
<file path=[Content_Types].xml><?xml version="1.0" encoding="utf-8"?>
<Types xmlns="http://schemas.openxmlformats.org/package/2006/content-types">
  <Default Extension="png" ContentType="image/png"/>
  <Default Extension="jpeg" ContentType="image/jpe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E31" w:rsidRPr="000D7E31" w:rsidRDefault="0030794D" w:rsidP="001C1417">
      <w:pPr>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111.65pt;height:98.7pt;visibility:visible">
            <v:imagedata r:id="rId9" o:title="" cropbottom="20724f"/>
          </v:shape>
        </w:pict>
      </w:r>
    </w:p>
    <w:p w:rsidR="000D7E31" w:rsidRPr="000D7E31" w:rsidRDefault="000D7E31" w:rsidP="000D7E31">
      <w:pPr>
        <w:ind w:firstLine="2880"/>
        <w:rPr>
          <w:sz w:val="24"/>
          <w:szCs w:val="24"/>
        </w:rPr>
      </w:pPr>
    </w:p>
    <w:p w:rsidR="000D7E31" w:rsidRPr="000D7E31" w:rsidRDefault="000D7E31" w:rsidP="000D7E31">
      <w:pPr>
        <w:ind w:firstLine="2880"/>
        <w:rPr>
          <w:sz w:val="24"/>
          <w:szCs w:val="24"/>
        </w:rPr>
      </w:pPr>
    </w:p>
    <w:p w:rsidR="000D7E31" w:rsidRPr="000D7E31" w:rsidRDefault="000D7E31" w:rsidP="000D7E31">
      <w:pPr>
        <w:ind w:firstLine="2880"/>
        <w:rPr>
          <w:sz w:val="24"/>
          <w:szCs w:val="24"/>
        </w:rPr>
      </w:pPr>
    </w:p>
    <w:p w:rsidR="000D7E31" w:rsidRPr="000D7E31" w:rsidRDefault="000D7E31" w:rsidP="000D7E31">
      <w:pPr>
        <w:jc w:val="center"/>
        <w:rPr>
          <w:sz w:val="56"/>
          <w:szCs w:val="56"/>
        </w:rPr>
      </w:pPr>
      <w:r w:rsidRPr="000D7E31">
        <w:rPr>
          <w:sz w:val="56"/>
          <w:szCs w:val="56"/>
        </w:rPr>
        <w:t xml:space="preserve">Управление Федерального казначейства </w:t>
      </w:r>
    </w:p>
    <w:p w:rsidR="000D7E31" w:rsidRPr="000D7E31" w:rsidRDefault="000D7E31" w:rsidP="000D7E31">
      <w:pPr>
        <w:jc w:val="center"/>
        <w:rPr>
          <w:sz w:val="56"/>
          <w:szCs w:val="56"/>
        </w:rPr>
      </w:pPr>
      <w:r w:rsidRPr="000D7E31">
        <w:rPr>
          <w:sz w:val="56"/>
          <w:szCs w:val="56"/>
        </w:rPr>
        <w:t xml:space="preserve">по  </w:t>
      </w:r>
      <w:r w:rsidR="003E1FBB">
        <w:rPr>
          <w:sz w:val="56"/>
          <w:szCs w:val="56"/>
        </w:rPr>
        <w:t>Ярославской</w:t>
      </w:r>
      <w:r w:rsidRPr="000D7E31">
        <w:rPr>
          <w:sz w:val="56"/>
          <w:szCs w:val="56"/>
        </w:rPr>
        <w:t xml:space="preserve"> области</w:t>
      </w:r>
    </w:p>
    <w:p w:rsidR="000D7E31" w:rsidRPr="000D7E31" w:rsidRDefault="000D7E31" w:rsidP="000D7E31">
      <w:pPr>
        <w:jc w:val="center"/>
        <w:rPr>
          <w:sz w:val="72"/>
          <w:szCs w:val="72"/>
        </w:rPr>
      </w:pPr>
    </w:p>
    <w:p w:rsidR="000D7E31" w:rsidRPr="000D7E31" w:rsidRDefault="000D7E31" w:rsidP="000D7E31">
      <w:pPr>
        <w:jc w:val="center"/>
        <w:rPr>
          <w:sz w:val="72"/>
          <w:szCs w:val="72"/>
        </w:rPr>
      </w:pPr>
    </w:p>
    <w:p w:rsidR="007E0F70" w:rsidRDefault="000D7E31" w:rsidP="000D7E31">
      <w:pPr>
        <w:jc w:val="center"/>
        <w:rPr>
          <w:b/>
          <w:sz w:val="40"/>
          <w:szCs w:val="40"/>
        </w:rPr>
      </w:pPr>
      <w:r w:rsidRPr="000D7E31">
        <w:rPr>
          <w:b/>
          <w:sz w:val="40"/>
          <w:szCs w:val="40"/>
        </w:rPr>
        <w:t xml:space="preserve">   О результатах работы Управления  в 20</w:t>
      </w:r>
      <w:r w:rsidR="00582FA1">
        <w:rPr>
          <w:b/>
          <w:sz w:val="40"/>
          <w:szCs w:val="40"/>
        </w:rPr>
        <w:t>2</w:t>
      </w:r>
      <w:r w:rsidR="006A3218" w:rsidRPr="006A3218">
        <w:rPr>
          <w:b/>
          <w:sz w:val="40"/>
          <w:szCs w:val="40"/>
        </w:rPr>
        <w:t>5</w:t>
      </w:r>
      <w:r w:rsidR="00582FA1">
        <w:rPr>
          <w:b/>
          <w:sz w:val="40"/>
          <w:szCs w:val="40"/>
        </w:rPr>
        <w:t xml:space="preserve"> году</w:t>
      </w:r>
    </w:p>
    <w:p w:rsidR="007E0F70" w:rsidRPr="000D7E31" w:rsidRDefault="007E0F70" w:rsidP="000D7E31">
      <w:pPr>
        <w:jc w:val="center"/>
        <w:rPr>
          <w:b/>
          <w:sz w:val="40"/>
          <w:szCs w:val="40"/>
        </w:rPr>
      </w:pPr>
    </w:p>
    <w:p w:rsidR="000D7E31" w:rsidRDefault="0030794D" w:rsidP="000D7E31">
      <w:pPr>
        <w:jc w:val="center"/>
        <w:rPr>
          <w:sz w:val="52"/>
          <w:szCs w:val="52"/>
        </w:rPr>
      </w:pPr>
      <w:r>
        <w:rPr>
          <w:sz w:val="52"/>
          <w:szCs w:val="52"/>
        </w:rPr>
        <w:pict>
          <v:shape id="_x0000_i1026" type="#_x0000_t75" style="width:468.4pt;height:262.9pt">
            <v:imagedata r:id="rId10" o:title="DSC_0197"/>
          </v:shape>
        </w:pict>
      </w:r>
    </w:p>
    <w:p w:rsidR="000D7E31" w:rsidRPr="000D7E31" w:rsidRDefault="000D7E31" w:rsidP="000D7E31">
      <w:pPr>
        <w:jc w:val="center"/>
        <w:rPr>
          <w:sz w:val="28"/>
          <w:szCs w:val="28"/>
        </w:rPr>
      </w:pPr>
    </w:p>
    <w:p w:rsidR="000D7E31" w:rsidRPr="000D7E31" w:rsidRDefault="003E1FBB" w:rsidP="000D7E31">
      <w:pPr>
        <w:jc w:val="center"/>
      </w:pPr>
      <w:r>
        <w:t>Ярославль</w:t>
      </w:r>
      <w:r w:rsidR="00D52383">
        <w:t>, 202</w:t>
      </w:r>
      <w:r w:rsidR="00EF04C9">
        <w:t>6</w:t>
      </w:r>
      <w:r w:rsidR="000D7E31" w:rsidRPr="000D7E31">
        <w:t xml:space="preserve"> год</w:t>
      </w:r>
    </w:p>
    <w:p w:rsidR="004A55C1" w:rsidRPr="004A2C0A" w:rsidRDefault="007E0F70" w:rsidP="004A55C1">
      <w:pPr>
        <w:pStyle w:val="Style1"/>
        <w:jc w:val="center"/>
        <w:rPr>
          <w:rStyle w:val="FontStyle14"/>
          <w:sz w:val="28"/>
          <w:szCs w:val="28"/>
        </w:rPr>
      </w:pPr>
      <w:r>
        <w:rPr>
          <w:rStyle w:val="FontStyle12"/>
          <w:sz w:val="28"/>
          <w:szCs w:val="28"/>
        </w:rPr>
        <w:br w:type="page"/>
      </w:r>
      <w:r w:rsidR="004A55C1" w:rsidRPr="004A2C0A">
        <w:rPr>
          <w:rStyle w:val="FontStyle14"/>
          <w:sz w:val="28"/>
          <w:szCs w:val="28"/>
        </w:rPr>
        <w:lastRenderedPageBreak/>
        <w:t>СОДЕРЖАНИ</w:t>
      </w:r>
      <w:r w:rsidR="004A55C1">
        <w:rPr>
          <w:rStyle w:val="FontStyle14"/>
          <w:sz w:val="28"/>
          <w:szCs w:val="28"/>
        </w:rPr>
        <w:t>Е</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47"/>
        <w:gridCol w:w="1134"/>
      </w:tblGrid>
      <w:tr w:rsidR="004A55C1" w:rsidRPr="00E84257" w:rsidTr="00215339">
        <w:tc>
          <w:tcPr>
            <w:tcW w:w="8647" w:type="dxa"/>
            <w:shd w:val="clear" w:color="auto" w:fill="auto"/>
          </w:tcPr>
          <w:p w:rsidR="004A55C1" w:rsidRPr="00F24983" w:rsidRDefault="004A55C1" w:rsidP="00D71E3A">
            <w:pPr>
              <w:pStyle w:val="Style1"/>
              <w:jc w:val="center"/>
              <w:rPr>
                <w:rStyle w:val="FontStyle14"/>
                <w:sz w:val="28"/>
                <w:szCs w:val="28"/>
              </w:rPr>
            </w:pPr>
            <w:r w:rsidRPr="00F24983">
              <w:rPr>
                <w:rStyle w:val="FontStyle14"/>
                <w:sz w:val="28"/>
                <w:szCs w:val="28"/>
              </w:rPr>
              <w:t>Содержание отчета</w:t>
            </w:r>
          </w:p>
        </w:tc>
        <w:tc>
          <w:tcPr>
            <w:tcW w:w="1134" w:type="dxa"/>
            <w:shd w:val="clear" w:color="auto" w:fill="auto"/>
          </w:tcPr>
          <w:p w:rsidR="004A55C1" w:rsidRPr="00E84257" w:rsidRDefault="004A55C1" w:rsidP="00D71E3A">
            <w:pPr>
              <w:pStyle w:val="Style1"/>
              <w:jc w:val="center"/>
              <w:rPr>
                <w:rStyle w:val="FontStyle14"/>
                <w:sz w:val="28"/>
                <w:szCs w:val="28"/>
              </w:rPr>
            </w:pPr>
            <w:r>
              <w:rPr>
                <w:rStyle w:val="FontStyle14"/>
                <w:sz w:val="28"/>
                <w:szCs w:val="28"/>
              </w:rPr>
              <w:t>Стр.</w:t>
            </w:r>
          </w:p>
        </w:tc>
      </w:tr>
      <w:tr w:rsidR="004A55C1" w:rsidRPr="003179F5" w:rsidTr="00215339">
        <w:tc>
          <w:tcPr>
            <w:tcW w:w="9781" w:type="dxa"/>
            <w:gridSpan w:val="2"/>
            <w:shd w:val="clear" w:color="auto" w:fill="auto"/>
          </w:tcPr>
          <w:p w:rsidR="004A55C1" w:rsidRPr="007033E1" w:rsidRDefault="004A55C1" w:rsidP="00D71E3A">
            <w:pPr>
              <w:pStyle w:val="Style1"/>
              <w:numPr>
                <w:ilvl w:val="0"/>
                <w:numId w:val="1"/>
              </w:numPr>
              <w:rPr>
                <w:rStyle w:val="FontStyle14"/>
                <w:sz w:val="28"/>
                <w:szCs w:val="28"/>
              </w:rPr>
            </w:pPr>
            <w:r w:rsidRPr="007033E1">
              <w:rPr>
                <w:rFonts w:ascii="Times New Roman" w:hAnsi="Times New Roman"/>
                <w:b/>
                <w:bCs/>
                <w:color w:val="000000"/>
                <w:sz w:val="28"/>
                <w:szCs w:val="28"/>
              </w:rPr>
              <w:t>Общая информация об Управлении, его деятельности и руководстве</w:t>
            </w:r>
          </w:p>
        </w:tc>
      </w:tr>
      <w:tr w:rsidR="004A55C1" w:rsidRPr="003179F5" w:rsidTr="00215339">
        <w:tc>
          <w:tcPr>
            <w:tcW w:w="8647" w:type="dxa"/>
            <w:shd w:val="clear" w:color="auto" w:fill="auto"/>
          </w:tcPr>
          <w:p w:rsidR="004A55C1" w:rsidRPr="003D08F6" w:rsidRDefault="004A55C1" w:rsidP="00D71E3A">
            <w:pPr>
              <w:suppressAutoHyphens/>
              <w:jc w:val="both"/>
              <w:rPr>
                <w:sz w:val="28"/>
                <w:szCs w:val="28"/>
              </w:rPr>
            </w:pPr>
            <w:r w:rsidRPr="003D08F6">
              <w:rPr>
                <w:rStyle w:val="FontStyle14"/>
                <w:b w:val="0"/>
                <w:sz w:val="28"/>
                <w:szCs w:val="28"/>
              </w:rPr>
              <w:t xml:space="preserve"> 1. Основные функции и полномочия, возложенные на Управление</w:t>
            </w:r>
            <w:r w:rsidRPr="003D08F6">
              <w:rPr>
                <w:sz w:val="28"/>
                <w:szCs w:val="28"/>
              </w:rPr>
              <w:t xml:space="preserve"> </w:t>
            </w:r>
          </w:p>
        </w:tc>
        <w:tc>
          <w:tcPr>
            <w:tcW w:w="1134" w:type="dxa"/>
            <w:shd w:val="clear" w:color="auto" w:fill="auto"/>
          </w:tcPr>
          <w:p w:rsidR="004A55C1" w:rsidRPr="003D08F6" w:rsidRDefault="004A55C1" w:rsidP="00D71E3A">
            <w:pPr>
              <w:pStyle w:val="Style1"/>
              <w:jc w:val="center"/>
              <w:rPr>
                <w:rStyle w:val="FontStyle14"/>
                <w:b w:val="0"/>
                <w:sz w:val="28"/>
                <w:szCs w:val="28"/>
              </w:rPr>
            </w:pPr>
            <w:r w:rsidRPr="003D08F6">
              <w:rPr>
                <w:rStyle w:val="FontStyle14"/>
                <w:b w:val="0"/>
                <w:sz w:val="28"/>
                <w:szCs w:val="28"/>
              </w:rPr>
              <w:t>3</w:t>
            </w:r>
          </w:p>
        </w:tc>
      </w:tr>
      <w:tr w:rsidR="004A55C1" w:rsidRPr="003179F5" w:rsidTr="00215339">
        <w:tc>
          <w:tcPr>
            <w:tcW w:w="8647" w:type="dxa"/>
            <w:shd w:val="clear" w:color="auto" w:fill="auto"/>
          </w:tcPr>
          <w:p w:rsidR="004A55C1" w:rsidRPr="003D08F6" w:rsidRDefault="004A55C1" w:rsidP="00D71E3A">
            <w:pPr>
              <w:suppressAutoHyphens/>
              <w:jc w:val="both"/>
              <w:rPr>
                <w:rStyle w:val="FontStyle14"/>
                <w:b w:val="0"/>
                <w:bCs w:val="0"/>
                <w:sz w:val="28"/>
                <w:szCs w:val="28"/>
              </w:rPr>
            </w:pPr>
            <w:r w:rsidRPr="003D08F6">
              <w:rPr>
                <w:sz w:val="28"/>
                <w:szCs w:val="28"/>
              </w:rPr>
              <w:t xml:space="preserve">2. Структура и характеристика Управления </w:t>
            </w:r>
          </w:p>
        </w:tc>
        <w:tc>
          <w:tcPr>
            <w:tcW w:w="1134" w:type="dxa"/>
            <w:shd w:val="clear" w:color="auto" w:fill="auto"/>
          </w:tcPr>
          <w:p w:rsidR="004A55C1" w:rsidRPr="003D08F6" w:rsidRDefault="00462BFF" w:rsidP="00D71E3A">
            <w:pPr>
              <w:pStyle w:val="Style1"/>
              <w:jc w:val="center"/>
              <w:rPr>
                <w:rStyle w:val="FontStyle14"/>
                <w:b w:val="0"/>
                <w:sz w:val="28"/>
                <w:szCs w:val="28"/>
              </w:rPr>
            </w:pPr>
            <w:r>
              <w:rPr>
                <w:rStyle w:val="FontStyle14"/>
                <w:b w:val="0"/>
                <w:sz w:val="28"/>
                <w:szCs w:val="28"/>
              </w:rPr>
              <w:t>8</w:t>
            </w:r>
          </w:p>
        </w:tc>
      </w:tr>
      <w:tr w:rsidR="004A55C1" w:rsidRPr="003179F5" w:rsidTr="00215339">
        <w:tc>
          <w:tcPr>
            <w:tcW w:w="9781" w:type="dxa"/>
            <w:gridSpan w:val="2"/>
            <w:shd w:val="clear" w:color="auto" w:fill="auto"/>
          </w:tcPr>
          <w:p w:rsidR="004A55C1" w:rsidRPr="003D08F6" w:rsidRDefault="004A55C1" w:rsidP="00406778">
            <w:pPr>
              <w:pStyle w:val="Style1"/>
              <w:numPr>
                <w:ilvl w:val="0"/>
                <w:numId w:val="1"/>
              </w:numPr>
              <w:tabs>
                <w:tab w:val="left" w:pos="1418"/>
              </w:tabs>
              <w:jc w:val="both"/>
              <w:rPr>
                <w:rStyle w:val="FontStyle14"/>
                <w:b w:val="0"/>
                <w:sz w:val="28"/>
                <w:szCs w:val="28"/>
              </w:rPr>
            </w:pPr>
            <w:r w:rsidRPr="003D08F6">
              <w:rPr>
                <w:rFonts w:ascii="Times New Roman" w:hAnsi="Times New Roman"/>
                <w:b/>
                <w:sz w:val="28"/>
                <w:szCs w:val="28"/>
              </w:rPr>
              <w:t>Основные результа</w:t>
            </w:r>
            <w:r w:rsidR="0071752D" w:rsidRPr="003D08F6">
              <w:rPr>
                <w:rFonts w:ascii="Times New Roman" w:hAnsi="Times New Roman"/>
                <w:b/>
                <w:sz w:val="28"/>
                <w:szCs w:val="28"/>
              </w:rPr>
              <w:t>ты деятельности Управления в 202</w:t>
            </w:r>
            <w:r w:rsidR="00406778" w:rsidRPr="00406778">
              <w:rPr>
                <w:rFonts w:ascii="Times New Roman" w:hAnsi="Times New Roman"/>
                <w:b/>
                <w:sz w:val="28"/>
                <w:szCs w:val="28"/>
              </w:rPr>
              <w:t>4</w:t>
            </w:r>
            <w:r w:rsidRPr="003D08F6">
              <w:rPr>
                <w:rFonts w:ascii="Times New Roman" w:hAnsi="Times New Roman"/>
                <w:b/>
                <w:sz w:val="28"/>
                <w:szCs w:val="28"/>
              </w:rPr>
              <w:t xml:space="preserve"> году</w:t>
            </w:r>
          </w:p>
        </w:tc>
      </w:tr>
      <w:tr w:rsidR="004A55C1" w:rsidRPr="003179F5" w:rsidTr="00215339">
        <w:tc>
          <w:tcPr>
            <w:tcW w:w="8647" w:type="dxa"/>
            <w:shd w:val="clear" w:color="auto" w:fill="auto"/>
          </w:tcPr>
          <w:p w:rsidR="004A55C1" w:rsidRPr="003D08F6" w:rsidRDefault="00F93D18" w:rsidP="006A3218">
            <w:pPr>
              <w:pStyle w:val="Style1"/>
              <w:tabs>
                <w:tab w:val="left" w:pos="1418"/>
              </w:tabs>
              <w:jc w:val="both"/>
              <w:rPr>
                <w:rFonts w:ascii="Times New Roman" w:hAnsi="Times New Roman"/>
                <w:sz w:val="28"/>
                <w:szCs w:val="28"/>
              </w:rPr>
            </w:pPr>
            <w:r>
              <w:rPr>
                <w:rFonts w:ascii="Times New Roman" w:hAnsi="Times New Roman"/>
                <w:sz w:val="28"/>
                <w:szCs w:val="28"/>
              </w:rPr>
              <w:t>1. Итоги  работы  О</w:t>
            </w:r>
            <w:r w:rsidR="004A55C1" w:rsidRPr="003D08F6">
              <w:rPr>
                <w:rFonts w:ascii="Times New Roman" w:hAnsi="Times New Roman"/>
                <w:sz w:val="28"/>
                <w:szCs w:val="28"/>
              </w:rPr>
              <w:t>тдела ведения федеральных  реестров  за  20</w:t>
            </w:r>
            <w:r w:rsidR="008B325E" w:rsidRPr="003D08F6">
              <w:rPr>
                <w:rFonts w:ascii="Times New Roman" w:hAnsi="Times New Roman"/>
                <w:sz w:val="28"/>
                <w:szCs w:val="28"/>
              </w:rPr>
              <w:t>2</w:t>
            </w:r>
            <w:r w:rsidR="006A3218" w:rsidRPr="006A3218">
              <w:rPr>
                <w:rFonts w:ascii="Times New Roman" w:hAnsi="Times New Roman"/>
                <w:sz w:val="28"/>
                <w:szCs w:val="28"/>
              </w:rPr>
              <w:t>5</w:t>
            </w:r>
            <w:r w:rsidR="004A55C1" w:rsidRPr="003D08F6">
              <w:rPr>
                <w:rFonts w:ascii="Times New Roman" w:hAnsi="Times New Roman"/>
                <w:sz w:val="28"/>
                <w:szCs w:val="28"/>
              </w:rPr>
              <w:t xml:space="preserve"> год</w:t>
            </w:r>
          </w:p>
        </w:tc>
        <w:tc>
          <w:tcPr>
            <w:tcW w:w="1134" w:type="dxa"/>
            <w:shd w:val="clear" w:color="auto" w:fill="auto"/>
          </w:tcPr>
          <w:p w:rsidR="004A55C1" w:rsidRPr="00CD435C" w:rsidRDefault="00F93D18" w:rsidP="002B46AA">
            <w:pPr>
              <w:pStyle w:val="Style1"/>
              <w:jc w:val="center"/>
              <w:rPr>
                <w:rStyle w:val="FontStyle14"/>
                <w:b w:val="0"/>
                <w:sz w:val="28"/>
                <w:szCs w:val="28"/>
              </w:rPr>
            </w:pPr>
            <w:r w:rsidRPr="00CD435C">
              <w:rPr>
                <w:rStyle w:val="FontStyle14"/>
                <w:b w:val="0"/>
                <w:sz w:val="28"/>
                <w:szCs w:val="28"/>
              </w:rPr>
              <w:t>9</w:t>
            </w:r>
          </w:p>
        </w:tc>
      </w:tr>
      <w:tr w:rsidR="004A55C1" w:rsidRPr="003179F5" w:rsidTr="00215339">
        <w:tc>
          <w:tcPr>
            <w:tcW w:w="8647" w:type="dxa"/>
            <w:shd w:val="clear" w:color="auto" w:fill="auto"/>
          </w:tcPr>
          <w:p w:rsidR="004A55C1" w:rsidRPr="003D08F6" w:rsidRDefault="004A55C1" w:rsidP="006A3218">
            <w:pPr>
              <w:pStyle w:val="Style1"/>
              <w:tabs>
                <w:tab w:val="left" w:pos="8640"/>
                <w:tab w:val="left" w:pos="9000"/>
              </w:tabs>
              <w:jc w:val="both"/>
              <w:rPr>
                <w:sz w:val="28"/>
                <w:szCs w:val="28"/>
              </w:rPr>
            </w:pPr>
            <w:r w:rsidRPr="003D08F6">
              <w:rPr>
                <w:rFonts w:ascii="Times New Roman" w:hAnsi="Times New Roman"/>
                <w:sz w:val="28"/>
                <w:szCs w:val="28"/>
              </w:rPr>
              <w:t xml:space="preserve">2. </w:t>
            </w:r>
            <w:r w:rsidRPr="003D08F6">
              <w:rPr>
                <w:rStyle w:val="FontStyle12"/>
                <w:sz w:val="28"/>
                <w:szCs w:val="28"/>
              </w:rPr>
              <w:t xml:space="preserve">Итоги деятельности </w:t>
            </w:r>
            <w:r w:rsidR="00F93D18">
              <w:rPr>
                <w:rStyle w:val="FontStyle12"/>
                <w:sz w:val="28"/>
                <w:szCs w:val="28"/>
              </w:rPr>
              <w:t>О</w:t>
            </w:r>
            <w:r w:rsidRPr="003D08F6">
              <w:rPr>
                <w:rStyle w:val="FontStyle12"/>
                <w:sz w:val="28"/>
                <w:szCs w:val="28"/>
              </w:rPr>
              <w:t>тдела  доходов за 20</w:t>
            </w:r>
            <w:r w:rsidR="008B325E" w:rsidRPr="003D08F6">
              <w:rPr>
                <w:rStyle w:val="FontStyle12"/>
                <w:sz w:val="28"/>
                <w:szCs w:val="28"/>
              </w:rPr>
              <w:t>2</w:t>
            </w:r>
            <w:r w:rsidR="006A3218" w:rsidRPr="006A3218">
              <w:rPr>
                <w:rStyle w:val="FontStyle12"/>
                <w:sz w:val="28"/>
                <w:szCs w:val="28"/>
              </w:rPr>
              <w:t>5</w:t>
            </w:r>
            <w:r w:rsidRPr="003D08F6">
              <w:rPr>
                <w:rStyle w:val="FontStyle12"/>
                <w:sz w:val="28"/>
                <w:szCs w:val="28"/>
              </w:rPr>
              <w:t xml:space="preserve"> год</w:t>
            </w:r>
          </w:p>
        </w:tc>
        <w:tc>
          <w:tcPr>
            <w:tcW w:w="1134" w:type="dxa"/>
            <w:shd w:val="clear" w:color="auto" w:fill="auto"/>
          </w:tcPr>
          <w:p w:rsidR="004A55C1" w:rsidRPr="00CD435C" w:rsidRDefault="008D01F0" w:rsidP="002B46AA">
            <w:pPr>
              <w:pStyle w:val="Style1"/>
              <w:ind w:right="-108"/>
              <w:jc w:val="center"/>
              <w:rPr>
                <w:rStyle w:val="FontStyle14"/>
                <w:b w:val="0"/>
                <w:sz w:val="28"/>
                <w:szCs w:val="28"/>
              </w:rPr>
            </w:pPr>
            <w:r w:rsidRPr="00CD435C">
              <w:rPr>
                <w:rStyle w:val="FontStyle14"/>
                <w:b w:val="0"/>
                <w:sz w:val="28"/>
                <w:szCs w:val="28"/>
              </w:rPr>
              <w:t>20</w:t>
            </w:r>
          </w:p>
        </w:tc>
      </w:tr>
      <w:tr w:rsidR="004A55C1" w:rsidRPr="003179F5" w:rsidTr="00215339">
        <w:tc>
          <w:tcPr>
            <w:tcW w:w="8647" w:type="dxa"/>
            <w:shd w:val="clear" w:color="auto" w:fill="auto"/>
          </w:tcPr>
          <w:p w:rsidR="004A55C1" w:rsidRPr="003D08F6" w:rsidRDefault="00F93D18" w:rsidP="006A3218">
            <w:pPr>
              <w:pStyle w:val="Style1"/>
              <w:tabs>
                <w:tab w:val="left" w:pos="8640"/>
                <w:tab w:val="left" w:pos="9000"/>
              </w:tabs>
              <w:jc w:val="both"/>
              <w:rPr>
                <w:sz w:val="28"/>
                <w:szCs w:val="28"/>
              </w:rPr>
            </w:pPr>
            <w:r>
              <w:rPr>
                <w:rFonts w:ascii="Times New Roman" w:hAnsi="Times New Roman"/>
                <w:sz w:val="28"/>
                <w:szCs w:val="28"/>
              </w:rPr>
              <w:t>3. Итоги деятельности О</w:t>
            </w:r>
            <w:r w:rsidR="004A55C1" w:rsidRPr="003D08F6">
              <w:rPr>
                <w:rFonts w:ascii="Times New Roman" w:hAnsi="Times New Roman"/>
                <w:sz w:val="28"/>
                <w:szCs w:val="28"/>
              </w:rPr>
              <w:t>тдела расходов УФК по Ярославской                       области в 20</w:t>
            </w:r>
            <w:r w:rsidR="008B325E" w:rsidRPr="003D08F6">
              <w:rPr>
                <w:rFonts w:ascii="Times New Roman" w:hAnsi="Times New Roman"/>
                <w:sz w:val="28"/>
                <w:szCs w:val="28"/>
              </w:rPr>
              <w:t>2</w:t>
            </w:r>
            <w:r w:rsidR="006A3218" w:rsidRPr="006A3218">
              <w:rPr>
                <w:rFonts w:ascii="Times New Roman" w:hAnsi="Times New Roman"/>
                <w:sz w:val="28"/>
                <w:szCs w:val="28"/>
              </w:rPr>
              <w:t>5</w:t>
            </w:r>
            <w:r w:rsidR="004A55C1" w:rsidRPr="003D08F6">
              <w:rPr>
                <w:rFonts w:ascii="Times New Roman" w:hAnsi="Times New Roman"/>
                <w:sz w:val="28"/>
                <w:szCs w:val="28"/>
              </w:rPr>
              <w:t xml:space="preserve"> году. </w:t>
            </w:r>
          </w:p>
        </w:tc>
        <w:tc>
          <w:tcPr>
            <w:tcW w:w="1134" w:type="dxa"/>
            <w:shd w:val="clear" w:color="auto" w:fill="auto"/>
          </w:tcPr>
          <w:p w:rsidR="004A55C1" w:rsidRPr="00CD435C" w:rsidRDefault="002B46AA" w:rsidP="00CD435C">
            <w:pPr>
              <w:pStyle w:val="Style1"/>
              <w:ind w:right="-108"/>
              <w:jc w:val="center"/>
              <w:rPr>
                <w:rStyle w:val="FontStyle14"/>
                <w:b w:val="0"/>
                <w:sz w:val="28"/>
                <w:szCs w:val="28"/>
              </w:rPr>
            </w:pPr>
            <w:r w:rsidRPr="00CD435C">
              <w:rPr>
                <w:rStyle w:val="FontStyle14"/>
                <w:b w:val="0"/>
                <w:sz w:val="28"/>
                <w:szCs w:val="28"/>
              </w:rPr>
              <w:t>3</w:t>
            </w:r>
            <w:r w:rsidR="00CD435C" w:rsidRPr="00CD435C">
              <w:rPr>
                <w:rStyle w:val="FontStyle14"/>
                <w:b w:val="0"/>
                <w:sz w:val="28"/>
                <w:szCs w:val="28"/>
              </w:rPr>
              <w:t>4</w:t>
            </w:r>
          </w:p>
        </w:tc>
      </w:tr>
      <w:tr w:rsidR="004A55C1" w:rsidRPr="003179F5" w:rsidTr="00215339">
        <w:tc>
          <w:tcPr>
            <w:tcW w:w="8647" w:type="dxa"/>
            <w:shd w:val="clear" w:color="auto" w:fill="auto"/>
          </w:tcPr>
          <w:p w:rsidR="004A55C1" w:rsidRPr="003D08F6" w:rsidRDefault="004A55C1" w:rsidP="006A3218">
            <w:pPr>
              <w:pStyle w:val="Style1"/>
              <w:jc w:val="both"/>
              <w:rPr>
                <w:rFonts w:ascii="Times New Roman" w:hAnsi="Times New Roman"/>
                <w:b/>
                <w:bCs/>
                <w:sz w:val="28"/>
                <w:szCs w:val="28"/>
              </w:rPr>
            </w:pPr>
            <w:r w:rsidRPr="003D08F6">
              <w:rPr>
                <w:rStyle w:val="FontStyle14"/>
                <w:b w:val="0"/>
                <w:sz w:val="28"/>
                <w:szCs w:val="28"/>
              </w:rPr>
              <w:t xml:space="preserve">4. </w:t>
            </w:r>
            <w:r w:rsidR="00F93D18">
              <w:rPr>
                <w:rStyle w:val="FontStyle12"/>
                <w:sz w:val="28"/>
                <w:szCs w:val="28"/>
              </w:rPr>
              <w:t>Итоги деятельности О</w:t>
            </w:r>
            <w:r w:rsidRPr="003D08F6">
              <w:rPr>
                <w:rStyle w:val="FontStyle12"/>
                <w:sz w:val="28"/>
                <w:szCs w:val="28"/>
              </w:rPr>
              <w:t>тдела кассового обслуживания исполнения бюджетов за 20</w:t>
            </w:r>
            <w:r w:rsidR="008B325E" w:rsidRPr="003D08F6">
              <w:rPr>
                <w:rStyle w:val="FontStyle12"/>
                <w:sz w:val="28"/>
                <w:szCs w:val="28"/>
              </w:rPr>
              <w:t>2</w:t>
            </w:r>
            <w:r w:rsidR="006A3218" w:rsidRPr="006A3218">
              <w:rPr>
                <w:rStyle w:val="FontStyle12"/>
                <w:sz w:val="28"/>
                <w:szCs w:val="28"/>
              </w:rPr>
              <w:t>5</w:t>
            </w:r>
            <w:r w:rsidRPr="003D08F6">
              <w:rPr>
                <w:rStyle w:val="FontStyle12"/>
                <w:sz w:val="28"/>
                <w:szCs w:val="28"/>
              </w:rPr>
              <w:t xml:space="preserve"> год</w:t>
            </w:r>
          </w:p>
        </w:tc>
        <w:tc>
          <w:tcPr>
            <w:tcW w:w="1134" w:type="dxa"/>
            <w:shd w:val="clear" w:color="auto" w:fill="auto"/>
          </w:tcPr>
          <w:p w:rsidR="004A55C1" w:rsidRPr="00CD435C" w:rsidRDefault="00D16729" w:rsidP="00CD435C">
            <w:pPr>
              <w:pStyle w:val="Style1"/>
              <w:ind w:right="-108"/>
              <w:jc w:val="center"/>
              <w:rPr>
                <w:rStyle w:val="FontStyle14"/>
                <w:b w:val="0"/>
                <w:sz w:val="28"/>
                <w:szCs w:val="28"/>
              </w:rPr>
            </w:pPr>
            <w:r w:rsidRPr="00CD435C">
              <w:rPr>
                <w:rStyle w:val="FontStyle14"/>
                <w:b w:val="0"/>
                <w:sz w:val="28"/>
                <w:szCs w:val="28"/>
              </w:rPr>
              <w:t>6</w:t>
            </w:r>
            <w:r w:rsidR="00CD435C" w:rsidRPr="00CD435C">
              <w:rPr>
                <w:rStyle w:val="FontStyle14"/>
                <w:b w:val="0"/>
                <w:sz w:val="28"/>
                <w:szCs w:val="28"/>
              </w:rPr>
              <w:t>4</w:t>
            </w:r>
          </w:p>
        </w:tc>
      </w:tr>
      <w:tr w:rsidR="004A55C1" w:rsidRPr="008A5BC5" w:rsidTr="00215339">
        <w:tc>
          <w:tcPr>
            <w:tcW w:w="8647" w:type="dxa"/>
            <w:shd w:val="clear" w:color="auto" w:fill="auto"/>
          </w:tcPr>
          <w:p w:rsidR="004A55C1" w:rsidRPr="003D08F6" w:rsidRDefault="00F93D18" w:rsidP="006A3218">
            <w:pPr>
              <w:tabs>
                <w:tab w:val="left" w:pos="1766"/>
                <w:tab w:val="left" w:pos="8448"/>
              </w:tabs>
              <w:jc w:val="both"/>
              <w:rPr>
                <w:sz w:val="28"/>
                <w:szCs w:val="28"/>
              </w:rPr>
            </w:pPr>
            <w:r>
              <w:rPr>
                <w:sz w:val="28"/>
                <w:szCs w:val="28"/>
              </w:rPr>
              <w:t>5. Итоги  работы  О</w:t>
            </w:r>
            <w:r w:rsidR="004A55C1" w:rsidRPr="003D08F6">
              <w:rPr>
                <w:sz w:val="28"/>
                <w:szCs w:val="28"/>
              </w:rPr>
              <w:t>тдела казначейского сопровождения за 20</w:t>
            </w:r>
            <w:r w:rsidR="008B325E" w:rsidRPr="003D08F6">
              <w:rPr>
                <w:sz w:val="28"/>
                <w:szCs w:val="28"/>
              </w:rPr>
              <w:t>2</w:t>
            </w:r>
            <w:r w:rsidR="006A3218" w:rsidRPr="006A3218">
              <w:rPr>
                <w:sz w:val="28"/>
                <w:szCs w:val="28"/>
              </w:rPr>
              <w:t>5</w:t>
            </w:r>
            <w:r w:rsidR="004A55C1" w:rsidRPr="003D08F6">
              <w:rPr>
                <w:sz w:val="28"/>
                <w:szCs w:val="28"/>
              </w:rPr>
              <w:t xml:space="preserve"> год</w:t>
            </w:r>
          </w:p>
        </w:tc>
        <w:tc>
          <w:tcPr>
            <w:tcW w:w="1134" w:type="dxa"/>
            <w:shd w:val="clear" w:color="auto" w:fill="auto"/>
          </w:tcPr>
          <w:p w:rsidR="004A55C1" w:rsidRPr="00CD435C" w:rsidRDefault="00934DE1" w:rsidP="008D01F0">
            <w:pPr>
              <w:pStyle w:val="Style1"/>
              <w:jc w:val="center"/>
              <w:rPr>
                <w:rStyle w:val="FontStyle14"/>
                <w:b w:val="0"/>
                <w:sz w:val="28"/>
                <w:szCs w:val="28"/>
              </w:rPr>
            </w:pPr>
            <w:r w:rsidRPr="00CD435C">
              <w:rPr>
                <w:rStyle w:val="FontStyle14"/>
                <w:b w:val="0"/>
                <w:sz w:val="28"/>
                <w:szCs w:val="28"/>
              </w:rPr>
              <w:t>8</w:t>
            </w:r>
            <w:r w:rsidR="00CD435C" w:rsidRPr="00CD435C">
              <w:rPr>
                <w:rStyle w:val="FontStyle14"/>
                <w:b w:val="0"/>
                <w:sz w:val="28"/>
                <w:szCs w:val="28"/>
              </w:rPr>
              <w:t>1</w:t>
            </w:r>
          </w:p>
        </w:tc>
      </w:tr>
      <w:tr w:rsidR="004A55C1" w:rsidRPr="003179F5" w:rsidTr="00215339">
        <w:tc>
          <w:tcPr>
            <w:tcW w:w="8647" w:type="dxa"/>
            <w:shd w:val="clear" w:color="auto" w:fill="auto"/>
          </w:tcPr>
          <w:p w:rsidR="004A55C1" w:rsidRPr="003D08F6" w:rsidRDefault="004A55C1" w:rsidP="006A3218">
            <w:pPr>
              <w:jc w:val="both"/>
              <w:rPr>
                <w:sz w:val="28"/>
                <w:szCs w:val="28"/>
              </w:rPr>
            </w:pPr>
            <w:r w:rsidRPr="003D08F6">
              <w:rPr>
                <w:rStyle w:val="FontStyle12"/>
                <w:sz w:val="28"/>
                <w:szCs w:val="28"/>
              </w:rPr>
              <w:t xml:space="preserve">6. </w:t>
            </w:r>
            <w:r w:rsidR="00F93D18">
              <w:rPr>
                <w:rStyle w:val="FontStyle14"/>
                <w:b w:val="0"/>
                <w:sz w:val="28"/>
                <w:szCs w:val="28"/>
              </w:rPr>
              <w:t>Итоги  деятельности О</w:t>
            </w:r>
            <w:r w:rsidRPr="003D08F6">
              <w:rPr>
                <w:rStyle w:val="FontStyle14"/>
                <w:b w:val="0"/>
                <w:sz w:val="28"/>
                <w:szCs w:val="28"/>
              </w:rPr>
              <w:t>перационного отдела в 20</w:t>
            </w:r>
            <w:r w:rsidR="008B325E" w:rsidRPr="003D08F6">
              <w:rPr>
                <w:rStyle w:val="FontStyle14"/>
                <w:b w:val="0"/>
                <w:sz w:val="28"/>
                <w:szCs w:val="28"/>
              </w:rPr>
              <w:t>2</w:t>
            </w:r>
            <w:r w:rsidR="006A3218" w:rsidRPr="006A3218">
              <w:rPr>
                <w:rStyle w:val="FontStyle14"/>
                <w:b w:val="0"/>
                <w:sz w:val="28"/>
                <w:szCs w:val="28"/>
              </w:rPr>
              <w:t>5</w:t>
            </w:r>
            <w:r w:rsidRPr="003D08F6">
              <w:rPr>
                <w:rStyle w:val="FontStyle14"/>
                <w:b w:val="0"/>
                <w:sz w:val="28"/>
                <w:szCs w:val="28"/>
              </w:rPr>
              <w:t xml:space="preserve"> году.</w:t>
            </w:r>
          </w:p>
        </w:tc>
        <w:tc>
          <w:tcPr>
            <w:tcW w:w="1134" w:type="dxa"/>
            <w:shd w:val="clear" w:color="auto" w:fill="auto"/>
          </w:tcPr>
          <w:p w:rsidR="004A55C1" w:rsidRPr="00CD435C" w:rsidRDefault="00CD435C" w:rsidP="00D71E3A">
            <w:pPr>
              <w:pStyle w:val="Style1"/>
              <w:jc w:val="center"/>
              <w:rPr>
                <w:rStyle w:val="FontStyle14"/>
                <w:b w:val="0"/>
                <w:sz w:val="28"/>
                <w:szCs w:val="28"/>
              </w:rPr>
            </w:pPr>
            <w:r w:rsidRPr="00CD435C">
              <w:rPr>
                <w:rStyle w:val="FontStyle14"/>
                <w:b w:val="0"/>
                <w:sz w:val="28"/>
                <w:szCs w:val="28"/>
              </w:rPr>
              <w:t>9</w:t>
            </w:r>
            <w:r>
              <w:rPr>
                <w:rStyle w:val="FontStyle14"/>
                <w:b w:val="0"/>
                <w:sz w:val="28"/>
                <w:szCs w:val="28"/>
              </w:rPr>
              <w:t>1</w:t>
            </w:r>
          </w:p>
        </w:tc>
      </w:tr>
      <w:tr w:rsidR="004A55C1" w:rsidRPr="003179F5" w:rsidTr="00215339">
        <w:tc>
          <w:tcPr>
            <w:tcW w:w="8647" w:type="dxa"/>
            <w:shd w:val="clear" w:color="auto" w:fill="auto"/>
          </w:tcPr>
          <w:p w:rsidR="004A55C1" w:rsidRPr="003D08F6" w:rsidRDefault="00F93D18" w:rsidP="006A3218">
            <w:pPr>
              <w:tabs>
                <w:tab w:val="left" w:pos="1766"/>
                <w:tab w:val="left" w:pos="8448"/>
              </w:tabs>
              <w:jc w:val="both"/>
              <w:rPr>
                <w:bCs/>
                <w:spacing w:val="6"/>
                <w:sz w:val="28"/>
                <w:szCs w:val="28"/>
              </w:rPr>
            </w:pPr>
            <w:r>
              <w:rPr>
                <w:sz w:val="28"/>
                <w:szCs w:val="28"/>
              </w:rPr>
              <w:t>7.  Итоги деятельности О</w:t>
            </w:r>
            <w:r w:rsidR="004A55C1" w:rsidRPr="003D08F6">
              <w:rPr>
                <w:sz w:val="28"/>
                <w:szCs w:val="28"/>
              </w:rPr>
              <w:t>тдела бюджетного учета и отчетности по операциям бюджетов за 20</w:t>
            </w:r>
            <w:r w:rsidR="008B325E" w:rsidRPr="003D08F6">
              <w:rPr>
                <w:sz w:val="28"/>
                <w:szCs w:val="28"/>
              </w:rPr>
              <w:t>2</w:t>
            </w:r>
            <w:r w:rsidR="006A3218" w:rsidRPr="006A3218">
              <w:rPr>
                <w:sz w:val="28"/>
                <w:szCs w:val="28"/>
              </w:rPr>
              <w:t>5</w:t>
            </w:r>
            <w:r w:rsidR="004A55C1" w:rsidRPr="003D08F6">
              <w:rPr>
                <w:sz w:val="28"/>
                <w:szCs w:val="28"/>
              </w:rPr>
              <w:t xml:space="preserve"> год</w:t>
            </w:r>
          </w:p>
        </w:tc>
        <w:tc>
          <w:tcPr>
            <w:tcW w:w="1134" w:type="dxa"/>
            <w:shd w:val="clear" w:color="auto" w:fill="auto"/>
          </w:tcPr>
          <w:p w:rsidR="004A55C1" w:rsidRPr="00CD435C" w:rsidRDefault="00CD435C" w:rsidP="00F11046">
            <w:pPr>
              <w:pStyle w:val="Style1"/>
              <w:jc w:val="center"/>
              <w:rPr>
                <w:rStyle w:val="FontStyle14"/>
                <w:b w:val="0"/>
                <w:sz w:val="28"/>
                <w:szCs w:val="28"/>
              </w:rPr>
            </w:pPr>
            <w:r>
              <w:rPr>
                <w:rStyle w:val="FontStyle14"/>
                <w:b w:val="0"/>
                <w:sz w:val="28"/>
                <w:szCs w:val="28"/>
              </w:rPr>
              <w:t>96</w:t>
            </w:r>
          </w:p>
        </w:tc>
      </w:tr>
      <w:tr w:rsidR="004A55C1" w:rsidRPr="003179F5" w:rsidTr="00215339">
        <w:tc>
          <w:tcPr>
            <w:tcW w:w="8647" w:type="dxa"/>
            <w:shd w:val="clear" w:color="auto" w:fill="auto"/>
          </w:tcPr>
          <w:p w:rsidR="004A55C1" w:rsidRPr="003D08F6" w:rsidRDefault="004A55C1" w:rsidP="006A3218">
            <w:pPr>
              <w:pStyle w:val="Style1"/>
              <w:rPr>
                <w:rStyle w:val="FontStyle14"/>
                <w:sz w:val="28"/>
                <w:szCs w:val="28"/>
              </w:rPr>
            </w:pPr>
            <w:r w:rsidRPr="003D08F6">
              <w:rPr>
                <w:rFonts w:ascii="Times New Roman" w:hAnsi="Times New Roman"/>
                <w:sz w:val="28"/>
                <w:szCs w:val="28"/>
              </w:rPr>
              <w:t xml:space="preserve">8. </w:t>
            </w:r>
            <w:r w:rsidRPr="003D08F6">
              <w:rPr>
                <w:rStyle w:val="FontStyle12"/>
                <w:sz w:val="28"/>
                <w:szCs w:val="28"/>
              </w:rPr>
              <w:t xml:space="preserve"> Итоги деятельности </w:t>
            </w:r>
            <w:r w:rsidR="00F93D18">
              <w:rPr>
                <w:rStyle w:val="FontStyle12"/>
                <w:sz w:val="28"/>
                <w:szCs w:val="28"/>
              </w:rPr>
              <w:t>О</w:t>
            </w:r>
            <w:r w:rsidRPr="003D08F6">
              <w:rPr>
                <w:rStyle w:val="FontStyle12"/>
                <w:sz w:val="28"/>
                <w:szCs w:val="28"/>
              </w:rPr>
              <w:t>тдела централизованной бухгалтерии за 20</w:t>
            </w:r>
            <w:r w:rsidR="008B325E" w:rsidRPr="003D08F6">
              <w:rPr>
                <w:rStyle w:val="FontStyle12"/>
                <w:sz w:val="28"/>
                <w:szCs w:val="28"/>
              </w:rPr>
              <w:t>2</w:t>
            </w:r>
            <w:r w:rsidR="006A3218" w:rsidRPr="006A3218">
              <w:rPr>
                <w:rStyle w:val="FontStyle12"/>
                <w:sz w:val="28"/>
                <w:szCs w:val="28"/>
              </w:rPr>
              <w:t>5</w:t>
            </w:r>
            <w:r w:rsidRPr="003D08F6">
              <w:rPr>
                <w:rStyle w:val="FontStyle12"/>
                <w:sz w:val="28"/>
                <w:szCs w:val="28"/>
              </w:rPr>
              <w:t xml:space="preserve"> год</w:t>
            </w:r>
          </w:p>
        </w:tc>
        <w:tc>
          <w:tcPr>
            <w:tcW w:w="1134" w:type="dxa"/>
            <w:shd w:val="clear" w:color="auto" w:fill="auto"/>
          </w:tcPr>
          <w:p w:rsidR="004A55C1" w:rsidRPr="00CD435C" w:rsidRDefault="00D16729" w:rsidP="00CD435C">
            <w:pPr>
              <w:pStyle w:val="Style1"/>
              <w:jc w:val="center"/>
              <w:rPr>
                <w:rStyle w:val="FontStyle14"/>
                <w:b w:val="0"/>
                <w:sz w:val="28"/>
                <w:szCs w:val="28"/>
              </w:rPr>
            </w:pPr>
            <w:r w:rsidRPr="00CD435C">
              <w:rPr>
                <w:rStyle w:val="FontStyle14"/>
                <w:b w:val="0"/>
                <w:sz w:val="28"/>
                <w:szCs w:val="28"/>
              </w:rPr>
              <w:t>1</w:t>
            </w:r>
            <w:r w:rsidR="00CD435C" w:rsidRPr="00CD435C">
              <w:rPr>
                <w:rStyle w:val="FontStyle14"/>
                <w:b w:val="0"/>
                <w:sz w:val="28"/>
                <w:szCs w:val="28"/>
              </w:rPr>
              <w:t>16</w:t>
            </w:r>
          </w:p>
        </w:tc>
      </w:tr>
      <w:tr w:rsidR="001C1417" w:rsidRPr="003179F5" w:rsidTr="00215339">
        <w:tc>
          <w:tcPr>
            <w:tcW w:w="8647" w:type="dxa"/>
            <w:shd w:val="clear" w:color="auto" w:fill="auto"/>
          </w:tcPr>
          <w:p w:rsidR="001C1417" w:rsidRPr="003D08F6" w:rsidRDefault="001C1417" w:rsidP="006A3218">
            <w:pPr>
              <w:pStyle w:val="Style1"/>
              <w:rPr>
                <w:rFonts w:ascii="Times New Roman" w:hAnsi="Times New Roman"/>
                <w:sz w:val="28"/>
                <w:szCs w:val="28"/>
              </w:rPr>
            </w:pPr>
            <w:r w:rsidRPr="003D08F6">
              <w:rPr>
                <w:rFonts w:ascii="Times New Roman" w:hAnsi="Times New Roman"/>
                <w:sz w:val="28"/>
                <w:szCs w:val="28"/>
              </w:rPr>
              <w:t xml:space="preserve">9.  Итоги деятельности </w:t>
            </w:r>
            <w:r w:rsidR="00F93D18">
              <w:rPr>
                <w:rFonts w:ascii="Times New Roman" w:hAnsi="Times New Roman"/>
                <w:sz w:val="28"/>
                <w:szCs w:val="28"/>
              </w:rPr>
              <w:t>О</w:t>
            </w:r>
            <w:r w:rsidRPr="003D08F6">
              <w:rPr>
                <w:rFonts w:ascii="Times New Roman" w:hAnsi="Times New Roman"/>
                <w:sz w:val="28"/>
                <w:szCs w:val="28"/>
              </w:rPr>
              <w:t>тдела централизованной бухгалтерии  №2  за 202</w:t>
            </w:r>
            <w:r w:rsidR="006A3218" w:rsidRPr="006A3218">
              <w:rPr>
                <w:rFonts w:ascii="Times New Roman" w:hAnsi="Times New Roman"/>
                <w:sz w:val="28"/>
                <w:szCs w:val="28"/>
              </w:rPr>
              <w:t>5</w:t>
            </w:r>
            <w:r w:rsidRPr="003D08F6">
              <w:rPr>
                <w:rFonts w:ascii="Times New Roman" w:hAnsi="Times New Roman"/>
                <w:sz w:val="28"/>
                <w:szCs w:val="28"/>
              </w:rPr>
              <w:t xml:space="preserve"> год</w:t>
            </w:r>
          </w:p>
        </w:tc>
        <w:tc>
          <w:tcPr>
            <w:tcW w:w="1134" w:type="dxa"/>
            <w:shd w:val="clear" w:color="auto" w:fill="auto"/>
          </w:tcPr>
          <w:p w:rsidR="001C1417" w:rsidRPr="00CD435C" w:rsidRDefault="002B46AA" w:rsidP="00CD435C">
            <w:pPr>
              <w:pStyle w:val="Style1"/>
              <w:jc w:val="center"/>
              <w:rPr>
                <w:rStyle w:val="FontStyle14"/>
                <w:b w:val="0"/>
                <w:sz w:val="28"/>
                <w:szCs w:val="28"/>
              </w:rPr>
            </w:pPr>
            <w:r w:rsidRPr="00CD435C">
              <w:rPr>
                <w:rStyle w:val="FontStyle14"/>
                <w:b w:val="0"/>
                <w:sz w:val="28"/>
                <w:szCs w:val="28"/>
              </w:rPr>
              <w:t>1</w:t>
            </w:r>
            <w:r w:rsidR="00404855" w:rsidRPr="00CD435C">
              <w:rPr>
                <w:rStyle w:val="FontStyle14"/>
                <w:b w:val="0"/>
                <w:sz w:val="28"/>
                <w:szCs w:val="28"/>
              </w:rPr>
              <w:t>3</w:t>
            </w:r>
            <w:r w:rsidR="00CD435C" w:rsidRPr="00CD435C">
              <w:rPr>
                <w:rStyle w:val="FontStyle14"/>
                <w:b w:val="0"/>
                <w:sz w:val="28"/>
                <w:szCs w:val="28"/>
              </w:rPr>
              <w:t>3</w:t>
            </w:r>
          </w:p>
        </w:tc>
      </w:tr>
      <w:tr w:rsidR="004A55C1" w:rsidRPr="003179F5" w:rsidTr="00215339">
        <w:tc>
          <w:tcPr>
            <w:tcW w:w="8647" w:type="dxa"/>
            <w:shd w:val="clear" w:color="auto" w:fill="auto"/>
          </w:tcPr>
          <w:p w:rsidR="004A55C1" w:rsidRPr="003D08F6" w:rsidRDefault="001C1417" w:rsidP="006A3218">
            <w:pPr>
              <w:tabs>
                <w:tab w:val="left" w:pos="1766"/>
                <w:tab w:val="left" w:pos="8448"/>
              </w:tabs>
              <w:jc w:val="both"/>
              <w:rPr>
                <w:sz w:val="28"/>
                <w:szCs w:val="28"/>
              </w:rPr>
            </w:pPr>
            <w:r w:rsidRPr="003D08F6">
              <w:rPr>
                <w:rStyle w:val="FontStyle12"/>
                <w:sz w:val="28"/>
                <w:szCs w:val="28"/>
              </w:rPr>
              <w:t>10</w:t>
            </w:r>
            <w:r w:rsidR="004A55C1" w:rsidRPr="003D08F6">
              <w:rPr>
                <w:rStyle w:val="FontStyle12"/>
                <w:sz w:val="28"/>
                <w:szCs w:val="28"/>
              </w:rPr>
              <w:t xml:space="preserve">. </w:t>
            </w:r>
            <w:r w:rsidR="00F93D18">
              <w:rPr>
                <w:rStyle w:val="FontStyle14"/>
                <w:b w:val="0"/>
                <w:sz w:val="28"/>
                <w:szCs w:val="28"/>
              </w:rPr>
              <w:t>Итоги деятельности К</w:t>
            </w:r>
            <w:r w:rsidR="004A55C1" w:rsidRPr="003D08F6">
              <w:rPr>
                <w:rStyle w:val="FontStyle14"/>
                <w:b w:val="0"/>
                <w:sz w:val="28"/>
                <w:szCs w:val="28"/>
              </w:rPr>
              <w:t>онтрольно-ревизионного отдела в финансово-бюджетной сфере за 20</w:t>
            </w:r>
            <w:r w:rsidR="008B325E" w:rsidRPr="003D08F6">
              <w:rPr>
                <w:rStyle w:val="FontStyle14"/>
                <w:b w:val="0"/>
                <w:sz w:val="28"/>
                <w:szCs w:val="28"/>
              </w:rPr>
              <w:t>2</w:t>
            </w:r>
            <w:r w:rsidR="006A3218" w:rsidRPr="006A3218">
              <w:rPr>
                <w:rStyle w:val="FontStyle14"/>
                <w:b w:val="0"/>
                <w:sz w:val="28"/>
                <w:szCs w:val="28"/>
              </w:rPr>
              <w:t>5</w:t>
            </w:r>
            <w:r w:rsidR="004A55C1" w:rsidRPr="003D08F6">
              <w:rPr>
                <w:rStyle w:val="FontStyle14"/>
                <w:b w:val="0"/>
                <w:sz w:val="28"/>
                <w:szCs w:val="28"/>
              </w:rPr>
              <w:t xml:space="preserve"> год </w:t>
            </w:r>
          </w:p>
        </w:tc>
        <w:tc>
          <w:tcPr>
            <w:tcW w:w="1134" w:type="dxa"/>
            <w:shd w:val="clear" w:color="auto" w:fill="auto"/>
          </w:tcPr>
          <w:p w:rsidR="004A55C1" w:rsidRPr="00CD435C" w:rsidRDefault="007033E1" w:rsidP="00CD435C">
            <w:pPr>
              <w:pStyle w:val="Style1"/>
              <w:jc w:val="center"/>
              <w:rPr>
                <w:rStyle w:val="FontStyle14"/>
                <w:b w:val="0"/>
                <w:sz w:val="28"/>
                <w:szCs w:val="28"/>
              </w:rPr>
            </w:pPr>
            <w:r w:rsidRPr="00CD435C">
              <w:rPr>
                <w:rStyle w:val="FontStyle14"/>
                <w:b w:val="0"/>
                <w:sz w:val="28"/>
                <w:szCs w:val="28"/>
              </w:rPr>
              <w:t>1</w:t>
            </w:r>
            <w:r w:rsidR="00CD435C" w:rsidRPr="00CD435C">
              <w:rPr>
                <w:rStyle w:val="FontStyle14"/>
                <w:b w:val="0"/>
                <w:sz w:val="28"/>
                <w:szCs w:val="28"/>
              </w:rPr>
              <w:t>39</w:t>
            </w:r>
          </w:p>
        </w:tc>
      </w:tr>
      <w:tr w:rsidR="004A55C1" w:rsidRPr="003179F5" w:rsidTr="00215339">
        <w:tc>
          <w:tcPr>
            <w:tcW w:w="8647" w:type="dxa"/>
            <w:shd w:val="clear" w:color="auto" w:fill="auto"/>
          </w:tcPr>
          <w:p w:rsidR="004A55C1" w:rsidRPr="003D08F6" w:rsidRDefault="001C1417" w:rsidP="006A3218">
            <w:pPr>
              <w:jc w:val="both"/>
              <w:rPr>
                <w:rStyle w:val="FontStyle12"/>
                <w:sz w:val="28"/>
                <w:szCs w:val="28"/>
              </w:rPr>
            </w:pPr>
            <w:r w:rsidRPr="003D08F6">
              <w:rPr>
                <w:sz w:val="28"/>
                <w:szCs w:val="28"/>
              </w:rPr>
              <w:t>11</w:t>
            </w:r>
            <w:r w:rsidR="004A55C1" w:rsidRPr="003D08F6">
              <w:rPr>
                <w:sz w:val="28"/>
                <w:szCs w:val="28"/>
              </w:rPr>
              <w:t xml:space="preserve">. Итоги деятельности </w:t>
            </w:r>
            <w:r w:rsidR="00F93D18">
              <w:rPr>
                <w:sz w:val="28"/>
                <w:szCs w:val="28"/>
              </w:rPr>
              <w:t>О</w:t>
            </w:r>
            <w:r w:rsidR="004A55C1" w:rsidRPr="003D08F6">
              <w:rPr>
                <w:sz w:val="28"/>
                <w:szCs w:val="28"/>
              </w:rPr>
              <w:t>рганизационн</w:t>
            </w:r>
            <w:r w:rsidR="007033E1" w:rsidRPr="003D08F6">
              <w:rPr>
                <w:sz w:val="28"/>
                <w:szCs w:val="28"/>
              </w:rPr>
              <w:t>о - аналитического отдела за 202</w:t>
            </w:r>
            <w:r w:rsidR="006A3218" w:rsidRPr="006A3218">
              <w:rPr>
                <w:sz w:val="28"/>
                <w:szCs w:val="28"/>
              </w:rPr>
              <w:t>5</w:t>
            </w:r>
            <w:r w:rsidR="004A55C1" w:rsidRPr="003D08F6">
              <w:rPr>
                <w:sz w:val="28"/>
                <w:szCs w:val="28"/>
              </w:rPr>
              <w:t xml:space="preserve"> год</w:t>
            </w:r>
          </w:p>
        </w:tc>
        <w:tc>
          <w:tcPr>
            <w:tcW w:w="1134" w:type="dxa"/>
            <w:shd w:val="clear" w:color="auto" w:fill="auto"/>
          </w:tcPr>
          <w:p w:rsidR="004A55C1" w:rsidRPr="00CD435C" w:rsidRDefault="007033E1" w:rsidP="00404855">
            <w:pPr>
              <w:pStyle w:val="Style1"/>
              <w:jc w:val="center"/>
              <w:rPr>
                <w:rStyle w:val="FontStyle14"/>
                <w:b w:val="0"/>
                <w:sz w:val="28"/>
                <w:szCs w:val="28"/>
              </w:rPr>
            </w:pPr>
            <w:r w:rsidRPr="00CD435C">
              <w:rPr>
                <w:rStyle w:val="FontStyle14"/>
                <w:b w:val="0"/>
                <w:sz w:val="28"/>
                <w:szCs w:val="28"/>
              </w:rPr>
              <w:t>1</w:t>
            </w:r>
            <w:r w:rsidR="00404855" w:rsidRPr="00CD435C">
              <w:rPr>
                <w:rStyle w:val="FontStyle14"/>
                <w:b w:val="0"/>
                <w:sz w:val="28"/>
                <w:szCs w:val="28"/>
              </w:rPr>
              <w:t>44</w:t>
            </w:r>
          </w:p>
        </w:tc>
      </w:tr>
      <w:tr w:rsidR="004A55C1" w:rsidRPr="003179F5" w:rsidTr="00215339">
        <w:tc>
          <w:tcPr>
            <w:tcW w:w="8647" w:type="dxa"/>
            <w:shd w:val="clear" w:color="auto" w:fill="auto"/>
          </w:tcPr>
          <w:p w:rsidR="004A55C1" w:rsidRPr="003D08F6" w:rsidRDefault="004A55C1" w:rsidP="006A3218">
            <w:pPr>
              <w:jc w:val="both"/>
              <w:rPr>
                <w:rStyle w:val="FontStyle12"/>
                <w:sz w:val="28"/>
                <w:szCs w:val="28"/>
              </w:rPr>
            </w:pPr>
            <w:r w:rsidRPr="003D08F6">
              <w:rPr>
                <w:rStyle w:val="FontStyle14"/>
                <w:b w:val="0"/>
                <w:sz w:val="28"/>
                <w:szCs w:val="28"/>
              </w:rPr>
              <w:t>1</w:t>
            </w:r>
            <w:r w:rsidR="001C1417" w:rsidRPr="003D08F6">
              <w:rPr>
                <w:rStyle w:val="FontStyle14"/>
                <w:b w:val="0"/>
                <w:sz w:val="28"/>
                <w:szCs w:val="28"/>
              </w:rPr>
              <w:t>2</w:t>
            </w:r>
            <w:r w:rsidRPr="003D08F6">
              <w:rPr>
                <w:rStyle w:val="FontStyle14"/>
                <w:b w:val="0"/>
                <w:sz w:val="28"/>
                <w:szCs w:val="28"/>
              </w:rPr>
              <w:t xml:space="preserve">. </w:t>
            </w:r>
            <w:r w:rsidRPr="003D08F6">
              <w:rPr>
                <w:sz w:val="28"/>
                <w:szCs w:val="28"/>
              </w:rPr>
              <w:t xml:space="preserve">Итоги деятельности </w:t>
            </w:r>
            <w:r w:rsidR="00F93D18">
              <w:rPr>
                <w:sz w:val="28"/>
                <w:szCs w:val="28"/>
              </w:rPr>
              <w:t>О</w:t>
            </w:r>
            <w:r w:rsidRPr="003D08F6">
              <w:rPr>
                <w:sz w:val="28"/>
                <w:szCs w:val="28"/>
              </w:rPr>
              <w:t>тдела информационных систем за 20</w:t>
            </w:r>
            <w:r w:rsidR="008B325E" w:rsidRPr="003D08F6">
              <w:rPr>
                <w:sz w:val="28"/>
                <w:szCs w:val="28"/>
              </w:rPr>
              <w:t>2</w:t>
            </w:r>
            <w:r w:rsidR="006A3218" w:rsidRPr="006A3218">
              <w:rPr>
                <w:sz w:val="28"/>
                <w:szCs w:val="28"/>
              </w:rPr>
              <w:t>5</w:t>
            </w:r>
            <w:r w:rsidRPr="003D08F6">
              <w:rPr>
                <w:sz w:val="28"/>
                <w:szCs w:val="28"/>
              </w:rPr>
              <w:t xml:space="preserve"> год</w:t>
            </w:r>
          </w:p>
        </w:tc>
        <w:tc>
          <w:tcPr>
            <w:tcW w:w="1134" w:type="dxa"/>
            <w:shd w:val="clear" w:color="auto" w:fill="auto"/>
          </w:tcPr>
          <w:p w:rsidR="004A55C1" w:rsidRPr="00CD435C" w:rsidRDefault="007033E1" w:rsidP="00404855">
            <w:pPr>
              <w:pStyle w:val="Style1"/>
              <w:jc w:val="center"/>
              <w:rPr>
                <w:rStyle w:val="FontStyle14"/>
                <w:b w:val="0"/>
                <w:sz w:val="28"/>
                <w:szCs w:val="28"/>
              </w:rPr>
            </w:pPr>
            <w:r w:rsidRPr="00CD435C">
              <w:rPr>
                <w:rStyle w:val="FontStyle14"/>
                <w:b w:val="0"/>
                <w:sz w:val="28"/>
                <w:szCs w:val="28"/>
              </w:rPr>
              <w:t>1</w:t>
            </w:r>
            <w:r w:rsidR="001F70AF" w:rsidRPr="00CD435C">
              <w:rPr>
                <w:rStyle w:val="FontStyle14"/>
                <w:b w:val="0"/>
                <w:sz w:val="28"/>
                <w:szCs w:val="28"/>
              </w:rPr>
              <w:t>4</w:t>
            </w:r>
            <w:r w:rsidR="00404855" w:rsidRPr="00CD435C">
              <w:rPr>
                <w:rStyle w:val="FontStyle14"/>
                <w:b w:val="0"/>
                <w:sz w:val="28"/>
                <w:szCs w:val="28"/>
              </w:rPr>
              <w:t>6</w:t>
            </w:r>
          </w:p>
        </w:tc>
      </w:tr>
      <w:tr w:rsidR="004A55C1" w:rsidRPr="003179F5" w:rsidTr="00215339">
        <w:tc>
          <w:tcPr>
            <w:tcW w:w="8647" w:type="dxa"/>
            <w:shd w:val="clear" w:color="auto" w:fill="auto"/>
          </w:tcPr>
          <w:p w:rsidR="004A55C1" w:rsidRPr="003D08F6" w:rsidRDefault="004A55C1" w:rsidP="006A3218">
            <w:pPr>
              <w:tabs>
                <w:tab w:val="left" w:pos="540"/>
              </w:tabs>
              <w:jc w:val="both"/>
              <w:rPr>
                <w:sz w:val="28"/>
                <w:szCs w:val="28"/>
              </w:rPr>
            </w:pPr>
            <w:r w:rsidRPr="003D08F6">
              <w:rPr>
                <w:sz w:val="28"/>
                <w:szCs w:val="28"/>
              </w:rPr>
              <w:t>1</w:t>
            </w:r>
            <w:r w:rsidR="001C1417" w:rsidRPr="003D08F6">
              <w:rPr>
                <w:sz w:val="28"/>
                <w:szCs w:val="28"/>
              </w:rPr>
              <w:t>3</w:t>
            </w:r>
            <w:r w:rsidRPr="003D08F6">
              <w:rPr>
                <w:sz w:val="28"/>
                <w:szCs w:val="28"/>
              </w:rPr>
              <w:t>.</w:t>
            </w:r>
            <w:r w:rsidRPr="003D08F6">
              <w:t xml:space="preserve"> </w:t>
            </w:r>
            <w:r w:rsidRPr="003D08F6">
              <w:rPr>
                <w:sz w:val="28"/>
                <w:szCs w:val="28"/>
              </w:rPr>
              <w:t xml:space="preserve">Итоги деятельности </w:t>
            </w:r>
            <w:r w:rsidR="00F93D18">
              <w:rPr>
                <w:sz w:val="28"/>
                <w:szCs w:val="28"/>
              </w:rPr>
              <w:t>О</w:t>
            </w:r>
            <w:r w:rsidRPr="003D08F6">
              <w:rPr>
                <w:sz w:val="28"/>
                <w:szCs w:val="28"/>
              </w:rPr>
              <w:t>тдела внутреннего контроля и аудита за 20</w:t>
            </w:r>
            <w:r w:rsidR="008B325E" w:rsidRPr="003D08F6">
              <w:rPr>
                <w:sz w:val="28"/>
                <w:szCs w:val="28"/>
              </w:rPr>
              <w:t>2</w:t>
            </w:r>
            <w:r w:rsidR="006A3218" w:rsidRPr="006A3218">
              <w:rPr>
                <w:sz w:val="28"/>
                <w:szCs w:val="28"/>
              </w:rPr>
              <w:t>5</w:t>
            </w:r>
            <w:r w:rsidRPr="003D08F6">
              <w:rPr>
                <w:sz w:val="28"/>
                <w:szCs w:val="28"/>
              </w:rPr>
              <w:t xml:space="preserve"> год</w:t>
            </w:r>
          </w:p>
        </w:tc>
        <w:tc>
          <w:tcPr>
            <w:tcW w:w="1134" w:type="dxa"/>
            <w:shd w:val="clear" w:color="auto" w:fill="auto"/>
          </w:tcPr>
          <w:p w:rsidR="004A55C1" w:rsidRPr="00CD435C" w:rsidRDefault="004A55C1" w:rsidP="00CD435C">
            <w:pPr>
              <w:pStyle w:val="Style1"/>
              <w:jc w:val="center"/>
              <w:rPr>
                <w:rStyle w:val="FontStyle14"/>
                <w:b w:val="0"/>
                <w:sz w:val="28"/>
                <w:szCs w:val="28"/>
              </w:rPr>
            </w:pPr>
            <w:r w:rsidRPr="00CD435C">
              <w:rPr>
                <w:rStyle w:val="FontStyle14"/>
                <w:b w:val="0"/>
                <w:sz w:val="28"/>
                <w:szCs w:val="28"/>
              </w:rPr>
              <w:t>1</w:t>
            </w:r>
            <w:r w:rsidR="00404855" w:rsidRPr="00CD435C">
              <w:rPr>
                <w:rStyle w:val="FontStyle14"/>
                <w:b w:val="0"/>
                <w:sz w:val="28"/>
                <w:szCs w:val="28"/>
              </w:rPr>
              <w:t>5</w:t>
            </w:r>
            <w:r w:rsidR="00CD435C">
              <w:rPr>
                <w:rStyle w:val="FontStyle14"/>
                <w:b w:val="0"/>
                <w:sz w:val="28"/>
                <w:szCs w:val="28"/>
              </w:rPr>
              <w:t>5</w:t>
            </w:r>
          </w:p>
        </w:tc>
      </w:tr>
      <w:tr w:rsidR="004A55C1" w:rsidRPr="003179F5" w:rsidTr="00215339">
        <w:tc>
          <w:tcPr>
            <w:tcW w:w="8647" w:type="dxa"/>
            <w:shd w:val="clear" w:color="auto" w:fill="auto"/>
          </w:tcPr>
          <w:p w:rsidR="004A55C1" w:rsidRPr="003D08F6" w:rsidRDefault="004A55C1" w:rsidP="006A3218">
            <w:pPr>
              <w:jc w:val="both"/>
              <w:rPr>
                <w:rStyle w:val="FontStyle13"/>
                <w:b w:val="0"/>
                <w:sz w:val="28"/>
                <w:szCs w:val="28"/>
              </w:rPr>
            </w:pPr>
            <w:r w:rsidRPr="003D08F6">
              <w:rPr>
                <w:sz w:val="28"/>
                <w:szCs w:val="28"/>
              </w:rPr>
              <w:t>1</w:t>
            </w:r>
            <w:r w:rsidR="001C1417" w:rsidRPr="003D08F6">
              <w:rPr>
                <w:sz w:val="28"/>
                <w:szCs w:val="28"/>
              </w:rPr>
              <w:t>4</w:t>
            </w:r>
            <w:r w:rsidRPr="003D08F6">
              <w:rPr>
                <w:sz w:val="28"/>
                <w:szCs w:val="28"/>
              </w:rPr>
              <w:t xml:space="preserve">. Итоги деятельности </w:t>
            </w:r>
            <w:r w:rsidR="00F93D18">
              <w:rPr>
                <w:sz w:val="28"/>
                <w:szCs w:val="28"/>
              </w:rPr>
              <w:t>О</w:t>
            </w:r>
            <w:r w:rsidRPr="003D08F6">
              <w:rPr>
                <w:sz w:val="28"/>
                <w:szCs w:val="28"/>
              </w:rPr>
              <w:t>тдела государственной гражданской службы и кадров за 20</w:t>
            </w:r>
            <w:r w:rsidR="008B325E" w:rsidRPr="003D08F6">
              <w:rPr>
                <w:sz w:val="28"/>
                <w:szCs w:val="28"/>
              </w:rPr>
              <w:t>2</w:t>
            </w:r>
            <w:r w:rsidR="006A3218" w:rsidRPr="006A3218">
              <w:rPr>
                <w:sz w:val="28"/>
                <w:szCs w:val="28"/>
              </w:rPr>
              <w:t>5</w:t>
            </w:r>
            <w:r w:rsidRPr="003D08F6">
              <w:rPr>
                <w:sz w:val="28"/>
                <w:szCs w:val="28"/>
              </w:rPr>
              <w:t xml:space="preserve"> год</w:t>
            </w:r>
          </w:p>
        </w:tc>
        <w:tc>
          <w:tcPr>
            <w:tcW w:w="1134" w:type="dxa"/>
            <w:shd w:val="clear" w:color="auto" w:fill="auto"/>
          </w:tcPr>
          <w:p w:rsidR="004A55C1" w:rsidRPr="008D01F0" w:rsidRDefault="004A55C1" w:rsidP="00404855">
            <w:pPr>
              <w:pStyle w:val="Style1"/>
              <w:jc w:val="center"/>
              <w:rPr>
                <w:rStyle w:val="FontStyle14"/>
                <w:b w:val="0"/>
                <w:sz w:val="28"/>
                <w:szCs w:val="28"/>
              </w:rPr>
            </w:pPr>
            <w:r w:rsidRPr="008D01F0">
              <w:rPr>
                <w:rStyle w:val="FontStyle14"/>
                <w:b w:val="0"/>
                <w:sz w:val="28"/>
                <w:szCs w:val="28"/>
              </w:rPr>
              <w:t>1</w:t>
            </w:r>
            <w:r w:rsidR="00404855">
              <w:rPr>
                <w:rStyle w:val="FontStyle14"/>
                <w:b w:val="0"/>
                <w:sz w:val="28"/>
                <w:szCs w:val="28"/>
              </w:rPr>
              <w:t>64</w:t>
            </w:r>
          </w:p>
        </w:tc>
      </w:tr>
      <w:tr w:rsidR="004A55C1" w:rsidRPr="00BE15CA" w:rsidTr="00215339">
        <w:tc>
          <w:tcPr>
            <w:tcW w:w="8647" w:type="dxa"/>
            <w:shd w:val="clear" w:color="auto" w:fill="auto"/>
          </w:tcPr>
          <w:p w:rsidR="004A55C1" w:rsidRPr="003D08F6" w:rsidRDefault="001C1417" w:rsidP="00EF04C9">
            <w:pPr>
              <w:jc w:val="both"/>
              <w:rPr>
                <w:rStyle w:val="FontStyle12"/>
                <w:rFonts w:eastAsia="Calibri"/>
                <w:sz w:val="28"/>
                <w:szCs w:val="28"/>
                <w:lang w:eastAsia="en-US"/>
              </w:rPr>
            </w:pPr>
            <w:r w:rsidRPr="003D08F6">
              <w:rPr>
                <w:sz w:val="28"/>
                <w:szCs w:val="28"/>
              </w:rPr>
              <w:t>15</w:t>
            </w:r>
            <w:r w:rsidR="004A55C1" w:rsidRPr="003D08F6">
              <w:rPr>
                <w:sz w:val="28"/>
                <w:szCs w:val="28"/>
              </w:rPr>
              <w:t xml:space="preserve">. </w:t>
            </w:r>
            <w:r w:rsidR="00943B4A">
              <w:rPr>
                <w:sz w:val="28"/>
                <w:szCs w:val="28"/>
              </w:rPr>
              <w:t>И</w:t>
            </w:r>
            <w:r w:rsidR="004A55C1" w:rsidRPr="003D08F6">
              <w:rPr>
                <w:sz w:val="28"/>
                <w:szCs w:val="28"/>
              </w:rPr>
              <w:t xml:space="preserve">тоги деятельности </w:t>
            </w:r>
            <w:r w:rsidR="00F93D18">
              <w:rPr>
                <w:sz w:val="28"/>
                <w:szCs w:val="28"/>
              </w:rPr>
              <w:t>А</w:t>
            </w:r>
            <w:r w:rsidR="004A55C1" w:rsidRPr="003D08F6">
              <w:rPr>
                <w:sz w:val="28"/>
                <w:szCs w:val="28"/>
              </w:rPr>
              <w:t>дминистративно – финансового отдела за 20</w:t>
            </w:r>
            <w:r w:rsidR="008B325E" w:rsidRPr="003D08F6">
              <w:rPr>
                <w:sz w:val="28"/>
                <w:szCs w:val="28"/>
              </w:rPr>
              <w:t>2</w:t>
            </w:r>
            <w:r w:rsidR="00EF04C9">
              <w:rPr>
                <w:sz w:val="28"/>
                <w:szCs w:val="28"/>
              </w:rPr>
              <w:t>5</w:t>
            </w:r>
            <w:r w:rsidR="004A55C1" w:rsidRPr="003D08F6">
              <w:rPr>
                <w:sz w:val="28"/>
                <w:szCs w:val="28"/>
              </w:rPr>
              <w:t xml:space="preserve"> год.</w:t>
            </w:r>
          </w:p>
        </w:tc>
        <w:tc>
          <w:tcPr>
            <w:tcW w:w="1134" w:type="dxa"/>
            <w:shd w:val="clear" w:color="auto" w:fill="auto"/>
          </w:tcPr>
          <w:p w:rsidR="004A55C1" w:rsidRPr="008D01F0" w:rsidRDefault="002C0DA1" w:rsidP="00404855">
            <w:pPr>
              <w:pStyle w:val="Style1"/>
              <w:jc w:val="center"/>
              <w:rPr>
                <w:rStyle w:val="FontStyle14"/>
                <w:b w:val="0"/>
                <w:sz w:val="28"/>
                <w:szCs w:val="28"/>
              </w:rPr>
            </w:pPr>
            <w:r w:rsidRPr="008D01F0">
              <w:rPr>
                <w:rStyle w:val="FontStyle14"/>
                <w:b w:val="0"/>
                <w:sz w:val="28"/>
                <w:szCs w:val="28"/>
              </w:rPr>
              <w:t>1</w:t>
            </w:r>
            <w:r w:rsidR="00EB29BF" w:rsidRPr="008D01F0">
              <w:rPr>
                <w:rStyle w:val="FontStyle14"/>
                <w:b w:val="0"/>
                <w:sz w:val="28"/>
                <w:szCs w:val="28"/>
              </w:rPr>
              <w:t>6</w:t>
            </w:r>
            <w:r w:rsidR="00404855">
              <w:rPr>
                <w:rStyle w:val="FontStyle14"/>
                <w:b w:val="0"/>
                <w:sz w:val="28"/>
                <w:szCs w:val="28"/>
              </w:rPr>
              <w:t>6</w:t>
            </w:r>
          </w:p>
        </w:tc>
      </w:tr>
      <w:tr w:rsidR="004A55C1" w:rsidRPr="003179F5" w:rsidTr="00215339">
        <w:tc>
          <w:tcPr>
            <w:tcW w:w="8647" w:type="dxa"/>
            <w:shd w:val="clear" w:color="auto" w:fill="auto"/>
          </w:tcPr>
          <w:p w:rsidR="004A55C1" w:rsidRPr="003D08F6" w:rsidRDefault="001C1417" w:rsidP="00EF04C9">
            <w:pPr>
              <w:autoSpaceDE w:val="0"/>
              <w:autoSpaceDN w:val="0"/>
              <w:adjustRightInd w:val="0"/>
              <w:jc w:val="both"/>
              <w:rPr>
                <w:sz w:val="28"/>
                <w:szCs w:val="28"/>
              </w:rPr>
            </w:pPr>
            <w:r w:rsidRPr="003D08F6">
              <w:rPr>
                <w:sz w:val="28"/>
                <w:szCs w:val="28"/>
              </w:rPr>
              <w:t>16</w:t>
            </w:r>
            <w:r w:rsidR="004A55C1" w:rsidRPr="003D08F6">
              <w:rPr>
                <w:sz w:val="28"/>
                <w:szCs w:val="28"/>
              </w:rPr>
              <w:t xml:space="preserve">. </w:t>
            </w:r>
            <w:r w:rsidR="00A1411B" w:rsidRPr="00A1411B">
              <w:rPr>
                <w:bCs/>
                <w:sz w:val="28"/>
                <w:szCs w:val="28"/>
              </w:rPr>
              <w:t xml:space="preserve">Итоги деятельности ОРСиБИ в части выполнения функций Регионального центра регистрации и </w:t>
            </w:r>
            <w:r w:rsidR="00A1411B" w:rsidRPr="00A1411B">
              <w:rPr>
                <w:sz w:val="28"/>
                <w:szCs w:val="28"/>
              </w:rPr>
              <w:t>Удаленных региональных центров регистрации</w:t>
            </w:r>
            <w:r w:rsidR="00A1411B" w:rsidRPr="00A1411B">
              <w:rPr>
                <w:bCs/>
                <w:sz w:val="28"/>
                <w:szCs w:val="28"/>
              </w:rPr>
              <w:t xml:space="preserve"> УФК по Ярославской области в 202</w:t>
            </w:r>
            <w:r w:rsidR="00EF04C9">
              <w:rPr>
                <w:bCs/>
                <w:sz w:val="28"/>
                <w:szCs w:val="28"/>
              </w:rPr>
              <w:t>5</w:t>
            </w:r>
            <w:r w:rsidR="009D6BCE">
              <w:rPr>
                <w:bCs/>
                <w:sz w:val="28"/>
                <w:szCs w:val="28"/>
              </w:rPr>
              <w:t xml:space="preserve"> </w:t>
            </w:r>
            <w:r w:rsidR="00A1411B" w:rsidRPr="00A1411B">
              <w:rPr>
                <w:bCs/>
                <w:sz w:val="28"/>
                <w:szCs w:val="28"/>
              </w:rPr>
              <w:t>году</w:t>
            </w:r>
          </w:p>
        </w:tc>
        <w:tc>
          <w:tcPr>
            <w:tcW w:w="1134" w:type="dxa"/>
            <w:shd w:val="clear" w:color="auto" w:fill="auto"/>
          </w:tcPr>
          <w:p w:rsidR="004A55C1" w:rsidRPr="008D01F0" w:rsidRDefault="002C0DA1" w:rsidP="00404855">
            <w:pPr>
              <w:pStyle w:val="Style1"/>
              <w:jc w:val="center"/>
              <w:rPr>
                <w:rStyle w:val="FontStyle14"/>
                <w:b w:val="0"/>
                <w:sz w:val="28"/>
                <w:szCs w:val="28"/>
              </w:rPr>
            </w:pPr>
            <w:r w:rsidRPr="008D01F0">
              <w:rPr>
                <w:rStyle w:val="FontStyle14"/>
                <w:b w:val="0"/>
                <w:sz w:val="28"/>
                <w:szCs w:val="28"/>
              </w:rPr>
              <w:t>1</w:t>
            </w:r>
            <w:r w:rsidR="00943B4A" w:rsidRPr="008D01F0">
              <w:rPr>
                <w:rStyle w:val="FontStyle14"/>
                <w:b w:val="0"/>
                <w:sz w:val="28"/>
                <w:szCs w:val="28"/>
              </w:rPr>
              <w:t>6</w:t>
            </w:r>
            <w:r w:rsidR="00404855">
              <w:rPr>
                <w:rStyle w:val="FontStyle14"/>
                <w:b w:val="0"/>
                <w:sz w:val="28"/>
                <w:szCs w:val="28"/>
              </w:rPr>
              <w:t>8</w:t>
            </w:r>
          </w:p>
        </w:tc>
      </w:tr>
      <w:tr w:rsidR="004A55C1" w:rsidRPr="003179F5" w:rsidTr="00215339">
        <w:tc>
          <w:tcPr>
            <w:tcW w:w="8647" w:type="dxa"/>
            <w:shd w:val="clear" w:color="auto" w:fill="auto"/>
          </w:tcPr>
          <w:p w:rsidR="004A55C1" w:rsidRPr="003D08F6" w:rsidRDefault="004A55C1" w:rsidP="00EF04C9">
            <w:pPr>
              <w:autoSpaceDE w:val="0"/>
              <w:autoSpaceDN w:val="0"/>
              <w:adjustRightInd w:val="0"/>
              <w:rPr>
                <w:sz w:val="28"/>
                <w:szCs w:val="28"/>
              </w:rPr>
            </w:pPr>
            <w:r w:rsidRPr="003D08F6">
              <w:rPr>
                <w:sz w:val="28"/>
                <w:szCs w:val="28"/>
              </w:rPr>
              <w:t>1</w:t>
            </w:r>
            <w:r w:rsidR="001C1417" w:rsidRPr="003D08F6">
              <w:rPr>
                <w:sz w:val="28"/>
                <w:szCs w:val="28"/>
              </w:rPr>
              <w:t>7</w:t>
            </w:r>
            <w:r w:rsidRPr="003D08F6">
              <w:rPr>
                <w:sz w:val="28"/>
                <w:szCs w:val="28"/>
              </w:rPr>
              <w:t xml:space="preserve">. Итоги деятельности </w:t>
            </w:r>
            <w:r w:rsidR="00F93D18">
              <w:rPr>
                <w:sz w:val="28"/>
                <w:szCs w:val="28"/>
              </w:rPr>
              <w:t>Ю</w:t>
            </w:r>
            <w:r w:rsidRPr="003D08F6">
              <w:rPr>
                <w:sz w:val="28"/>
                <w:szCs w:val="28"/>
              </w:rPr>
              <w:t>ридического отдела за 20</w:t>
            </w:r>
            <w:r w:rsidR="008B325E" w:rsidRPr="003D08F6">
              <w:rPr>
                <w:sz w:val="28"/>
                <w:szCs w:val="28"/>
              </w:rPr>
              <w:t>2</w:t>
            </w:r>
            <w:r w:rsidR="00EF04C9">
              <w:rPr>
                <w:sz w:val="28"/>
                <w:szCs w:val="28"/>
              </w:rPr>
              <w:t>5</w:t>
            </w:r>
            <w:r w:rsidRPr="003D08F6">
              <w:rPr>
                <w:sz w:val="28"/>
                <w:szCs w:val="28"/>
              </w:rPr>
              <w:t xml:space="preserve"> год</w:t>
            </w:r>
          </w:p>
        </w:tc>
        <w:tc>
          <w:tcPr>
            <w:tcW w:w="1134" w:type="dxa"/>
            <w:shd w:val="clear" w:color="auto" w:fill="auto"/>
          </w:tcPr>
          <w:p w:rsidR="004A55C1" w:rsidRPr="008D01F0" w:rsidRDefault="007033E1" w:rsidP="00404855">
            <w:pPr>
              <w:pStyle w:val="Style1"/>
              <w:jc w:val="center"/>
              <w:rPr>
                <w:rStyle w:val="FontStyle14"/>
                <w:b w:val="0"/>
                <w:sz w:val="28"/>
                <w:szCs w:val="28"/>
              </w:rPr>
            </w:pPr>
            <w:r w:rsidRPr="008D01F0">
              <w:rPr>
                <w:rStyle w:val="FontStyle14"/>
                <w:b w:val="0"/>
                <w:sz w:val="28"/>
                <w:szCs w:val="28"/>
              </w:rPr>
              <w:t>1</w:t>
            </w:r>
            <w:r w:rsidR="00950DE1" w:rsidRPr="008D01F0">
              <w:rPr>
                <w:rStyle w:val="FontStyle14"/>
                <w:b w:val="0"/>
                <w:sz w:val="28"/>
                <w:szCs w:val="28"/>
              </w:rPr>
              <w:t>6</w:t>
            </w:r>
            <w:r w:rsidR="00404855">
              <w:rPr>
                <w:rStyle w:val="FontStyle14"/>
                <w:b w:val="0"/>
                <w:sz w:val="28"/>
                <w:szCs w:val="28"/>
              </w:rPr>
              <w:t>9</w:t>
            </w:r>
            <w:r w:rsidR="004A55C1" w:rsidRPr="008D01F0">
              <w:rPr>
                <w:rStyle w:val="FontStyle14"/>
                <w:b w:val="0"/>
                <w:sz w:val="28"/>
                <w:szCs w:val="28"/>
              </w:rPr>
              <w:t xml:space="preserve">    </w:t>
            </w:r>
          </w:p>
        </w:tc>
      </w:tr>
    </w:tbl>
    <w:p w:rsidR="004A55C1" w:rsidRDefault="004A55C1" w:rsidP="004A55C1">
      <w:pPr>
        <w:pStyle w:val="21"/>
        <w:spacing w:after="0" w:line="240" w:lineRule="auto"/>
        <w:jc w:val="both"/>
        <w:rPr>
          <w:rFonts w:eastAsia="Arial Unicode MS"/>
          <w:color w:val="FF0000"/>
          <w:sz w:val="28"/>
          <w:szCs w:val="28"/>
        </w:rPr>
      </w:pPr>
    </w:p>
    <w:p w:rsidR="004A55C1" w:rsidRDefault="004A55C1" w:rsidP="004A55C1">
      <w:pPr>
        <w:pStyle w:val="21"/>
        <w:spacing w:after="0" w:line="240" w:lineRule="auto"/>
        <w:jc w:val="both"/>
        <w:rPr>
          <w:rFonts w:eastAsia="Arial Unicode MS"/>
          <w:color w:val="FF0000"/>
          <w:sz w:val="28"/>
          <w:szCs w:val="28"/>
        </w:rPr>
      </w:pPr>
    </w:p>
    <w:p w:rsidR="004A55C1" w:rsidRDefault="004A55C1" w:rsidP="004A55C1">
      <w:pPr>
        <w:pStyle w:val="21"/>
        <w:spacing w:after="0" w:line="240" w:lineRule="auto"/>
        <w:jc w:val="both"/>
        <w:rPr>
          <w:rFonts w:eastAsia="Arial Unicode MS"/>
          <w:color w:val="FF0000"/>
          <w:sz w:val="28"/>
          <w:szCs w:val="28"/>
        </w:rPr>
      </w:pPr>
    </w:p>
    <w:p w:rsidR="000D7E31" w:rsidRDefault="000D7E31" w:rsidP="004A55C1">
      <w:pPr>
        <w:pStyle w:val="Style1"/>
        <w:jc w:val="center"/>
        <w:rPr>
          <w:rFonts w:eastAsia="Arial Unicode MS"/>
          <w:color w:val="FF0000"/>
          <w:sz w:val="28"/>
          <w:szCs w:val="28"/>
        </w:rPr>
      </w:pPr>
    </w:p>
    <w:p w:rsidR="000D7E31" w:rsidRDefault="000D7E31" w:rsidP="00D5225A">
      <w:pPr>
        <w:pStyle w:val="21"/>
        <w:spacing w:after="0" w:line="240" w:lineRule="auto"/>
        <w:jc w:val="both"/>
        <w:rPr>
          <w:rFonts w:eastAsia="Arial Unicode MS"/>
          <w:color w:val="FF0000"/>
          <w:sz w:val="28"/>
          <w:szCs w:val="28"/>
        </w:rPr>
      </w:pPr>
    </w:p>
    <w:p w:rsidR="000D7E31" w:rsidRDefault="000D7E31" w:rsidP="00D5225A">
      <w:pPr>
        <w:pStyle w:val="21"/>
        <w:spacing w:after="0" w:line="240" w:lineRule="auto"/>
        <w:jc w:val="both"/>
        <w:rPr>
          <w:rFonts w:eastAsia="Arial Unicode MS"/>
          <w:color w:val="FF0000"/>
          <w:sz w:val="28"/>
          <w:szCs w:val="28"/>
        </w:rPr>
      </w:pPr>
    </w:p>
    <w:p w:rsidR="002B46AA" w:rsidRDefault="002B46AA" w:rsidP="0085546E">
      <w:pPr>
        <w:tabs>
          <w:tab w:val="left" w:pos="0"/>
        </w:tabs>
        <w:autoSpaceDE w:val="0"/>
        <w:autoSpaceDN w:val="0"/>
        <w:spacing w:line="360" w:lineRule="auto"/>
        <w:jc w:val="center"/>
        <w:rPr>
          <w:b/>
          <w:bCs/>
        </w:rPr>
      </w:pPr>
    </w:p>
    <w:p w:rsidR="009A7CD7" w:rsidRPr="0090241D" w:rsidRDefault="00215339" w:rsidP="0085546E">
      <w:pPr>
        <w:tabs>
          <w:tab w:val="left" w:pos="0"/>
        </w:tabs>
        <w:autoSpaceDE w:val="0"/>
        <w:autoSpaceDN w:val="0"/>
        <w:spacing w:line="360" w:lineRule="auto"/>
        <w:jc w:val="center"/>
        <w:rPr>
          <w:b/>
          <w:bCs/>
        </w:rPr>
      </w:pPr>
      <w:r w:rsidRPr="002031C1">
        <w:rPr>
          <w:b/>
          <w:bCs/>
        </w:rPr>
        <w:br w:type="page"/>
      </w:r>
      <w:r w:rsidR="009A7CD7" w:rsidRPr="0090241D">
        <w:rPr>
          <w:b/>
          <w:bCs/>
          <w:lang w:val="en-US"/>
        </w:rPr>
        <w:lastRenderedPageBreak/>
        <w:t>I</w:t>
      </w:r>
      <w:r w:rsidR="009A7CD7" w:rsidRPr="0090241D">
        <w:rPr>
          <w:b/>
          <w:bCs/>
        </w:rPr>
        <w:t>. Общая информация об Управлении, его деятельности и руководстве</w:t>
      </w:r>
    </w:p>
    <w:p w:rsidR="009A7CD7" w:rsidRPr="009F5386" w:rsidRDefault="00EE1DC9" w:rsidP="00EE1DC9">
      <w:pPr>
        <w:tabs>
          <w:tab w:val="left" w:pos="0"/>
        </w:tabs>
        <w:autoSpaceDE w:val="0"/>
        <w:autoSpaceDN w:val="0"/>
        <w:spacing w:line="360" w:lineRule="auto"/>
        <w:jc w:val="center"/>
        <w:rPr>
          <w:b/>
        </w:rPr>
      </w:pPr>
      <w:r w:rsidRPr="009F5386">
        <w:rPr>
          <w:b/>
        </w:rPr>
        <w:t xml:space="preserve">1. </w:t>
      </w:r>
      <w:r w:rsidR="009A7CD7" w:rsidRPr="009F5386">
        <w:rPr>
          <w:b/>
        </w:rPr>
        <w:t>Основные функции и полномочия, возложенные на Управление</w:t>
      </w:r>
    </w:p>
    <w:p w:rsidR="009A7CD7" w:rsidRPr="00F93D18" w:rsidRDefault="009A7CD7" w:rsidP="00EE1DC9">
      <w:pPr>
        <w:tabs>
          <w:tab w:val="left" w:pos="0"/>
        </w:tabs>
        <w:autoSpaceDE w:val="0"/>
        <w:autoSpaceDN w:val="0"/>
        <w:jc w:val="both"/>
        <w:rPr>
          <w:rFonts w:ascii="Times New Roman CYR" w:hAnsi="Times New Roman CYR"/>
          <w:sz w:val="28"/>
          <w:szCs w:val="28"/>
        </w:rPr>
      </w:pPr>
      <w:r w:rsidRPr="009F5386">
        <w:rPr>
          <w:sz w:val="28"/>
          <w:szCs w:val="28"/>
        </w:rPr>
        <w:tab/>
      </w:r>
      <w:r w:rsidRPr="00F93D18">
        <w:rPr>
          <w:rFonts w:ascii="Times New Roman CYR" w:hAnsi="Times New Roman CYR"/>
          <w:sz w:val="28"/>
          <w:szCs w:val="28"/>
        </w:rPr>
        <w:t>Управление является территориальным органом Федерального казначейства и находится в непосредственном подчинении Федерального казначейства.</w:t>
      </w:r>
    </w:p>
    <w:p w:rsidR="009A7CD7" w:rsidRPr="00F93D18" w:rsidRDefault="009A7CD7" w:rsidP="00EE1DC9">
      <w:pPr>
        <w:tabs>
          <w:tab w:val="left" w:pos="0"/>
        </w:tabs>
        <w:autoSpaceDE w:val="0"/>
        <w:autoSpaceDN w:val="0"/>
        <w:adjustRightInd w:val="0"/>
        <w:ind w:firstLine="709"/>
        <w:jc w:val="both"/>
        <w:outlineLvl w:val="0"/>
        <w:rPr>
          <w:rFonts w:ascii="Times New Roman CYR" w:hAnsi="Times New Roman CYR"/>
          <w:iCs/>
          <w:sz w:val="28"/>
          <w:szCs w:val="28"/>
        </w:rPr>
      </w:pPr>
      <w:r w:rsidRPr="00F93D18">
        <w:rPr>
          <w:rFonts w:ascii="Times New Roman CYR" w:hAnsi="Times New Roman CYR"/>
          <w:sz w:val="28"/>
          <w:szCs w:val="28"/>
        </w:rPr>
        <w:t>Правовой основ</w:t>
      </w:r>
      <w:r w:rsidR="00D71E3A" w:rsidRPr="00F93D18">
        <w:rPr>
          <w:rFonts w:ascii="Times New Roman CYR" w:hAnsi="Times New Roman CYR"/>
          <w:sz w:val="28"/>
          <w:szCs w:val="28"/>
        </w:rPr>
        <w:t>о</w:t>
      </w:r>
      <w:r w:rsidR="009F5386" w:rsidRPr="00F93D18">
        <w:rPr>
          <w:rFonts w:ascii="Times New Roman CYR" w:hAnsi="Times New Roman CYR"/>
          <w:sz w:val="28"/>
          <w:szCs w:val="28"/>
        </w:rPr>
        <w:t>й деятельности Управления в 202</w:t>
      </w:r>
      <w:r w:rsidR="000B7321">
        <w:rPr>
          <w:rFonts w:ascii="Times New Roman CYR" w:hAnsi="Times New Roman CYR"/>
          <w:sz w:val="28"/>
          <w:szCs w:val="28"/>
        </w:rPr>
        <w:t>5</w:t>
      </w:r>
      <w:r w:rsidR="00192716" w:rsidRPr="00F93D18">
        <w:rPr>
          <w:rFonts w:ascii="Times New Roman CYR" w:hAnsi="Times New Roman CYR"/>
          <w:sz w:val="28"/>
          <w:szCs w:val="28"/>
        </w:rPr>
        <w:t xml:space="preserve"> </w:t>
      </w:r>
      <w:r w:rsidRPr="00F93D18">
        <w:rPr>
          <w:rFonts w:ascii="Times New Roman CYR" w:hAnsi="Times New Roman CYR"/>
          <w:sz w:val="28"/>
          <w:szCs w:val="28"/>
        </w:rPr>
        <w:t>год</w:t>
      </w:r>
      <w:r w:rsidR="00192716" w:rsidRPr="00F93D18">
        <w:rPr>
          <w:rFonts w:ascii="Times New Roman CYR" w:hAnsi="Times New Roman CYR"/>
          <w:sz w:val="28"/>
          <w:szCs w:val="28"/>
        </w:rPr>
        <w:t>у являе</w:t>
      </w:r>
      <w:r w:rsidR="00934950" w:rsidRPr="00F93D18">
        <w:rPr>
          <w:rFonts w:ascii="Times New Roman CYR" w:hAnsi="Times New Roman CYR"/>
          <w:sz w:val="28"/>
          <w:szCs w:val="28"/>
        </w:rPr>
        <w:t>тся</w:t>
      </w:r>
      <w:r w:rsidRPr="00F93D18">
        <w:rPr>
          <w:rFonts w:ascii="Times New Roman CYR" w:hAnsi="Times New Roman CYR"/>
          <w:sz w:val="28"/>
          <w:szCs w:val="28"/>
        </w:rPr>
        <w:t xml:space="preserve"> Конституция Российской Федерации, федеральные конституционные законы, федеральные законы, указы и распоряжения Президента Российской Федерации, постановления и распоряжения Правительства Российской Федерации, нормативные правовые акты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нормативные правовые акты Министерства финансов Российской Федерации, правовые акты Федерального казначейства.</w:t>
      </w:r>
      <w:r w:rsidRPr="00F93D18">
        <w:rPr>
          <w:rFonts w:ascii="Times New Roman CYR" w:hAnsi="Times New Roman CYR"/>
          <w:iCs/>
          <w:sz w:val="28"/>
          <w:szCs w:val="28"/>
        </w:rPr>
        <w:t xml:space="preserve"> </w:t>
      </w:r>
    </w:p>
    <w:p w:rsidR="009A7CD7" w:rsidRPr="00F93D18" w:rsidRDefault="009A7CD7" w:rsidP="00EE1DC9">
      <w:pPr>
        <w:tabs>
          <w:tab w:val="left" w:pos="540"/>
        </w:tabs>
        <w:autoSpaceDE w:val="0"/>
        <w:autoSpaceDN w:val="0"/>
        <w:adjustRightInd w:val="0"/>
        <w:ind w:firstLine="709"/>
        <w:jc w:val="both"/>
        <w:rPr>
          <w:rFonts w:ascii="Times New Roman CYR" w:hAnsi="Times New Roman CYR"/>
          <w:iCs/>
          <w:sz w:val="28"/>
          <w:szCs w:val="28"/>
        </w:rPr>
      </w:pPr>
      <w:r w:rsidRPr="00F93D18">
        <w:rPr>
          <w:rFonts w:ascii="Times New Roman CYR" w:hAnsi="Times New Roman CYR"/>
          <w:iCs/>
          <w:sz w:val="28"/>
          <w:szCs w:val="28"/>
        </w:rPr>
        <w:t>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9A7CD7" w:rsidRPr="00F93D18" w:rsidRDefault="009A7CD7" w:rsidP="00EE1DC9">
      <w:pPr>
        <w:tabs>
          <w:tab w:val="left" w:pos="540"/>
        </w:tabs>
        <w:autoSpaceDE w:val="0"/>
        <w:autoSpaceDN w:val="0"/>
        <w:adjustRightInd w:val="0"/>
        <w:ind w:firstLine="709"/>
        <w:jc w:val="both"/>
        <w:rPr>
          <w:rFonts w:ascii="Times New Roman CYR" w:hAnsi="Times New Roman CYR"/>
          <w:iCs/>
          <w:sz w:val="28"/>
          <w:szCs w:val="28"/>
        </w:rPr>
      </w:pPr>
      <w:r w:rsidRPr="00F93D18">
        <w:rPr>
          <w:rFonts w:ascii="Times New Roman CYR" w:hAnsi="Times New Roman CYR"/>
          <w:iCs/>
          <w:sz w:val="28"/>
          <w:szCs w:val="28"/>
        </w:rPr>
        <w:t>Гражданско-правовой статус Управления – юридическое лицо.</w:t>
      </w:r>
    </w:p>
    <w:p w:rsidR="009A7CD7" w:rsidRPr="00F93D18" w:rsidRDefault="009A7CD7" w:rsidP="00EE1DC9">
      <w:pPr>
        <w:autoSpaceDE w:val="0"/>
        <w:autoSpaceDN w:val="0"/>
        <w:adjustRightInd w:val="0"/>
        <w:ind w:firstLine="708"/>
        <w:jc w:val="both"/>
        <w:rPr>
          <w:rFonts w:ascii="Times New Roman CYR" w:hAnsi="Times New Roman CYR"/>
          <w:sz w:val="28"/>
          <w:szCs w:val="28"/>
        </w:rPr>
      </w:pPr>
      <w:r w:rsidRPr="00F93D18">
        <w:rPr>
          <w:rFonts w:ascii="Times New Roman CYR" w:hAnsi="Times New Roman CYR"/>
          <w:sz w:val="28"/>
          <w:szCs w:val="28"/>
        </w:rPr>
        <w:t>В соответствии с положением об Управлении, утвержденным приказом Федерального казначейства от 27.12.2013 № 316 «Об утверждении положений об управлениях Федерального казначейства по субъектам Российской Федерации, а также признании утратившими силу некоторых приказов Федерального казначейства», основными задачами деятельности Управления являются:</w:t>
      </w:r>
    </w:p>
    <w:p w:rsidR="009A7CD7" w:rsidRPr="00F93D18" w:rsidRDefault="009A7CD7" w:rsidP="00EE1DC9">
      <w:pPr>
        <w:numPr>
          <w:ilvl w:val="0"/>
          <w:numId w:val="3"/>
        </w:numPr>
        <w:autoSpaceDE w:val="0"/>
        <w:autoSpaceDN w:val="0"/>
        <w:ind w:left="0" w:firstLine="709"/>
        <w:jc w:val="both"/>
        <w:rPr>
          <w:rFonts w:ascii="Times New Roman CYR" w:hAnsi="Times New Roman CYR"/>
          <w:color w:val="000000"/>
          <w:sz w:val="28"/>
          <w:szCs w:val="28"/>
        </w:rPr>
      </w:pPr>
      <w:r w:rsidRPr="00F93D18">
        <w:rPr>
          <w:rFonts w:ascii="Times New Roman CYR" w:hAnsi="Times New Roman CYR"/>
          <w:color w:val="000000"/>
          <w:sz w:val="28"/>
          <w:szCs w:val="28"/>
        </w:rPr>
        <w:t>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9A7CD7" w:rsidRPr="00F93D18" w:rsidRDefault="009A7CD7" w:rsidP="00EE1DC9">
      <w:pPr>
        <w:numPr>
          <w:ilvl w:val="0"/>
          <w:numId w:val="3"/>
        </w:numPr>
        <w:autoSpaceDE w:val="0"/>
        <w:autoSpaceDN w:val="0"/>
        <w:ind w:left="0" w:firstLine="709"/>
        <w:jc w:val="both"/>
        <w:rPr>
          <w:rFonts w:ascii="Times New Roman CYR" w:hAnsi="Times New Roman CYR"/>
          <w:color w:val="000000"/>
          <w:sz w:val="28"/>
          <w:szCs w:val="28"/>
        </w:rPr>
      </w:pPr>
      <w:r w:rsidRPr="00F93D18">
        <w:rPr>
          <w:rFonts w:ascii="Times New Roman CYR" w:hAnsi="Times New Roman CYR"/>
          <w:color w:val="000000"/>
          <w:sz w:val="28"/>
          <w:szCs w:val="28"/>
        </w:rPr>
        <w:t>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9A7CD7" w:rsidRPr="00F93D18" w:rsidRDefault="009A7CD7" w:rsidP="00EE1DC9">
      <w:pPr>
        <w:numPr>
          <w:ilvl w:val="0"/>
          <w:numId w:val="3"/>
        </w:numPr>
        <w:autoSpaceDE w:val="0"/>
        <w:autoSpaceDN w:val="0"/>
        <w:ind w:left="0" w:firstLine="709"/>
        <w:jc w:val="both"/>
        <w:rPr>
          <w:rFonts w:ascii="Times New Roman CYR" w:hAnsi="Times New Roman CYR"/>
          <w:sz w:val="28"/>
          <w:szCs w:val="28"/>
        </w:rPr>
      </w:pPr>
      <w:r w:rsidRPr="00F93D18">
        <w:rPr>
          <w:rFonts w:ascii="Times New Roman CYR" w:hAnsi="Times New Roman CYR"/>
          <w:color w:val="000000"/>
          <w:sz w:val="28"/>
          <w:szCs w:val="28"/>
        </w:rPr>
        <w:t>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9A7CD7" w:rsidRPr="00F93D18" w:rsidRDefault="009A7CD7" w:rsidP="00EE1DC9">
      <w:pPr>
        <w:numPr>
          <w:ilvl w:val="0"/>
          <w:numId w:val="3"/>
        </w:numPr>
        <w:autoSpaceDE w:val="0"/>
        <w:autoSpaceDN w:val="0"/>
        <w:ind w:left="0" w:firstLine="709"/>
        <w:jc w:val="both"/>
        <w:rPr>
          <w:rFonts w:ascii="Times New Roman CYR" w:hAnsi="Times New Roman CYR"/>
          <w:color w:val="000000"/>
          <w:sz w:val="28"/>
          <w:szCs w:val="28"/>
        </w:rPr>
      </w:pPr>
      <w:r w:rsidRPr="00F93D18">
        <w:rPr>
          <w:rFonts w:ascii="Times New Roman CYR" w:hAnsi="Times New Roman CYR"/>
          <w:color w:val="000000"/>
          <w:sz w:val="28"/>
          <w:szCs w:val="28"/>
        </w:rPr>
        <w:t xml:space="preserve">осуществление в случаях, установленных законодательством Российской Федерации, учета операций со средствами юридических лиц, не </w:t>
      </w:r>
      <w:r w:rsidRPr="00F93D18">
        <w:rPr>
          <w:rFonts w:ascii="Times New Roman CYR" w:hAnsi="Times New Roman CYR"/>
          <w:color w:val="000000"/>
          <w:sz w:val="28"/>
          <w:szCs w:val="28"/>
        </w:rPr>
        <w:lastRenderedPageBreak/>
        <w:t>являющихся в соответствии с Бюджетным кодексом Российской Федерации получателями бюджетных средств;</w:t>
      </w:r>
    </w:p>
    <w:p w:rsidR="009A7CD7" w:rsidRPr="00F93D18" w:rsidRDefault="009A7CD7" w:rsidP="00EE1DC9">
      <w:pPr>
        <w:numPr>
          <w:ilvl w:val="0"/>
          <w:numId w:val="3"/>
        </w:numPr>
        <w:autoSpaceDE w:val="0"/>
        <w:autoSpaceDN w:val="0"/>
        <w:ind w:left="0" w:firstLine="709"/>
        <w:jc w:val="both"/>
        <w:rPr>
          <w:rFonts w:ascii="Times New Roman CYR" w:hAnsi="Times New Roman CYR"/>
          <w:color w:val="000000"/>
          <w:sz w:val="28"/>
          <w:szCs w:val="28"/>
        </w:rPr>
      </w:pPr>
      <w:r w:rsidRPr="00F93D18">
        <w:rPr>
          <w:rFonts w:ascii="Times New Roman CYR" w:hAnsi="Times New Roman CYR"/>
          <w:color w:val="000000"/>
          <w:sz w:val="28"/>
          <w:szCs w:val="28"/>
        </w:rPr>
        <w:t>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9A7CD7" w:rsidRPr="00F93D18" w:rsidRDefault="009A7CD7" w:rsidP="00EE1DC9">
      <w:pPr>
        <w:numPr>
          <w:ilvl w:val="0"/>
          <w:numId w:val="3"/>
        </w:numPr>
        <w:autoSpaceDE w:val="0"/>
        <w:autoSpaceDN w:val="0"/>
        <w:ind w:left="0" w:firstLine="709"/>
        <w:jc w:val="both"/>
        <w:rPr>
          <w:rFonts w:ascii="Times New Roman CYR" w:hAnsi="Times New Roman CYR"/>
          <w:color w:val="000000"/>
          <w:sz w:val="28"/>
          <w:szCs w:val="28"/>
        </w:rPr>
      </w:pPr>
      <w:r w:rsidRPr="00F93D18">
        <w:rPr>
          <w:rFonts w:ascii="Times New Roman CYR" w:hAnsi="Times New Roman CYR"/>
          <w:color w:val="000000"/>
          <w:sz w:val="28"/>
          <w:szCs w:val="28"/>
        </w:rPr>
        <w:t>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9A7CD7" w:rsidRPr="00F93D18" w:rsidRDefault="009A7CD7" w:rsidP="00EE1DC9">
      <w:pPr>
        <w:numPr>
          <w:ilvl w:val="0"/>
          <w:numId w:val="3"/>
        </w:numPr>
        <w:autoSpaceDE w:val="0"/>
        <w:autoSpaceDN w:val="0"/>
        <w:ind w:left="0" w:firstLine="709"/>
        <w:jc w:val="both"/>
        <w:rPr>
          <w:rFonts w:ascii="Times New Roman CYR" w:hAnsi="Times New Roman CYR"/>
          <w:color w:val="000000"/>
          <w:sz w:val="28"/>
          <w:szCs w:val="28"/>
        </w:rPr>
      </w:pPr>
      <w:r w:rsidRPr="00F93D18">
        <w:rPr>
          <w:rFonts w:ascii="Times New Roman CYR" w:hAnsi="Times New Roman CYR"/>
          <w:color w:val="000000"/>
          <w:sz w:val="28"/>
          <w:szCs w:val="28"/>
        </w:rPr>
        <w:t>контроль и надзор в финансово-бюджетной сфере;</w:t>
      </w:r>
    </w:p>
    <w:p w:rsidR="009A7CD7" w:rsidRPr="00F93D18" w:rsidRDefault="009A7CD7" w:rsidP="00EE1DC9">
      <w:pPr>
        <w:widowControl w:val="0"/>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иные задачи, установленные законодательством Российской Федерации.</w:t>
      </w:r>
    </w:p>
    <w:p w:rsidR="009A7CD7" w:rsidRPr="00F93D18" w:rsidRDefault="009A7CD7" w:rsidP="00EE1DC9">
      <w:pPr>
        <w:autoSpaceDE w:val="0"/>
        <w:autoSpaceDN w:val="0"/>
        <w:adjustRightInd w:val="0"/>
        <w:ind w:firstLine="539"/>
        <w:jc w:val="both"/>
        <w:rPr>
          <w:rFonts w:ascii="Times New Roman CYR" w:hAnsi="Times New Roman CYR"/>
          <w:sz w:val="28"/>
          <w:szCs w:val="28"/>
        </w:rPr>
      </w:pPr>
      <w:r w:rsidRPr="00F93D18">
        <w:rPr>
          <w:rFonts w:ascii="Times New Roman CYR" w:hAnsi="Times New Roman CYR"/>
          <w:sz w:val="28"/>
          <w:szCs w:val="28"/>
        </w:rPr>
        <w:t>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ведет учет операций по кассовому исполнению федерального бюджета на территории субъекта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 xml:space="preserve">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w:t>
      </w:r>
      <w:r w:rsidRPr="00F93D18">
        <w:rPr>
          <w:rFonts w:ascii="Times New Roman CYR" w:hAnsi="Times New Roman CYR"/>
          <w:sz w:val="28"/>
          <w:szCs w:val="28"/>
        </w:rPr>
        <w:lastRenderedPageBreak/>
        <w:t>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учет операций со средствами, полученными федеральными казенными учреждениями от приносящей доход деятельности;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организует в установленном порядке обеспечение наличными деньгами организаций, лицевые счета которых открыты в Управлении;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 xml:space="preserve">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1" w:history="1">
        <w:r w:rsidRPr="00F93D18">
          <w:rPr>
            <w:rFonts w:ascii="Times New Roman CYR" w:hAnsi="Times New Roman CYR"/>
            <w:sz w:val="28"/>
            <w:szCs w:val="28"/>
          </w:rPr>
          <w:t>кодексом</w:t>
        </w:r>
      </w:hyperlink>
      <w:r w:rsidRPr="00F93D18">
        <w:rPr>
          <w:rFonts w:ascii="Times New Roman CYR" w:hAnsi="Times New Roman CYR"/>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 xml:space="preserve">составляет и представляет в установленном порядке в Федеральное казначейство отчетность о кассовом обслуживании юридических лиц, не </w:t>
      </w:r>
      <w:r w:rsidRPr="00F93D18">
        <w:rPr>
          <w:rFonts w:ascii="Times New Roman CYR" w:hAnsi="Times New Roman CYR"/>
          <w:sz w:val="28"/>
          <w:szCs w:val="28"/>
        </w:rPr>
        <w:lastRenderedPageBreak/>
        <w:t xml:space="preserve">являющихся в соответствии с Бюджетным </w:t>
      </w:r>
      <w:hyperlink r:id="rId12" w:history="1">
        <w:r w:rsidRPr="00F93D18">
          <w:rPr>
            <w:rFonts w:ascii="Times New Roman CYR" w:hAnsi="Times New Roman CYR"/>
            <w:sz w:val="28"/>
            <w:szCs w:val="28"/>
          </w:rPr>
          <w:t>кодексом</w:t>
        </w:r>
      </w:hyperlink>
      <w:r w:rsidRPr="00F93D18">
        <w:rPr>
          <w:rFonts w:ascii="Times New Roman CYR" w:hAnsi="Times New Roman CYR"/>
          <w:sz w:val="28"/>
          <w:szCs w:val="28"/>
        </w:rPr>
        <w:t xml:space="preserve"> Российской Федерации получателями бюджетных средств;</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контроль и надзор в финансово-бюджетной сфере в порядке, установленном Правительством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обеспечивает в пределах своей компетенции защиту сведений, составляющих государственную тайну;</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lastRenderedPageBreak/>
        <w:t>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организацию и проведение внутреннего контроля и внутреннего аудита в Управлении;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обеспечивает мобилизационную подготовку Управления;</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организацию и ведение гражданской обороны в Управлении;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полномочия по управлению имуществом, закрепленным за ним на праве оперативного управления;</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информационную поддержку интернет-сайта Управления и технологическое обеспечение его функционирования;</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обеспечивает заключение генеральных соглашений о покупке (продаже) ценных бумаг по договорам репо;</w:t>
      </w:r>
    </w:p>
    <w:p w:rsidR="000F231B" w:rsidRPr="00F93D18" w:rsidRDefault="009A7CD7" w:rsidP="00F93D18">
      <w:pPr>
        <w:numPr>
          <w:ilvl w:val="0"/>
          <w:numId w:val="2"/>
        </w:numPr>
        <w:autoSpaceDE w:val="0"/>
        <w:autoSpaceDN w:val="0"/>
        <w:adjustRightInd w:val="0"/>
        <w:ind w:left="0" w:firstLine="709"/>
        <w:jc w:val="both"/>
        <w:rPr>
          <w:b/>
          <w:sz w:val="28"/>
          <w:szCs w:val="28"/>
        </w:rPr>
      </w:pPr>
      <w:r w:rsidRPr="00F93D18">
        <w:rPr>
          <w:rFonts w:ascii="Times New Roman CYR" w:hAnsi="Times New Roman CYR"/>
          <w:sz w:val="28"/>
          <w:szCs w:val="28"/>
        </w:rPr>
        <w:t>осуществляет иные функции в установленной сфере деятельности, предусмотренные законодательством Российской Федерации.</w:t>
      </w:r>
    </w:p>
    <w:p w:rsidR="009A7CD7" w:rsidRPr="003A3835" w:rsidRDefault="00172F1C" w:rsidP="00510137">
      <w:pPr>
        <w:pStyle w:val="ae"/>
        <w:jc w:val="center"/>
        <w:rPr>
          <w:rFonts w:ascii="Times New Roman" w:hAnsi="Times New Roman" w:cs="Times New Roman"/>
          <w:b/>
          <w:sz w:val="32"/>
          <w:szCs w:val="28"/>
        </w:rPr>
      </w:pPr>
      <w:r>
        <w:rPr>
          <w:rFonts w:ascii="Times New Roman" w:hAnsi="Times New Roman" w:cs="Times New Roman"/>
          <w:b/>
          <w:sz w:val="32"/>
          <w:szCs w:val="28"/>
        </w:rPr>
        <w:br w:type="page"/>
      </w:r>
      <w:r w:rsidR="009A7CD7" w:rsidRPr="003A3835">
        <w:rPr>
          <w:rFonts w:ascii="Times New Roman" w:hAnsi="Times New Roman" w:cs="Times New Roman"/>
          <w:b/>
          <w:sz w:val="32"/>
          <w:szCs w:val="28"/>
        </w:rPr>
        <w:lastRenderedPageBreak/>
        <w:t>2.  Структура и характеристика Управления</w:t>
      </w:r>
    </w:p>
    <w:p w:rsidR="00384E7E" w:rsidRPr="00613AA5" w:rsidRDefault="00384E7E" w:rsidP="00384E7E">
      <w:pPr>
        <w:tabs>
          <w:tab w:val="left" w:pos="1766"/>
          <w:tab w:val="left" w:pos="8448"/>
        </w:tabs>
        <w:ind w:firstLine="709"/>
        <w:jc w:val="both"/>
        <w:rPr>
          <w:rStyle w:val="FontStyle14"/>
          <w:b w:val="0"/>
          <w:sz w:val="28"/>
          <w:szCs w:val="28"/>
        </w:rPr>
      </w:pPr>
      <w:r w:rsidRPr="00613AA5">
        <w:rPr>
          <w:rStyle w:val="FontStyle14"/>
          <w:b w:val="0"/>
          <w:sz w:val="28"/>
          <w:szCs w:val="28"/>
        </w:rPr>
        <w:t>По состоянию на 01.0</w:t>
      </w:r>
      <w:r w:rsidR="009A35E1" w:rsidRPr="00613AA5">
        <w:rPr>
          <w:rStyle w:val="FontStyle14"/>
          <w:b w:val="0"/>
          <w:sz w:val="28"/>
          <w:szCs w:val="28"/>
        </w:rPr>
        <w:t>1</w:t>
      </w:r>
      <w:r w:rsidRPr="00613AA5">
        <w:rPr>
          <w:rStyle w:val="FontStyle14"/>
          <w:b w:val="0"/>
          <w:sz w:val="28"/>
          <w:szCs w:val="28"/>
        </w:rPr>
        <w:t>.202</w:t>
      </w:r>
      <w:r w:rsidR="000B7321">
        <w:rPr>
          <w:rStyle w:val="FontStyle14"/>
          <w:b w:val="0"/>
          <w:sz w:val="28"/>
          <w:szCs w:val="28"/>
        </w:rPr>
        <w:t>6</w:t>
      </w:r>
      <w:r w:rsidRPr="00613AA5">
        <w:rPr>
          <w:rStyle w:val="FontStyle14"/>
          <w:b w:val="0"/>
          <w:sz w:val="28"/>
          <w:szCs w:val="28"/>
        </w:rPr>
        <w:t xml:space="preserve"> в состав Управления </w:t>
      </w:r>
      <w:r w:rsidRPr="00813915">
        <w:rPr>
          <w:rStyle w:val="FontStyle14"/>
          <w:b w:val="0"/>
          <w:sz w:val="28"/>
          <w:szCs w:val="28"/>
        </w:rPr>
        <w:t xml:space="preserve">входят </w:t>
      </w:r>
      <w:r w:rsidR="00172F1C" w:rsidRPr="00813915">
        <w:rPr>
          <w:rStyle w:val="FontStyle14"/>
          <w:b w:val="0"/>
          <w:sz w:val="28"/>
          <w:szCs w:val="28"/>
        </w:rPr>
        <w:t>2</w:t>
      </w:r>
      <w:r w:rsidR="00813915" w:rsidRPr="00813915">
        <w:rPr>
          <w:rStyle w:val="FontStyle14"/>
          <w:b w:val="0"/>
          <w:sz w:val="28"/>
          <w:szCs w:val="28"/>
        </w:rPr>
        <w:t>2</w:t>
      </w:r>
      <w:r w:rsidRPr="00813915">
        <w:rPr>
          <w:rStyle w:val="FontStyle14"/>
          <w:b w:val="0"/>
          <w:sz w:val="28"/>
          <w:szCs w:val="28"/>
        </w:rPr>
        <w:t xml:space="preserve"> подразделения</w:t>
      </w:r>
      <w:r w:rsidRPr="00613AA5">
        <w:rPr>
          <w:rStyle w:val="FontStyle14"/>
          <w:b w:val="0"/>
          <w:sz w:val="28"/>
          <w:szCs w:val="28"/>
        </w:rPr>
        <w:t>, в том числе 7 территориальных отделов в городах, округах и районах Ярославской области.</w:t>
      </w:r>
    </w:p>
    <w:p w:rsidR="008666DA" w:rsidRDefault="00384E7E" w:rsidP="00AA65F6">
      <w:pPr>
        <w:tabs>
          <w:tab w:val="left" w:pos="1766"/>
          <w:tab w:val="left" w:pos="8448"/>
        </w:tabs>
        <w:ind w:firstLine="709"/>
        <w:jc w:val="both"/>
        <w:rPr>
          <w:rStyle w:val="FontStyle14"/>
          <w:b w:val="0"/>
          <w:sz w:val="28"/>
          <w:szCs w:val="28"/>
        </w:rPr>
      </w:pPr>
      <w:r w:rsidRPr="00613AA5">
        <w:rPr>
          <w:rStyle w:val="FontStyle14"/>
          <w:b w:val="0"/>
          <w:sz w:val="28"/>
          <w:szCs w:val="28"/>
        </w:rPr>
        <w:t xml:space="preserve">Штатная численность Управления  по состоянию на </w:t>
      </w:r>
      <w:r w:rsidRPr="000B7321">
        <w:rPr>
          <w:rStyle w:val="FontStyle14"/>
          <w:b w:val="0"/>
          <w:sz w:val="28"/>
          <w:szCs w:val="28"/>
        </w:rPr>
        <w:t>01.</w:t>
      </w:r>
      <w:r w:rsidR="009A35E1" w:rsidRPr="000B7321">
        <w:rPr>
          <w:rStyle w:val="FontStyle14"/>
          <w:b w:val="0"/>
          <w:sz w:val="28"/>
          <w:szCs w:val="28"/>
        </w:rPr>
        <w:t>01</w:t>
      </w:r>
      <w:r w:rsidRPr="000B7321">
        <w:rPr>
          <w:rStyle w:val="FontStyle14"/>
          <w:b w:val="0"/>
          <w:sz w:val="28"/>
          <w:szCs w:val="28"/>
        </w:rPr>
        <w:t>.202</w:t>
      </w:r>
      <w:r w:rsidR="000B7321" w:rsidRPr="000B7321">
        <w:rPr>
          <w:rStyle w:val="FontStyle14"/>
          <w:b w:val="0"/>
          <w:sz w:val="28"/>
          <w:szCs w:val="28"/>
        </w:rPr>
        <w:t>6</w:t>
      </w:r>
      <w:r w:rsidRPr="000B7321">
        <w:rPr>
          <w:rStyle w:val="FontStyle14"/>
          <w:b w:val="0"/>
          <w:sz w:val="28"/>
          <w:szCs w:val="28"/>
        </w:rPr>
        <w:t xml:space="preserve"> – </w:t>
      </w:r>
      <w:r w:rsidR="000B7321" w:rsidRPr="000B7321">
        <w:rPr>
          <w:rStyle w:val="FontStyle14"/>
          <w:b w:val="0"/>
          <w:sz w:val="28"/>
          <w:szCs w:val="28"/>
        </w:rPr>
        <w:t xml:space="preserve">205 </w:t>
      </w:r>
      <w:r w:rsidRPr="000B7321">
        <w:rPr>
          <w:rStyle w:val="FontStyle14"/>
          <w:b w:val="0"/>
          <w:sz w:val="28"/>
          <w:szCs w:val="28"/>
        </w:rPr>
        <w:t>единиц</w:t>
      </w:r>
      <w:r w:rsidR="00B65043" w:rsidRPr="00613AA5">
        <w:rPr>
          <w:rStyle w:val="FontStyle14"/>
          <w:b w:val="0"/>
          <w:sz w:val="28"/>
          <w:szCs w:val="28"/>
        </w:rPr>
        <w:t>.</w:t>
      </w:r>
    </w:p>
    <w:p w:rsidR="00813915" w:rsidRPr="00613AA5" w:rsidRDefault="00813915" w:rsidP="00AA65F6">
      <w:pPr>
        <w:tabs>
          <w:tab w:val="left" w:pos="1766"/>
          <w:tab w:val="left" w:pos="8448"/>
        </w:tabs>
        <w:ind w:firstLine="709"/>
        <w:jc w:val="both"/>
        <w:rPr>
          <w:sz w:val="28"/>
          <w:szCs w:val="28"/>
        </w:rPr>
      </w:pPr>
    </w:p>
    <w:p w:rsidR="000C2FEB" w:rsidRDefault="0030794D" w:rsidP="00EB5281">
      <w:pPr>
        <w:tabs>
          <w:tab w:val="left" w:pos="1766"/>
          <w:tab w:val="left" w:pos="8448"/>
        </w:tabs>
        <w:jc w:val="center"/>
        <w:rPr>
          <w:rStyle w:val="FontStyle14"/>
          <w:sz w:val="28"/>
          <w:szCs w:val="28"/>
        </w:rPr>
      </w:pPr>
      <w:r>
        <w:rPr>
          <w:b/>
          <w:bCs/>
          <w:noProof/>
          <w:sz w:val="28"/>
          <w:szCs w:val="28"/>
        </w:rPr>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_x0000_s1810" type="#_x0000_t84" style="position:absolute;left:0;text-align:left;margin-left:176pt;margin-top:1.8pt;width:161.3pt;height:44.3pt;z-index:1">
            <v:textbox>
              <w:txbxContent>
                <w:p w:rsidR="00B53925" w:rsidRPr="004F450E" w:rsidRDefault="00B53925" w:rsidP="004F450E">
                  <w:pPr>
                    <w:jc w:val="center"/>
                    <w:rPr>
                      <w:b/>
                    </w:rPr>
                  </w:pPr>
                  <w:r w:rsidRPr="004F450E">
                    <w:rPr>
                      <w:b/>
                    </w:rPr>
                    <w:t>Руководитель</w:t>
                  </w:r>
                </w:p>
              </w:txbxContent>
            </v:textbox>
          </v:shape>
        </w:pict>
      </w:r>
    </w:p>
    <w:p w:rsidR="000C2FEB" w:rsidRDefault="000C2FEB" w:rsidP="00EB5281">
      <w:pPr>
        <w:tabs>
          <w:tab w:val="left" w:pos="1766"/>
          <w:tab w:val="left" w:pos="8448"/>
        </w:tabs>
        <w:jc w:val="center"/>
        <w:rPr>
          <w:rStyle w:val="FontStyle14"/>
          <w:sz w:val="28"/>
          <w:szCs w:val="28"/>
        </w:rPr>
      </w:pPr>
    </w:p>
    <w:p w:rsidR="000C2FEB" w:rsidRDefault="0030794D" w:rsidP="00EB5281">
      <w:pPr>
        <w:tabs>
          <w:tab w:val="left" w:pos="1766"/>
          <w:tab w:val="left" w:pos="8448"/>
        </w:tabs>
        <w:jc w:val="center"/>
        <w:rPr>
          <w:rStyle w:val="FontStyle14"/>
          <w:sz w:val="28"/>
          <w:szCs w:val="28"/>
        </w:rPr>
      </w:pPr>
      <w:r>
        <w:rPr>
          <w:b/>
          <w:bCs/>
          <w:noProof/>
          <w:sz w:val="28"/>
          <w:szCs w:val="28"/>
        </w:rPr>
        <w:pict>
          <v:shapetype id="_x0000_t32" coordsize="21600,21600" o:spt="32" o:oned="t" path="m,l21600,21600e" filled="f">
            <v:path arrowok="t" fillok="f" o:connecttype="none"/>
            <o:lock v:ext="edit" shapetype="t"/>
          </v:shapetype>
          <v:shape id="_x0000_s2032" type="#_x0000_t32" style="position:absolute;left:0;text-align:left;margin-left:176pt;margin-top:13.9pt;width:54.75pt;height:20.2pt;flip:x;z-index:30" o:connectortype="straight">
            <v:stroke endarrow="block"/>
          </v:shape>
        </w:pict>
      </w:r>
      <w:r>
        <w:rPr>
          <w:b/>
          <w:bCs/>
          <w:noProof/>
          <w:sz w:val="28"/>
          <w:szCs w:val="28"/>
        </w:rPr>
        <w:pict>
          <v:shape id="_x0000_s1815" type="#_x0000_t32" style="position:absolute;left:0;text-align:left;margin-left:273.65pt;margin-top:13.9pt;width:67.15pt;height:15.75pt;z-index:6" o:connectortype="straight">
            <v:stroke endarrow="block"/>
          </v:shape>
        </w:pict>
      </w:r>
      <w:r>
        <w:rPr>
          <w:b/>
          <w:bCs/>
          <w:noProof/>
          <w:sz w:val="28"/>
          <w:szCs w:val="28"/>
        </w:rPr>
        <w:pict>
          <v:shape id="_x0000_s1814" type="#_x0000_t32" style="position:absolute;left:0;text-align:left;margin-left:340.8pt;margin-top:10pt;width:86.55pt;height:19.65pt;z-index:5" o:connectortype="straight">
            <v:stroke endarrow="block"/>
          </v:shape>
        </w:pict>
      </w:r>
      <w:r>
        <w:rPr>
          <w:b/>
          <w:bCs/>
          <w:noProof/>
          <w:sz w:val="28"/>
          <w:szCs w:val="28"/>
        </w:rPr>
        <w:pict>
          <v:shape id="_x0000_s1816" type="#_x0000_t32" style="position:absolute;left:0;text-align:left;margin-left:88.1pt;margin-top:13.9pt;width:87.9pt;height:15.75pt;flip:x;z-index:7" o:connectortype="straight">
            <v:stroke endarrow="block"/>
          </v:shape>
        </w:pict>
      </w:r>
    </w:p>
    <w:p w:rsidR="000C2FEB" w:rsidRDefault="000C2FEB" w:rsidP="00EB5281">
      <w:pPr>
        <w:tabs>
          <w:tab w:val="left" w:pos="1766"/>
          <w:tab w:val="left" w:pos="8448"/>
        </w:tabs>
        <w:jc w:val="center"/>
        <w:rPr>
          <w:rStyle w:val="FontStyle14"/>
          <w:sz w:val="28"/>
          <w:szCs w:val="28"/>
        </w:rPr>
      </w:pPr>
    </w:p>
    <w:p w:rsidR="000C2FEB" w:rsidRDefault="0030794D" w:rsidP="00EB5281">
      <w:pPr>
        <w:tabs>
          <w:tab w:val="left" w:pos="1766"/>
          <w:tab w:val="left" w:pos="8448"/>
        </w:tabs>
        <w:jc w:val="center"/>
        <w:rPr>
          <w:rStyle w:val="FontStyle14"/>
          <w:sz w:val="28"/>
          <w:szCs w:val="28"/>
        </w:rPr>
      </w:pPr>
      <w:r>
        <w:rPr>
          <w:b/>
          <w:bCs/>
          <w:noProof/>
          <w:sz w:val="28"/>
          <w:szCs w:val="28"/>
        </w:rPr>
        <w:pict>
          <v:shape id="_x0000_s1813" type="#_x0000_t84" style="position:absolute;left:0;text-align:left;margin-left:427.35pt;margin-top:1.9pt;width:105.25pt;height:45pt;z-index:4">
            <v:textbox>
              <w:txbxContent>
                <w:p w:rsidR="00B53925" w:rsidRPr="00CD018A" w:rsidRDefault="00B53925" w:rsidP="00343C94">
                  <w:pPr>
                    <w:jc w:val="center"/>
                    <w:rPr>
                      <w:sz w:val="22"/>
                      <w:szCs w:val="22"/>
                    </w:rPr>
                  </w:pPr>
                  <w:r w:rsidRPr="00CD018A">
                    <w:rPr>
                      <w:sz w:val="22"/>
                      <w:szCs w:val="22"/>
                    </w:rPr>
                    <w:t>Юридический отдел</w:t>
                  </w:r>
                </w:p>
                <w:p w:rsidR="00B53925" w:rsidRDefault="00B53925"/>
              </w:txbxContent>
            </v:textbox>
          </v:shape>
        </w:pict>
      </w:r>
      <w:r>
        <w:rPr>
          <w:b/>
          <w:bCs/>
          <w:noProof/>
          <w:sz w:val="28"/>
          <w:szCs w:val="28"/>
        </w:rPr>
        <w:pict>
          <v:shape id="_x0000_s2033" type="#_x0000_t84" style="position:absolute;left:0;text-align:left;margin-left:286.8pt;margin-top:1.9pt;width:127.65pt;height:45pt;z-index:31">
            <v:textbox>
              <w:txbxContent>
                <w:p w:rsidR="00B53925" w:rsidRPr="00FE64F5" w:rsidRDefault="00B53925" w:rsidP="000C627C">
                  <w:pPr>
                    <w:jc w:val="center"/>
                    <w:rPr>
                      <w:b/>
                      <w:sz w:val="24"/>
                      <w:szCs w:val="24"/>
                    </w:rPr>
                  </w:pPr>
                  <w:r w:rsidRPr="00FE64F5">
                    <w:rPr>
                      <w:b/>
                      <w:sz w:val="24"/>
                      <w:szCs w:val="24"/>
                    </w:rPr>
                    <w:t>Заместитель руководителя</w:t>
                  </w:r>
                </w:p>
                <w:p w:rsidR="00B53925" w:rsidRDefault="00B53925" w:rsidP="000C627C"/>
              </w:txbxContent>
            </v:textbox>
          </v:shape>
        </w:pict>
      </w:r>
      <w:r>
        <w:rPr>
          <w:b/>
          <w:bCs/>
          <w:noProof/>
          <w:sz w:val="28"/>
          <w:szCs w:val="28"/>
        </w:rPr>
        <w:pict>
          <v:shape id="_x0000_s1811" type="#_x0000_t84" style="position:absolute;left:0;text-align:left;margin-left:-.5pt;margin-top:1.9pt;width:116.1pt;height:45pt;z-index:2">
            <v:textbox>
              <w:txbxContent>
                <w:p w:rsidR="00B53925" w:rsidRPr="00FE64F5" w:rsidRDefault="00B53925" w:rsidP="00FE64F5">
                  <w:pPr>
                    <w:jc w:val="center"/>
                    <w:rPr>
                      <w:b/>
                      <w:sz w:val="24"/>
                      <w:szCs w:val="24"/>
                    </w:rPr>
                  </w:pPr>
                  <w:r w:rsidRPr="00FE64F5">
                    <w:rPr>
                      <w:b/>
                      <w:sz w:val="24"/>
                      <w:szCs w:val="24"/>
                    </w:rPr>
                    <w:t>Заместитель руководителя</w:t>
                  </w:r>
                </w:p>
              </w:txbxContent>
            </v:textbox>
          </v:shape>
        </w:pict>
      </w:r>
      <w:r>
        <w:rPr>
          <w:b/>
          <w:bCs/>
          <w:noProof/>
          <w:sz w:val="28"/>
          <w:szCs w:val="28"/>
        </w:rPr>
        <w:pict>
          <v:shape id="_x0000_s1812" type="#_x0000_t84" style="position:absolute;left:0;text-align:left;margin-left:137.7pt;margin-top:1.9pt;width:131.1pt;height:45pt;z-index:3">
            <v:textbox>
              <w:txbxContent>
                <w:p w:rsidR="00B53925" w:rsidRPr="00FE64F5" w:rsidRDefault="00B53925" w:rsidP="00FE64F5">
                  <w:pPr>
                    <w:jc w:val="center"/>
                    <w:rPr>
                      <w:b/>
                      <w:sz w:val="24"/>
                      <w:szCs w:val="24"/>
                    </w:rPr>
                  </w:pPr>
                  <w:r w:rsidRPr="00FE64F5">
                    <w:rPr>
                      <w:b/>
                      <w:sz w:val="24"/>
                      <w:szCs w:val="24"/>
                    </w:rPr>
                    <w:t>Заместитель руководителя</w:t>
                  </w:r>
                </w:p>
                <w:p w:rsidR="00B53925" w:rsidRDefault="00B53925"/>
              </w:txbxContent>
            </v:textbox>
          </v:shape>
        </w:pict>
      </w:r>
    </w:p>
    <w:p w:rsidR="000C2FEB" w:rsidRDefault="000C2FEB" w:rsidP="00EB5281">
      <w:pPr>
        <w:tabs>
          <w:tab w:val="left" w:pos="1766"/>
          <w:tab w:val="left" w:pos="8448"/>
        </w:tabs>
        <w:jc w:val="center"/>
        <w:rPr>
          <w:rStyle w:val="FontStyle14"/>
          <w:sz w:val="28"/>
          <w:szCs w:val="28"/>
        </w:rPr>
      </w:pPr>
    </w:p>
    <w:p w:rsidR="000C2FEB" w:rsidRDefault="000C2FEB" w:rsidP="00EB5281">
      <w:pPr>
        <w:tabs>
          <w:tab w:val="left" w:pos="1766"/>
          <w:tab w:val="left" w:pos="8448"/>
        </w:tabs>
        <w:jc w:val="center"/>
        <w:rPr>
          <w:rStyle w:val="FontStyle14"/>
          <w:sz w:val="28"/>
          <w:szCs w:val="28"/>
        </w:rPr>
      </w:pPr>
    </w:p>
    <w:p w:rsidR="000C2FEB" w:rsidRDefault="0030794D" w:rsidP="00EB5281">
      <w:pPr>
        <w:tabs>
          <w:tab w:val="left" w:pos="1766"/>
          <w:tab w:val="left" w:pos="8448"/>
        </w:tabs>
        <w:jc w:val="center"/>
        <w:rPr>
          <w:rStyle w:val="FontStyle14"/>
          <w:sz w:val="28"/>
          <w:szCs w:val="28"/>
        </w:rPr>
      </w:pPr>
      <w:r>
        <w:rPr>
          <w:b/>
          <w:bCs/>
          <w:noProof/>
          <w:sz w:val="28"/>
          <w:szCs w:val="28"/>
        </w:rPr>
        <w:pict>
          <v:shape id="_x0000_s1822" type="#_x0000_t84" style="position:absolute;left:0;text-align:left;margin-left:431.5pt;margin-top:3.85pt;width:101.1pt;height:84.45pt;z-index:13">
            <v:textbox>
              <w:txbxContent>
                <w:p w:rsidR="00B53925" w:rsidRPr="00CB71B9" w:rsidRDefault="00B53925" w:rsidP="00343C94">
                  <w:pPr>
                    <w:jc w:val="center"/>
                    <w:rPr>
                      <w:sz w:val="18"/>
                      <w:szCs w:val="18"/>
                    </w:rPr>
                  </w:pPr>
                  <w:r w:rsidRPr="00CB71B9">
                    <w:rPr>
                      <w:sz w:val="18"/>
                      <w:szCs w:val="18"/>
                    </w:rPr>
                    <w:t>Отдел государственной гражданской службы и кадров</w:t>
                  </w:r>
                </w:p>
                <w:p w:rsidR="00B53925" w:rsidRDefault="00B53925"/>
              </w:txbxContent>
            </v:textbox>
          </v:shape>
        </w:pict>
      </w:r>
      <w:r>
        <w:rPr>
          <w:b/>
          <w:bCs/>
          <w:noProof/>
          <w:sz w:val="28"/>
          <w:szCs w:val="28"/>
        </w:rPr>
        <w:pict>
          <v:shape id="_x0000_s1817" type="#_x0000_t84" style="position:absolute;left:0;text-align:left;margin-left:286.8pt;margin-top:3.85pt;width:127.65pt;height:67.45pt;z-index:8">
            <v:textbox>
              <w:txbxContent>
                <w:p w:rsidR="00B53925" w:rsidRPr="000C627C" w:rsidRDefault="00B53925" w:rsidP="00343C94">
                  <w:pPr>
                    <w:jc w:val="center"/>
                    <w:rPr>
                      <w:sz w:val="20"/>
                      <w:szCs w:val="20"/>
                    </w:rPr>
                  </w:pPr>
                  <w:r w:rsidRPr="000C627C">
                    <w:rPr>
                      <w:sz w:val="20"/>
                      <w:szCs w:val="20"/>
                    </w:rPr>
                    <w:t>Контрольно - ревизионный отдел в финансово – бюджетной сфере</w:t>
                  </w:r>
                </w:p>
                <w:p w:rsidR="00B53925" w:rsidRDefault="00B53925"/>
              </w:txbxContent>
            </v:textbox>
          </v:shape>
        </w:pict>
      </w:r>
      <w:r>
        <w:rPr>
          <w:b/>
          <w:bCs/>
          <w:noProof/>
          <w:sz w:val="28"/>
          <w:szCs w:val="28"/>
        </w:rPr>
        <w:pict>
          <v:shape id="_x0000_s1821" type="#_x0000_t84" style="position:absolute;left:0;text-align:left;margin-left:137.7pt;margin-top:3.85pt;width:131.1pt;height:40.8pt;z-index:12">
            <v:textbox>
              <w:txbxContent>
                <w:p w:rsidR="00B53925" w:rsidRPr="00365FC7" w:rsidRDefault="00B53925" w:rsidP="00343C94">
                  <w:pPr>
                    <w:jc w:val="center"/>
                    <w:rPr>
                      <w:sz w:val="20"/>
                      <w:szCs w:val="22"/>
                    </w:rPr>
                  </w:pPr>
                  <w:r w:rsidRPr="00365FC7">
                    <w:rPr>
                      <w:sz w:val="20"/>
                      <w:szCs w:val="22"/>
                    </w:rPr>
                    <w:t>Отдел ведения федеральных реестров</w:t>
                  </w:r>
                </w:p>
                <w:p w:rsidR="00B53925" w:rsidRDefault="00B53925"/>
              </w:txbxContent>
            </v:textbox>
          </v:shape>
        </w:pict>
      </w:r>
      <w:r>
        <w:rPr>
          <w:b/>
          <w:bCs/>
          <w:noProof/>
          <w:sz w:val="28"/>
          <w:szCs w:val="28"/>
        </w:rPr>
        <w:pict>
          <v:shape id="_x0000_s1820" type="#_x0000_t84" style="position:absolute;left:0;text-align:left;margin-left:-.5pt;margin-top:3.85pt;width:116.1pt;height:36.7pt;z-index:11">
            <v:textbox>
              <w:txbxContent>
                <w:p w:rsidR="00B53925" w:rsidRPr="00365FC7" w:rsidRDefault="00B53925" w:rsidP="00343C94">
                  <w:pPr>
                    <w:jc w:val="center"/>
                    <w:rPr>
                      <w:sz w:val="24"/>
                      <w:szCs w:val="24"/>
                    </w:rPr>
                  </w:pPr>
                  <w:r w:rsidRPr="00365FC7">
                    <w:rPr>
                      <w:sz w:val="24"/>
                      <w:szCs w:val="24"/>
                    </w:rPr>
                    <w:t>Отдел расходов</w:t>
                  </w:r>
                </w:p>
                <w:p w:rsidR="00B53925" w:rsidRDefault="00B53925"/>
              </w:txbxContent>
            </v:textbox>
          </v:shape>
        </w:pict>
      </w:r>
    </w:p>
    <w:p w:rsidR="000C2FEB" w:rsidRDefault="000C2FEB" w:rsidP="00EB5281">
      <w:pPr>
        <w:tabs>
          <w:tab w:val="left" w:pos="1766"/>
          <w:tab w:val="left" w:pos="8448"/>
        </w:tabs>
        <w:jc w:val="center"/>
        <w:rPr>
          <w:rStyle w:val="FontStyle14"/>
          <w:sz w:val="28"/>
          <w:szCs w:val="28"/>
        </w:rPr>
      </w:pPr>
    </w:p>
    <w:p w:rsidR="000C2FEB" w:rsidRDefault="000C2FEB" w:rsidP="00EB5281">
      <w:pPr>
        <w:tabs>
          <w:tab w:val="left" w:pos="1766"/>
          <w:tab w:val="left" w:pos="8448"/>
        </w:tabs>
        <w:jc w:val="center"/>
        <w:rPr>
          <w:rStyle w:val="FontStyle14"/>
          <w:sz w:val="28"/>
          <w:szCs w:val="28"/>
        </w:rPr>
      </w:pPr>
    </w:p>
    <w:p w:rsidR="000C2FEB" w:rsidRDefault="0030794D" w:rsidP="00EB5281">
      <w:pPr>
        <w:tabs>
          <w:tab w:val="left" w:pos="1766"/>
          <w:tab w:val="left" w:pos="8448"/>
        </w:tabs>
        <w:jc w:val="center"/>
        <w:rPr>
          <w:rStyle w:val="FontStyle14"/>
          <w:sz w:val="28"/>
          <w:szCs w:val="28"/>
        </w:rPr>
      </w:pPr>
      <w:r>
        <w:rPr>
          <w:b/>
          <w:bCs/>
          <w:noProof/>
          <w:sz w:val="28"/>
          <w:szCs w:val="28"/>
        </w:rPr>
        <w:pict>
          <v:shape id="_x0000_s1833" type="#_x0000_t84" style="position:absolute;left:0;text-align:left;margin-left:137.7pt;margin-top:1.9pt;width:131.1pt;height:56pt;z-index:24">
            <v:textbox>
              <w:txbxContent>
                <w:p w:rsidR="00B53925" w:rsidRPr="00343C94" w:rsidRDefault="00B53925" w:rsidP="00343C94">
                  <w:pPr>
                    <w:jc w:val="center"/>
                    <w:rPr>
                      <w:sz w:val="22"/>
                      <w:szCs w:val="22"/>
                    </w:rPr>
                  </w:pPr>
                  <w:r w:rsidRPr="000C627C">
                    <w:rPr>
                      <w:sz w:val="20"/>
                      <w:szCs w:val="20"/>
                    </w:rPr>
                    <w:t>Отдел кассового обслуживания исполнения</w:t>
                  </w:r>
                  <w:r w:rsidRPr="00343C94">
                    <w:rPr>
                      <w:sz w:val="22"/>
                      <w:szCs w:val="22"/>
                    </w:rPr>
                    <w:t xml:space="preserve"> </w:t>
                  </w:r>
                  <w:r w:rsidRPr="000C627C">
                    <w:rPr>
                      <w:sz w:val="20"/>
                      <w:szCs w:val="20"/>
                    </w:rPr>
                    <w:t>бюджетов</w:t>
                  </w:r>
                </w:p>
                <w:p w:rsidR="00B53925" w:rsidRDefault="00B53925"/>
              </w:txbxContent>
            </v:textbox>
          </v:shape>
        </w:pict>
      </w:r>
      <w:r>
        <w:rPr>
          <w:b/>
          <w:bCs/>
          <w:noProof/>
          <w:sz w:val="28"/>
          <w:szCs w:val="28"/>
        </w:rPr>
        <w:pict>
          <v:shape id="_x0000_s1824" type="#_x0000_t84" style="position:absolute;left:0;text-align:left;margin-left:-.5pt;margin-top:1.9pt;width:118.4pt;height:38.1pt;z-index:15">
            <v:textbox>
              <w:txbxContent>
                <w:p w:rsidR="00B53925" w:rsidRPr="00365FC7" w:rsidRDefault="00B53925" w:rsidP="00343C94">
                  <w:pPr>
                    <w:jc w:val="center"/>
                    <w:rPr>
                      <w:sz w:val="20"/>
                      <w:szCs w:val="22"/>
                    </w:rPr>
                  </w:pPr>
                  <w:r w:rsidRPr="00365FC7">
                    <w:rPr>
                      <w:sz w:val="20"/>
                      <w:szCs w:val="22"/>
                    </w:rPr>
                    <w:t>Отдел казначейского сопровождения</w:t>
                  </w:r>
                </w:p>
                <w:p w:rsidR="00B53925" w:rsidRDefault="00B53925"/>
              </w:txbxContent>
            </v:textbox>
          </v:shape>
        </w:pict>
      </w:r>
    </w:p>
    <w:p w:rsidR="000C2FEB" w:rsidRDefault="0030794D" w:rsidP="00EB5281">
      <w:pPr>
        <w:tabs>
          <w:tab w:val="left" w:pos="1766"/>
          <w:tab w:val="left" w:pos="8448"/>
        </w:tabs>
        <w:jc w:val="center"/>
        <w:rPr>
          <w:rStyle w:val="FontStyle14"/>
          <w:sz w:val="28"/>
          <w:szCs w:val="28"/>
        </w:rPr>
      </w:pPr>
      <w:r>
        <w:rPr>
          <w:b/>
          <w:bCs/>
          <w:noProof/>
          <w:sz w:val="28"/>
          <w:szCs w:val="28"/>
        </w:rPr>
        <w:pict>
          <v:shape id="_x0000_s1818" type="#_x0000_t84" style="position:absolute;left:0;text-align:left;margin-left:286.8pt;margin-top:12.15pt;width:127.65pt;height:43.6pt;z-index:9">
            <v:textbox>
              <w:txbxContent>
                <w:p w:rsidR="00B53925" w:rsidRPr="00365FC7" w:rsidRDefault="00B53925" w:rsidP="00343C94">
                  <w:pPr>
                    <w:jc w:val="center"/>
                    <w:rPr>
                      <w:sz w:val="22"/>
                      <w:szCs w:val="24"/>
                    </w:rPr>
                  </w:pPr>
                  <w:r w:rsidRPr="00365FC7">
                    <w:rPr>
                      <w:sz w:val="22"/>
                      <w:szCs w:val="24"/>
                    </w:rPr>
                    <w:t>Организационно – аналитический</w:t>
                  </w:r>
                  <w:r w:rsidRPr="00365FC7">
                    <w:rPr>
                      <w:sz w:val="28"/>
                    </w:rPr>
                    <w:t xml:space="preserve"> </w:t>
                  </w:r>
                  <w:r w:rsidRPr="00365FC7">
                    <w:rPr>
                      <w:sz w:val="22"/>
                      <w:szCs w:val="24"/>
                    </w:rPr>
                    <w:t>отдел</w:t>
                  </w:r>
                </w:p>
                <w:p w:rsidR="00B53925" w:rsidRDefault="00B53925"/>
              </w:txbxContent>
            </v:textbox>
          </v:shape>
        </w:pict>
      </w:r>
    </w:p>
    <w:p w:rsidR="000C2FEB" w:rsidRDefault="000C2FEB" w:rsidP="00EB5281">
      <w:pPr>
        <w:tabs>
          <w:tab w:val="left" w:pos="1766"/>
          <w:tab w:val="left" w:pos="8448"/>
        </w:tabs>
        <w:jc w:val="center"/>
        <w:rPr>
          <w:rStyle w:val="FontStyle14"/>
          <w:sz w:val="28"/>
          <w:szCs w:val="28"/>
        </w:rPr>
      </w:pPr>
    </w:p>
    <w:p w:rsidR="000C2FEB" w:rsidRDefault="0030794D" w:rsidP="00EB5281">
      <w:pPr>
        <w:tabs>
          <w:tab w:val="left" w:pos="1766"/>
          <w:tab w:val="left" w:pos="8448"/>
        </w:tabs>
        <w:jc w:val="center"/>
        <w:rPr>
          <w:rStyle w:val="FontStyle14"/>
          <w:sz w:val="28"/>
          <w:szCs w:val="28"/>
        </w:rPr>
      </w:pPr>
      <w:r>
        <w:rPr>
          <w:b/>
          <w:bCs/>
          <w:noProof/>
          <w:sz w:val="28"/>
          <w:szCs w:val="28"/>
        </w:rPr>
        <w:pict>
          <v:shape id="_x0000_s1823" type="#_x0000_t84" style="position:absolute;left:0;text-align:left;margin-left:432.2pt;margin-top:1.5pt;width:100.4pt;height:73.3pt;z-index:14">
            <v:textbox>
              <w:txbxContent>
                <w:p w:rsidR="00B53925" w:rsidRPr="00365FC7" w:rsidRDefault="00B53925" w:rsidP="00343C94">
                  <w:pPr>
                    <w:jc w:val="center"/>
                    <w:rPr>
                      <w:sz w:val="28"/>
                    </w:rPr>
                  </w:pPr>
                  <w:r w:rsidRPr="00365FC7">
                    <w:rPr>
                      <w:sz w:val="20"/>
                      <w:szCs w:val="22"/>
                    </w:rPr>
                    <w:t>Отдел режима секретности и безопасности</w:t>
                  </w:r>
                  <w:r w:rsidRPr="00365FC7">
                    <w:rPr>
                      <w:sz w:val="28"/>
                    </w:rPr>
                    <w:t xml:space="preserve"> </w:t>
                  </w:r>
                  <w:r w:rsidRPr="00365FC7">
                    <w:rPr>
                      <w:sz w:val="20"/>
                      <w:szCs w:val="22"/>
                    </w:rPr>
                    <w:t>информации</w:t>
                  </w:r>
                </w:p>
                <w:p w:rsidR="00B53925" w:rsidRDefault="00B53925"/>
              </w:txbxContent>
            </v:textbox>
          </v:shape>
        </w:pict>
      </w:r>
      <w:r>
        <w:rPr>
          <w:b/>
          <w:bCs/>
          <w:noProof/>
          <w:sz w:val="28"/>
          <w:szCs w:val="28"/>
        </w:rPr>
        <w:pict>
          <v:shape id="_x0000_s1827" type="#_x0000_t84" style="position:absolute;left:0;text-align:left;margin-left:-.5pt;margin-top:.05pt;width:118.4pt;height:54.05pt;z-index:18">
            <v:textbox>
              <w:txbxContent>
                <w:p w:rsidR="00B53925" w:rsidRPr="00131893" w:rsidRDefault="00B53925" w:rsidP="00343C94">
                  <w:pPr>
                    <w:jc w:val="center"/>
                    <w:rPr>
                      <w:sz w:val="20"/>
                      <w:szCs w:val="20"/>
                    </w:rPr>
                  </w:pPr>
                  <w:r w:rsidRPr="00131893">
                    <w:rPr>
                      <w:sz w:val="20"/>
                      <w:szCs w:val="20"/>
                    </w:rPr>
                    <w:t>Отдел информационных систем</w:t>
                  </w:r>
                </w:p>
                <w:p w:rsidR="00B53925" w:rsidRDefault="00B53925"/>
              </w:txbxContent>
            </v:textbox>
          </v:shape>
        </w:pict>
      </w:r>
    </w:p>
    <w:p w:rsidR="000C2FEB" w:rsidRDefault="0030794D" w:rsidP="00EB5281">
      <w:pPr>
        <w:tabs>
          <w:tab w:val="left" w:pos="1766"/>
          <w:tab w:val="left" w:pos="8448"/>
        </w:tabs>
        <w:jc w:val="center"/>
        <w:rPr>
          <w:rStyle w:val="FontStyle14"/>
          <w:sz w:val="28"/>
          <w:szCs w:val="28"/>
        </w:rPr>
      </w:pPr>
      <w:r>
        <w:rPr>
          <w:b/>
          <w:bCs/>
          <w:noProof/>
          <w:sz w:val="28"/>
          <w:szCs w:val="28"/>
        </w:rPr>
        <w:pict>
          <v:shape id="_x0000_s1819" type="#_x0000_t84" style="position:absolute;left:0;text-align:left;margin-left:286.8pt;margin-top:9.75pt;width:127.65pt;height:48.95pt;z-index:10">
            <v:textbox>
              <w:txbxContent>
                <w:p w:rsidR="00B53925" w:rsidRPr="00365FC7" w:rsidRDefault="00B53925" w:rsidP="00343C94">
                  <w:pPr>
                    <w:jc w:val="center"/>
                    <w:rPr>
                      <w:sz w:val="22"/>
                      <w:szCs w:val="22"/>
                    </w:rPr>
                  </w:pPr>
                  <w:r w:rsidRPr="00365FC7">
                    <w:rPr>
                      <w:sz w:val="22"/>
                      <w:szCs w:val="22"/>
                    </w:rPr>
                    <w:t>Административно – финансовый отдел</w:t>
                  </w:r>
                </w:p>
                <w:p w:rsidR="00B53925" w:rsidRDefault="00B53925"/>
              </w:txbxContent>
            </v:textbox>
          </v:shape>
        </w:pict>
      </w:r>
      <w:r>
        <w:rPr>
          <w:b/>
          <w:bCs/>
          <w:noProof/>
          <w:sz w:val="28"/>
          <w:szCs w:val="28"/>
        </w:rPr>
        <w:pict>
          <v:shape id="_x0000_s1834" type="#_x0000_t84" style="position:absolute;left:0;text-align:left;margin-left:137.7pt;margin-top:3.4pt;width:131.1pt;height:34.6pt;z-index:25">
            <v:textbox>
              <w:txbxContent>
                <w:p w:rsidR="00B53925" w:rsidRPr="00CB71B9" w:rsidRDefault="00B53925" w:rsidP="00343C94">
                  <w:pPr>
                    <w:jc w:val="center"/>
                    <w:rPr>
                      <w:sz w:val="22"/>
                      <w:szCs w:val="22"/>
                    </w:rPr>
                  </w:pPr>
                  <w:r w:rsidRPr="00CB71B9">
                    <w:rPr>
                      <w:sz w:val="22"/>
                      <w:szCs w:val="22"/>
                    </w:rPr>
                    <w:t>Отдел доходов</w:t>
                  </w:r>
                </w:p>
                <w:p w:rsidR="00B53925" w:rsidRDefault="00B53925"/>
              </w:txbxContent>
            </v:textbox>
          </v:shape>
        </w:pict>
      </w:r>
    </w:p>
    <w:p w:rsidR="000C2FEB" w:rsidRDefault="000C2FEB" w:rsidP="00EB5281">
      <w:pPr>
        <w:tabs>
          <w:tab w:val="left" w:pos="1766"/>
          <w:tab w:val="left" w:pos="8448"/>
        </w:tabs>
        <w:jc w:val="center"/>
        <w:rPr>
          <w:rStyle w:val="FontStyle14"/>
          <w:sz w:val="28"/>
          <w:szCs w:val="28"/>
        </w:rPr>
      </w:pPr>
    </w:p>
    <w:p w:rsidR="000C2FEB" w:rsidRDefault="0030794D" w:rsidP="00EB5281">
      <w:pPr>
        <w:tabs>
          <w:tab w:val="left" w:pos="1766"/>
          <w:tab w:val="left" w:pos="8448"/>
        </w:tabs>
        <w:jc w:val="center"/>
        <w:rPr>
          <w:rStyle w:val="FontStyle14"/>
          <w:sz w:val="28"/>
          <w:szCs w:val="28"/>
        </w:rPr>
      </w:pPr>
      <w:r>
        <w:rPr>
          <w:b/>
          <w:bCs/>
          <w:noProof/>
          <w:sz w:val="28"/>
          <w:szCs w:val="28"/>
        </w:rPr>
        <w:pict>
          <v:shape id="_x0000_s1829" type="#_x0000_t84" style="position:absolute;left:0;text-align:left;margin-left:-.5pt;margin-top:14.45pt;width:119.55pt;height:67.1pt;z-index:20">
            <v:textbox>
              <w:txbxContent>
                <w:p w:rsidR="00B53925" w:rsidRPr="000C627C" w:rsidRDefault="00B53925" w:rsidP="00656972">
                  <w:pPr>
                    <w:jc w:val="center"/>
                    <w:rPr>
                      <w:sz w:val="20"/>
                      <w:szCs w:val="20"/>
                    </w:rPr>
                  </w:pPr>
                  <w:r w:rsidRPr="000C627C">
                    <w:rPr>
                      <w:sz w:val="20"/>
                      <w:szCs w:val="20"/>
                    </w:rPr>
                    <w:t>Отдел бюджетного учета и отчетности по операциям бюджетов</w:t>
                  </w:r>
                </w:p>
                <w:p w:rsidR="00B53925" w:rsidRDefault="00B53925"/>
              </w:txbxContent>
            </v:textbox>
          </v:shape>
        </w:pict>
      </w:r>
      <w:r>
        <w:rPr>
          <w:b/>
          <w:bCs/>
          <w:noProof/>
          <w:sz w:val="28"/>
          <w:szCs w:val="28"/>
        </w:rPr>
        <w:pict>
          <v:shape id="_x0000_s1826" type="#_x0000_t84" style="position:absolute;left:0;text-align:left;margin-left:137.7pt;margin-top:15.45pt;width:131.1pt;height:41.15pt;z-index:17">
            <v:textbox>
              <w:txbxContent>
                <w:p w:rsidR="00B53925" w:rsidRPr="00CB71B9" w:rsidRDefault="00B53925" w:rsidP="00343C94">
                  <w:pPr>
                    <w:jc w:val="center"/>
                    <w:rPr>
                      <w:sz w:val="22"/>
                      <w:szCs w:val="22"/>
                    </w:rPr>
                  </w:pPr>
                  <w:r w:rsidRPr="00CB71B9">
                    <w:rPr>
                      <w:sz w:val="22"/>
                      <w:szCs w:val="22"/>
                    </w:rPr>
                    <w:t>Операционный отдел</w:t>
                  </w:r>
                </w:p>
                <w:p w:rsidR="00B53925" w:rsidRDefault="00B53925"/>
              </w:txbxContent>
            </v:textbox>
          </v:shape>
        </w:pict>
      </w:r>
    </w:p>
    <w:p w:rsidR="000C2FEB" w:rsidRDefault="0030794D" w:rsidP="00EB5281">
      <w:pPr>
        <w:tabs>
          <w:tab w:val="left" w:pos="1766"/>
          <w:tab w:val="left" w:pos="8448"/>
        </w:tabs>
        <w:jc w:val="center"/>
        <w:rPr>
          <w:rStyle w:val="FontStyle14"/>
          <w:sz w:val="28"/>
          <w:szCs w:val="28"/>
        </w:rPr>
      </w:pPr>
      <w:r>
        <w:rPr>
          <w:b/>
          <w:bCs/>
          <w:noProof/>
          <w:sz w:val="28"/>
          <w:szCs w:val="28"/>
        </w:rPr>
        <w:pict>
          <v:shape id="_x0000_s1832" type="#_x0000_t84" style="position:absolute;left:0;text-align:left;margin-left:286.8pt;margin-top:15.25pt;width:127.65pt;height:45.7pt;z-index:23">
            <v:textbox>
              <w:txbxContent>
                <w:p w:rsidR="00B53925" w:rsidRPr="00131893" w:rsidRDefault="00B53925" w:rsidP="00FE64F5">
                  <w:pPr>
                    <w:jc w:val="center"/>
                    <w:rPr>
                      <w:sz w:val="22"/>
                      <w:szCs w:val="22"/>
                    </w:rPr>
                  </w:pPr>
                  <w:r w:rsidRPr="00131893">
                    <w:rPr>
                      <w:sz w:val="22"/>
                      <w:szCs w:val="22"/>
                    </w:rPr>
                    <w:t>Территориальный</w:t>
                  </w:r>
                </w:p>
                <w:p w:rsidR="00B53925" w:rsidRPr="00131893" w:rsidRDefault="00B53925" w:rsidP="00FE64F5">
                  <w:pPr>
                    <w:jc w:val="center"/>
                    <w:rPr>
                      <w:sz w:val="22"/>
                      <w:szCs w:val="22"/>
                    </w:rPr>
                  </w:pPr>
                  <w:r w:rsidRPr="00131893">
                    <w:rPr>
                      <w:sz w:val="22"/>
                      <w:szCs w:val="22"/>
                    </w:rPr>
                    <w:t xml:space="preserve">отдел № </w:t>
                  </w:r>
                  <w:r>
                    <w:rPr>
                      <w:sz w:val="22"/>
                      <w:szCs w:val="22"/>
                    </w:rPr>
                    <w:t>2</w:t>
                  </w:r>
                </w:p>
                <w:p w:rsidR="00B53925" w:rsidRDefault="00B53925"/>
              </w:txbxContent>
            </v:textbox>
          </v:shape>
        </w:pict>
      </w:r>
    </w:p>
    <w:p w:rsidR="000C2FEB" w:rsidRDefault="0030794D" w:rsidP="00EB5281">
      <w:pPr>
        <w:tabs>
          <w:tab w:val="left" w:pos="1766"/>
          <w:tab w:val="left" w:pos="8448"/>
        </w:tabs>
        <w:jc w:val="center"/>
        <w:rPr>
          <w:rStyle w:val="FontStyle14"/>
          <w:sz w:val="28"/>
          <w:szCs w:val="28"/>
        </w:rPr>
      </w:pPr>
      <w:r>
        <w:rPr>
          <w:b/>
          <w:bCs/>
          <w:noProof/>
          <w:sz w:val="28"/>
          <w:szCs w:val="28"/>
        </w:rPr>
        <w:pict>
          <v:shape id="_x0000_s1825" type="#_x0000_t84" style="position:absolute;left:0;text-align:left;margin-left:432.2pt;margin-top:4.65pt;width:100.4pt;height:77.9pt;z-index:16">
            <v:textbox>
              <w:txbxContent>
                <w:p w:rsidR="00B53925" w:rsidRPr="00CB71B9" w:rsidRDefault="00B53925" w:rsidP="00343C94">
                  <w:pPr>
                    <w:jc w:val="center"/>
                    <w:rPr>
                      <w:sz w:val="20"/>
                      <w:szCs w:val="20"/>
                    </w:rPr>
                  </w:pPr>
                  <w:r w:rsidRPr="00CB71B9">
                    <w:rPr>
                      <w:sz w:val="20"/>
                      <w:szCs w:val="20"/>
                    </w:rPr>
                    <w:t>Отдел внутреннего контроля и аудита</w:t>
                  </w:r>
                </w:p>
                <w:p w:rsidR="00B53925" w:rsidRDefault="00B53925"/>
              </w:txbxContent>
            </v:textbox>
          </v:shape>
        </w:pict>
      </w:r>
    </w:p>
    <w:p w:rsidR="000C2FEB" w:rsidRDefault="000C2FEB" w:rsidP="00EB5281">
      <w:pPr>
        <w:tabs>
          <w:tab w:val="left" w:pos="1766"/>
          <w:tab w:val="left" w:pos="8448"/>
        </w:tabs>
        <w:jc w:val="center"/>
        <w:rPr>
          <w:rStyle w:val="FontStyle14"/>
          <w:sz w:val="28"/>
          <w:szCs w:val="28"/>
        </w:rPr>
      </w:pPr>
    </w:p>
    <w:p w:rsidR="000C2FEB" w:rsidRDefault="000C2FEB" w:rsidP="00EB5281">
      <w:pPr>
        <w:tabs>
          <w:tab w:val="left" w:pos="1766"/>
          <w:tab w:val="left" w:pos="8448"/>
        </w:tabs>
        <w:jc w:val="center"/>
        <w:rPr>
          <w:rStyle w:val="FontStyle14"/>
          <w:sz w:val="28"/>
          <w:szCs w:val="28"/>
        </w:rPr>
      </w:pPr>
    </w:p>
    <w:p w:rsidR="000C2FEB" w:rsidRDefault="0030794D" w:rsidP="00EB5281">
      <w:pPr>
        <w:tabs>
          <w:tab w:val="left" w:pos="1766"/>
          <w:tab w:val="left" w:pos="8448"/>
        </w:tabs>
        <w:jc w:val="center"/>
        <w:rPr>
          <w:rStyle w:val="FontStyle14"/>
          <w:sz w:val="28"/>
          <w:szCs w:val="28"/>
        </w:rPr>
      </w:pPr>
      <w:r>
        <w:rPr>
          <w:b/>
          <w:bCs/>
          <w:noProof/>
          <w:sz w:val="28"/>
          <w:szCs w:val="28"/>
        </w:rPr>
        <w:pict>
          <v:shape id="_x0000_s1830" type="#_x0000_t84" style="position:absolute;left:0;text-align:left;margin-left:-.5pt;margin-top:7.3pt;width:120.7pt;height:59.2pt;z-index:21">
            <v:textbox>
              <w:txbxContent>
                <w:p w:rsidR="00B53925" w:rsidRPr="00131893" w:rsidRDefault="00B53925" w:rsidP="00974D68">
                  <w:pPr>
                    <w:jc w:val="center"/>
                    <w:rPr>
                      <w:sz w:val="20"/>
                      <w:szCs w:val="20"/>
                    </w:rPr>
                  </w:pPr>
                  <w:r w:rsidRPr="00131893">
                    <w:rPr>
                      <w:sz w:val="20"/>
                      <w:szCs w:val="20"/>
                    </w:rPr>
                    <w:t xml:space="preserve">Отдел централизованной бухгалтерии </w:t>
                  </w:r>
                </w:p>
                <w:p w:rsidR="00B53925" w:rsidRDefault="00B53925"/>
              </w:txbxContent>
            </v:textbox>
          </v:shape>
        </w:pict>
      </w:r>
      <w:r>
        <w:rPr>
          <w:b/>
          <w:bCs/>
          <w:noProof/>
          <w:sz w:val="28"/>
          <w:szCs w:val="28"/>
        </w:rPr>
        <w:pict>
          <v:shape id="_x0000_s1835" type="#_x0000_t84" style="position:absolute;left:0;text-align:left;margin-left:286.8pt;margin-top:1.05pt;width:127.65pt;height:45pt;z-index:26">
            <v:textbox>
              <w:txbxContent>
                <w:p w:rsidR="00B53925" w:rsidRPr="00131893" w:rsidRDefault="00B53925" w:rsidP="00FE64F5">
                  <w:pPr>
                    <w:jc w:val="center"/>
                    <w:rPr>
                      <w:sz w:val="22"/>
                      <w:szCs w:val="22"/>
                    </w:rPr>
                  </w:pPr>
                  <w:r w:rsidRPr="00131893">
                    <w:rPr>
                      <w:sz w:val="22"/>
                      <w:szCs w:val="22"/>
                    </w:rPr>
                    <w:t>Территориальный</w:t>
                  </w:r>
                </w:p>
                <w:p w:rsidR="00B53925" w:rsidRPr="00131893" w:rsidRDefault="00B53925" w:rsidP="00FE64F5">
                  <w:pPr>
                    <w:jc w:val="center"/>
                    <w:rPr>
                      <w:sz w:val="22"/>
                      <w:szCs w:val="22"/>
                    </w:rPr>
                  </w:pPr>
                  <w:r w:rsidRPr="00131893">
                    <w:rPr>
                      <w:sz w:val="22"/>
                      <w:szCs w:val="22"/>
                    </w:rPr>
                    <w:t xml:space="preserve">отдел № </w:t>
                  </w:r>
                  <w:r>
                    <w:rPr>
                      <w:sz w:val="22"/>
                      <w:szCs w:val="22"/>
                    </w:rPr>
                    <w:t>3</w:t>
                  </w:r>
                </w:p>
                <w:p w:rsidR="00B53925" w:rsidRDefault="00B53925"/>
              </w:txbxContent>
            </v:textbox>
          </v:shape>
        </w:pict>
      </w:r>
    </w:p>
    <w:p w:rsidR="000C2FEB" w:rsidRDefault="000C2FEB" w:rsidP="00EB5281">
      <w:pPr>
        <w:tabs>
          <w:tab w:val="left" w:pos="1766"/>
          <w:tab w:val="left" w:pos="8448"/>
        </w:tabs>
        <w:jc w:val="center"/>
        <w:rPr>
          <w:rStyle w:val="FontStyle14"/>
          <w:sz w:val="28"/>
          <w:szCs w:val="28"/>
        </w:rPr>
      </w:pPr>
    </w:p>
    <w:p w:rsidR="000C2FEB" w:rsidRDefault="0030794D" w:rsidP="00EB5281">
      <w:pPr>
        <w:tabs>
          <w:tab w:val="left" w:pos="1766"/>
          <w:tab w:val="left" w:pos="8448"/>
        </w:tabs>
        <w:jc w:val="center"/>
        <w:rPr>
          <w:rStyle w:val="FontStyle14"/>
          <w:sz w:val="28"/>
          <w:szCs w:val="28"/>
        </w:rPr>
      </w:pPr>
      <w:r>
        <w:rPr>
          <w:b/>
          <w:bCs/>
          <w:noProof/>
          <w:sz w:val="28"/>
          <w:szCs w:val="28"/>
        </w:rPr>
        <w:pict>
          <v:shape id="_x0000_s1828" type="#_x0000_t84" style="position:absolute;left:0;text-align:left;margin-left:432.2pt;margin-top:13.85pt;width:95.55pt;height:148.8pt;z-index:19">
            <v:textbox>
              <w:txbxContent>
                <w:p w:rsidR="00B53925" w:rsidRPr="00131893" w:rsidRDefault="00B53925" w:rsidP="00343C94">
                  <w:pPr>
                    <w:jc w:val="center"/>
                    <w:rPr>
                      <w:sz w:val="20"/>
                      <w:szCs w:val="20"/>
                    </w:rPr>
                  </w:pPr>
                  <w:r w:rsidRPr="00131893">
                    <w:rPr>
                      <w:sz w:val="20"/>
                      <w:szCs w:val="20"/>
                    </w:rPr>
                    <w:t>Главные специалисты – эксперты по вопросам мобилизационной подготовки и гражданской обороны</w:t>
                  </w:r>
                </w:p>
                <w:p w:rsidR="00B53925" w:rsidRDefault="00B53925"/>
              </w:txbxContent>
            </v:textbox>
          </v:shape>
        </w:pict>
      </w:r>
    </w:p>
    <w:p w:rsidR="000C2FEB" w:rsidRDefault="0030794D" w:rsidP="00EB5281">
      <w:pPr>
        <w:tabs>
          <w:tab w:val="left" w:pos="1766"/>
          <w:tab w:val="left" w:pos="8448"/>
        </w:tabs>
        <w:jc w:val="center"/>
        <w:rPr>
          <w:rStyle w:val="FontStyle14"/>
          <w:sz w:val="28"/>
          <w:szCs w:val="28"/>
        </w:rPr>
      </w:pPr>
      <w:r>
        <w:rPr>
          <w:b/>
          <w:bCs/>
          <w:noProof/>
          <w:sz w:val="28"/>
          <w:szCs w:val="28"/>
        </w:rPr>
        <w:pict>
          <v:shape id="_x0000_s1836" type="#_x0000_t84" style="position:absolute;left:0;text-align:left;margin-left:286.8pt;margin-top:2.25pt;width:127.65pt;height:43.65pt;z-index:27">
            <v:textbox>
              <w:txbxContent>
                <w:p w:rsidR="00B53925" w:rsidRPr="00131893" w:rsidRDefault="00B53925" w:rsidP="00FE64F5">
                  <w:pPr>
                    <w:jc w:val="center"/>
                    <w:rPr>
                      <w:sz w:val="22"/>
                      <w:szCs w:val="22"/>
                    </w:rPr>
                  </w:pPr>
                  <w:r w:rsidRPr="00131893">
                    <w:rPr>
                      <w:sz w:val="22"/>
                      <w:szCs w:val="22"/>
                    </w:rPr>
                    <w:t>Территориальный</w:t>
                  </w:r>
                </w:p>
                <w:p w:rsidR="00B53925" w:rsidRPr="00131893" w:rsidRDefault="00B53925" w:rsidP="00FE64F5">
                  <w:pPr>
                    <w:jc w:val="center"/>
                    <w:rPr>
                      <w:sz w:val="22"/>
                      <w:szCs w:val="22"/>
                    </w:rPr>
                  </w:pPr>
                  <w:r w:rsidRPr="00131893">
                    <w:rPr>
                      <w:sz w:val="22"/>
                      <w:szCs w:val="22"/>
                    </w:rPr>
                    <w:t xml:space="preserve">отдел № </w:t>
                  </w:r>
                  <w:r>
                    <w:rPr>
                      <w:sz w:val="22"/>
                      <w:szCs w:val="22"/>
                    </w:rPr>
                    <w:t>4</w:t>
                  </w:r>
                </w:p>
                <w:p w:rsidR="00B53925" w:rsidRDefault="00B53925"/>
              </w:txbxContent>
            </v:textbox>
          </v:shape>
        </w:pict>
      </w:r>
    </w:p>
    <w:p w:rsidR="000C2FEB" w:rsidRDefault="0030794D" w:rsidP="00EB5281">
      <w:pPr>
        <w:tabs>
          <w:tab w:val="left" w:pos="1766"/>
          <w:tab w:val="left" w:pos="8448"/>
        </w:tabs>
        <w:jc w:val="center"/>
        <w:rPr>
          <w:rStyle w:val="FontStyle14"/>
          <w:sz w:val="28"/>
          <w:szCs w:val="28"/>
        </w:rPr>
      </w:pPr>
      <w:r>
        <w:rPr>
          <w:b/>
          <w:bCs/>
          <w:noProof/>
          <w:sz w:val="28"/>
          <w:szCs w:val="28"/>
        </w:rPr>
        <w:pict>
          <v:shape id="_x0000_s1831" type="#_x0000_t84" style="position:absolute;left:0;text-align:left;margin-left:-1.65pt;margin-top:6.95pt;width:120.7pt;height:59.15pt;z-index:22">
            <v:textbox>
              <w:txbxContent>
                <w:p w:rsidR="00B53925" w:rsidRPr="00131893" w:rsidRDefault="00B53925" w:rsidP="00974D68">
                  <w:pPr>
                    <w:jc w:val="center"/>
                    <w:rPr>
                      <w:sz w:val="20"/>
                      <w:szCs w:val="20"/>
                    </w:rPr>
                  </w:pPr>
                  <w:r w:rsidRPr="00131893">
                    <w:rPr>
                      <w:sz w:val="20"/>
                      <w:szCs w:val="20"/>
                    </w:rPr>
                    <w:t>Отдел централизованной бухгалтерии № 2</w:t>
                  </w:r>
                </w:p>
                <w:p w:rsidR="00B53925" w:rsidRDefault="00B53925"/>
              </w:txbxContent>
            </v:textbox>
          </v:shape>
        </w:pict>
      </w:r>
    </w:p>
    <w:p w:rsidR="000C2FEB" w:rsidRDefault="000C2FEB" w:rsidP="00EB5281">
      <w:pPr>
        <w:tabs>
          <w:tab w:val="left" w:pos="1766"/>
          <w:tab w:val="left" w:pos="8448"/>
        </w:tabs>
        <w:jc w:val="center"/>
        <w:rPr>
          <w:rStyle w:val="FontStyle14"/>
          <w:sz w:val="28"/>
          <w:szCs w:val="28"/>
        </w:rPr>
      </w:pPr>
    </w:p>
    <w:p w:rsidR="000C2FEB" w:rsidRDefault="0030794D" w:rsidP="00EB5281">
      <w:pPr>
        <w:tabs>
          <w:tab w:val="left" w:pos="1766"/>
          <w:tab w:val="left" w:pos="8448"/>
        </w:tabs>
        <w:jc w:val="center"/>
        <w:rPr>
          <w:rStyle w:val="FontStyle14"/>
          <w:sz w:val="28"/>
          <w:szCs w:val="28"/>
        </w:rPr>
      </w:pPr>
      <w:r>
        <w:rPr>
          <w:b/>
          <w:bCs/>
          <w:noProof/>
          <w:sz w:val="28"/>
          <w:szCs w:val="28"/>
        </w:rPr>
        <w:pict>
          <v:shape id="_x0000_s1837" type="#_x0000_t84" style="position:absolute;left:0;text-align:left;margin-left:286.8pt;margin-top:1.8pt;width:127.65pt;height:42.95pt;z-index:28">
            <v:textbox>
              <w:txbxContent>
                <w:p w:rsidR="00B53925" w:rsidRPr="00131893" w:rsidRDefault="00B53925" w:rsidP="00FE64F5">
                  <w:pPr>
                    <w:jc w:val="center"/>
                    <w:rPr>
                      <w:sz w:val="22"/>
                      <w:szCs w:val="22"/>
                    </w:rPr>
                  </w:pPr>
                  <w:r w:rsidRPr="00131893">
                    <w:rPr>
                      <w:sz w:val="22"/>
                      <w:szCs w:val="22"/>
                    </w:rPr>
                    <w:t>Территориальный</w:t>
                  </w:r>
                </w:p>
                <w:p w:rsidR="00B53925" w:rsidRPr="00131893" w:rsidRDefault="00B53925" w:rsidP="00FE64F5">
                  <w:pPr>
                    <w:jc w:val="center"/>
                    <w:rPr>
                      <w:sz w:val="22"/>
                      <w:szCs w:val="22"/>
                    </w:rPr>
                  </w:pPr>
                  <w:r w:rsidRPr="00131893">
                    <w:rPr>
                      <w:sz w:val="22"/>
                      <w:szCs w:val="22"/>
                    </w:rPr>
                    <w:t xml:space="preserve">отдел № </w:t>
                  </w:r>
                  <w:r>
                    <w:rPr>
                      <w:sz w:val="22"/>
                      <w:szCs w:val="22"/>
                    </w:rPr>
                    <w:t>5</w:t>
                  </w:r>
                </w:p>
                <w:p w:rsidR="00B53925" w:rsidRDefault="00B53925"/>
              </w:txbxContent>
            </v:textbox>
          </v:shape>
        </w:pict>
      </w:r>
    </w:p>
    <w:p w:rsidR="000C2FEB" w:rsidRDefault="000C2FEB" w:rsidP="00EB5281">
      <w:pPr>
        <w:tabs>
          <w:tab w:val="left" w:pos="1766"/>
          <w:tab w:val="left" w:pos="8448"/>
        </w:tabs>
        <w:jc w:val="center"/>
        <w:rPr>
          <w:rStyle w:val="FontStyle14"/>
          <w:sz w:val="28"/>
          <w:szCs w:val="28"/>
        </w:rPr>
      </w:pPr>
    </w:p>
    <w:p w:rsidR="000C2FEB" w:rsidRDefault="000C2FEB" w:rsidP="00EB5281">
      <w:pPr>
        <w:tabs>
          <w:tab w:val="left" w:pos="1766"/>
          <w:tab w:val="left" w:pos="8448"/>
        </w:tabs>
        <w:jc w:val="center"/>
        <w:rPr>
          <w:rStyle w:val="FontStyle14"/>
          <w:sz w:val="28"/>
          <w:szCs w:val="28"/>
        </w:rPr>
      </w:pPr>
    </w:p>
    <w:p w:rsidR="000C2FEB" w:rsidRDefault="0030794D" w:rsidP="00EB5281">
      <w:pPr>
        <w:tabs>
          <w:tab w:val="left" w:pos="1766"/>
          <w:tab w:val="left" w:pos="8448"/>
        </w:tabs>
        <w:jc w:val="center"/>
        <w:rPr>
          <w:rStyle w:val="FontStyle14"/>
          <w:sz w:val="28"/>
          <w:szCs w:val="28"/>
        </w:rPr>
      </w:pPr>
      <w:r>
        <w:rPr>
          <w:b/>
          <w:bCs/>
          <w:noProof/>
          <w:sz w:val="28"/>
          <w:szCs w:val="28"/>
        </w:rPr>
        <w:pict>
          <v:shape id="_x0000_s1838" type="#_x0000_t84" style="position:absolute;left:0;text-align:left;margin-left:286.8pt;margin-top:1.25pt;width:127.65pt;height:42.95pt;z-index:29">
            <v:textbox>
              <w:txbxContent>
                <w:p w:rsidR="00B53925" w:rsidRPr="00131893" w:rsidRDefault="00B53925" w:rsidP="00FE64F5">
                  <w:pPr>
                    <w:jc w:val="center"/>
                    <w:rPr>
                      <w:sz w:val="22"/>
                      <w:szCs w:val="22"/>
                    </w:rPr>
                  </w:pPr>
                  <w:r w:rsidRPr="00131893">
                    <w:rPr>
                      <w:sz w:val="22"/>
                      <w:szCs w:val="22"/>
                    </w:rPr>
                    <w:t>Территориальный</w:t>
                  </w:r>
                </w:p>
                <w:p w:rsidR="00B53925" w:rsidRPr="00131893" w:rsidRDefault="00B53925" w:rsidP="00FE64F5">
                  <w:pPr>
                    <w:jc w:val="center"/>
                    <w:rPr>
                      <w:sz w:val="22"/>
                      <w:szCs w:val="22"/>
                    </w:rPr>
                  </w:pPr>
                  <w:r w:rsidRPr="00131893">
                    <w:rPr>
                      <w:sz w:val="22"/>
                      <w:szCs w:val="22"/>
                    </w:rPr>
                    <w:t xml:space="preserve">отдел № </w:t>
                  </w:r>
                  <w:r>
                    <w:rPr>
                      <w:sz w:val="22"/>
                      <w:szCs w:val="22"/>
                    </w:rPr>
                    <w:t>17</w:t>
                  </w:r>
                </w:p>
                <w:p w:rsidR="00B53925" w:rsidRDefault="00B53925"/>
              </w:txbxContent>
            </v:textbox>
          </v:shape>
        </w:pict>
      </w:r>
    </w:p>
    <w:p w:rsidR="000C2FEB" w:rsidRDefault="000C2FEB" w:rsidP="00EB5281">
      <w:pPr>
        <w:tabs>
          <w:tab w:val="left" w:pos="1766"/>
          <w:tab w:val="left" w:pos="8448"/>
        </w:tabs>
        <w:jc w:val="center"/>
        <w:rPr>
          <w:rStyle w:val="FontStyle14"/>
          <w:sz w:val="28"/>
          <w:szCs w:val="28"/>
        </w:rPr>
      </w:pPr>
    </w:p>
    <w:p w:rsidR="000C2FEB" w:rsidRDefault="000C2FEB" w:rsidP="00EB5281">
      <w:pPr>
        <w:tabs>
          <w:tab w:val="left" w:pos="1766"/>
          <w:tab w:val="left" w:pos="8448"/>
        </w:tabs>
        <w:jc w:val="center"/>
        <w:rPr>
          <w:rStyle w:val="FontStyle14"/>
          <w:sz w:val="28"/>
          <w:szCs w:val="28"/>
        </w:rPr>
      </w:pPr>
    </w:p>
    <w:p w:rsidR="000C2FEB" w:rsidRDefault="000C2FEB" w:rsidP="00EB5281">
      <w:pPr>
        <w:tabs>
          <w:tab w:val="left" w:pos="1766"/>
          <w:tab w:val="left" w:pos="8448"/>
        </w:tabs>
        <w:jc w:val="center"/>
        <w:rPr>
          <w:rStyle w:val="FontStyle14"/>
          <w:sz w:val="28"/>
          <w:szCs w:val="28"/>
        </w:rPr>
      </w:pPr>
    </w:p>
    <w:p w:rsidR="000C2FEB" w:rsidRDefault="000C2FEB" w:rsidP="00EB5281">
      <w:pPr>
        <w:tabs>
          <w:tab w:val="left" w:pos="1766"/>
          <w:tab w:val="left" w:pos="8448"/>
        </w:tabs>
        <w:jc w:val="center"/>
        <w:rPr>
          <w:rStyle w:val="FontStyle14"/>
          <w:sz w:val="28"/>
          <w:szCs w:val="28"/>
        </w:rPr>
      </w:pPr>
    </w:p>
    <w:p w:rsidR="00343C94" w:rsidRDefault="00343C94" w:rsidP="00EB5281">
      <w:pPr>
        <w:tabs>
          <w:tab w:val="left" w:pos="1766"/>
          <w:tab w:val="left" w:pos="8448"/>
        </w:tabs>
        <w:jc w:val="center"/>
        <w:rPr>
          <w:rStyle w:val="FontStyle14"/>
          <w:sz w:val="28"/>
          <w:szCs w:val="28"/>
        </w:rPr>
      </w:pPr>
    </w:p>
    <w:p w:rsidR="000C2FEB" w:rsidRPr="00BD7E94" w:rsidRDefault="000C2FEB" w:rsidP="00EB5281">
      <w:pPr>
        <w:tabs>
          <w:tab w:val="left" w:pos="1766"/>
          <w:tab w:val="left" w:pos="8448"/>
        </w:tabs>
        <w:jc w:val="center"/>
        <w:rPr>
          <w:rStyle w:val="FontStyle14"/>
          <w:sz w:val="28"/>
          <w:szCs w:val="28"/>
        </w:rPr>
      </w:pPr>
    </w:p>
    <w:p w:rsidR="009A7CD7" w:rsidRPr="00895E12" w:rsidRDefault="000C2FEB" w:rsidP="00EB5281">
      <w:pPr>
        <w:tabs>
          <w:tab w:val="left" w:pos="1766"/>
          <w:tab w:val="left" w:pos="8448"/>
        </w:tabs>
        <w:jc w:val="center"/>
        <w:rPr>
          <w:rStyle w:val="FontStyle14"/>
          <w:sz w:val="28"/>
          <w:szCs w:val="28"/>
        </w:rPr>
      </w:pPr>
      <w:r w:rsidRPr="000C2FEB">
        <w:rPr>
          <w:rStyle w:val="FontStyle14"/>
          <w:sz w:val="28"/>
          <w:szCs w:val="28"/>
        </w:rPr>
        <w:t>Структура УФК по Ярославской области на 01 января 202</w:t>
      </w:r>
      <w:r w:rsidR="00813915">
        <w:rPr>
          <w:rStyle w:val="FontStyle14"/>
          <w:sz w:val="28"/>
          <w:szCs w:val="28"/>
        </w:rPr>
        <w:t>6</w:t>
      </w:r>
      <w:r w:rsidRPr="000C2FEB">
        <w:rPr>
          <w:rStyle w:val="FontStyle14"/>
          <w:sz w:val="28"/>
          <w:szCs w:val="28"/>
        </w:rPr>
        <w:t xml:space="preserve"> г.</w:t>
      </w:r>
      <w:r w:rsidR="00E879F0" w:rsidRPr="00384E7E">
        <w:rPr>
          <w:rStyle w:val="FontStyle14"/>
          <w:sz w:val="28"/>
          <w:szCs w:val="28"/>
        </w:rPr>
        <w:br w:type="page"/>
      </w:r>
      <w:r w:rsidR="009A7CD7" w:rsidRPr="00ED4DEE">
        <w:rPr>
          <w:rStyle w:val="FontStyle14"/>
          <w:sz w:val="32"/>
          <w:szCs w:val="32"/>
          <w:lang w:val="en-US"/>
        </w:rPr>
        <w:lastRenderedPageBreak/>
        <w:t>II</w:t>
      </w:r>
      <w:r w:rsidR="009A7CD7" w:rsidRPr="00ED4DEE">
        <w:rPr>
          <w:rStyle w:val="FontStyle14"/>
          <w:sz w:val="32"/>
          <w:szCs w:val="32"/>
        </w:rPr>
        <w:t>. Основные результаты деятельности Управления в 20</w:t>
      </w:r>
      <w:r w:rsidR="00F070C5">
        <w:rPr>
          <w:rStyle w:val="FontStyle14"/>
          <w:sz w:val="32"/>
          <w:szCs w:val="32"/>
        </w:rPr>
        <w:t>2</w:t>
      </w:r>
      <w:r w:rsidR="00BD7E94">
        <w:rPr>
          <w:rStyle w:val="FontStyle14"/>
          <w:sz w:val="32"/>
          <w:szCs w:val="32"/>
        </w:rPr>
        <w:t>5</w:t>
      </w:r>
      <w:r w:rsidR="009A7CD7" w:rsidRPr="00ED4DEE">
        <w:rPr>
          <w:rStyle w:val="FontStyle14"/>
          <w:sz w:val="32"/>
          <w:szCs w:val="32"/>
        </w:rPr>
        <w:t xml:space="preserve"> году</w:t>
      </w:r>
      <w:r w:rsidR="009A7CD7">
        <w:rPr>
          <w:rStyle w:val="FontStyle14"/>
          <w:sz w:val="28"/>
          <w:szCs w:val="28"/>
        </w:rPr>
        <w:t>.</w:t>
      </w:r>
    </w:p>
    <w:p w:rsidR="00AC1980" w:rsidRPr="004C4818" w:rsidRDefault="00AC1980" w:rsidP="002B03A0">
      <w:pPr>
        <w:numPr>
          <w:ilvl w:val="0"/>
          <w:numId w:val="4"/>
        </w:numPr>
        <w:jc w:val="center"/>
        <w:rPr>
          <w:b/>
          <w:szCs w:val="28"/>
        </w:rPr>
      </w:pPr>
      <w:r w:rsidRPr="004C4818">
        <w:rPr>
          <w:b/>
          <w:szCs w:val="28"/>
        </w:rPr>
        <w:t>Итоги  работы  отдела ведения федеральных</w:t>
      </w:r>
    </w:p>
    <w:p w:rsidR="00AC1980" w:rsidRDefault="00AC1980" w:rsidP="00AC1980">
      <w:pPr>
        <w:spacing w:line="276" w:lineRule="auto"/>
        <w:jc w:val="center"/>
        <w:rPr>
          <w:b/>
          <w:szCs w:val="28"/>
        </w:rPr>
      </w:pPr>
      <w:r w:rsidRPr="004C4818">
        <w:rPr>
          <w:b/>
          <w:szCs w:val="28"/>
        </w:rPr>
        <w:t xml:space="preserve"> реестров  за  20</w:t>
      </w:r>
      <w:r w:rsidR="00F070C5">
        <w:rPr>
          <w:b/>
          <w:szCs w:val="28"/>
        </w:rPr>
        <w:t>2</w:t>
      </w:r>
      <w:r w:rsidR="00BD7E94">
        <w:rPr>
          <w:b/>
          <w:szCs w:val="28"/>
        </w:rPr>
        <w:t>5</w:t>
      </w:r>
      <w:r w:rsidRPr="004C4818">
        <w:rPr>
          <w:b/>
          <w:szCs w:val="28"/>
        </w:rPr>
        <w:t xml:space="preserve"> год</w:t>
      </w:r>
    </w:p>
    <w:p w:rsidR="00526E4A" w:rsidRPr="003F0CFB" w:rsidRDefault="00526E4A" w:rsidP="00AC1980">
      <w:pPr>
        <w:spacing w:line="276" w:lineRule="auto"/>
        <w:jc w:val="center"/>
        <w:rPr>
          <w:b/>
          <w:szCs w:val="28"/>
        </w:rPr>
      </w:pPr>
    </w:p>
    <w:p w:rsidR="00ED7F1F" w:rsidRPr="00ED7F1F" w:rsidRDefault="00ED7F1F" w:rsidP="00ED7F1F">
      <w:pPr>
        <w:ind w:firstLine="709"/>
        <w:jc w:val="both"/>
        <w:rPr>
          <w:sz w:val="28"/>
          <w:szCs w:val="28"/>
        </w:rPr>
      </w:pPr>
    </w:p>
    <w:p w:rsidR="000E610B" w:rsidRPr="000E610B" w:rsidRDefault="000E610B" w:rsidP="000E610B">
      <w:pPr>
        <w:autoSpaceDE w:val="0"/>
        <w:autoSpaceDN w:val="0"/>
        <w:adjustRightInd w:val="0"/>
        <w:ind w:firstLine="709"/>
        <w:jc w:val="both"/>
        <w:rPr>
          <w:color w:val="000000"/>
          <w:spacing w:val="-4"/>
          <w:sz w:val="28"/>
          <w:szCs w:val="28"/>
        </w:rPr>
      </w:pPr>
      <w:r w:rsidRPr="000E610B">
        <w:rPr>
          <w:sz w:val="28"/>
          <w:szCs w:val="28"/>
        </w:rPr>
        <w:t xml:space="preserve">Отдел ведения федеральных реестров (далее – ОВФР) является структурным подразделением Управления Федерального казначейства по Ярославской области (далее – Управление) и создан для </w:t>
      </w:r>
      <w:r w:rsidRPr="000E610B">
        <w:rPr>
          <w:color w:val="000000"/>
          <w:spacing w:val="4"/>
          <w:sz w:val="28"/>
          <w:szCs w:val="28"/>
        </w:rPr>
        <w:t xml:space="preserve">организации и </w:t>
      </w:r>
      <w:r w:rsidRPr="000E610B">
        <w:rPr>
          <w:color w:val="000000"/>
          <w:spacing w:val="-1"/>
          <w:sz w:val="28"/>
          <w:szCs w:val="28"/>
        </w:rPr>
        <w:t xml:space="preserve">реализации функций по ведению реестров, перечней, </w:t>
      </w:r>
      <w:r w:rsidRPr="000E610B">
        <w:rPr>
          <w:sz w:val="28"/>
          <w:szCs w:val="28"/>
        </w:rPr>
        <w:t xml:space="preserve">открытию, переоформлению и закрытию казначейских и лицевых счетов </w:t>
      </w:r>
      <w:r w:rsidRPr="000E610B">
        <w:rPr>
          <w:color w:val="000000"/>
          <w:spacing w:val="-1"/>
          <w:sz w:val="28"/>
          <w:szCs w:val="28"/>
        </w:rPr>
        <w:t xml:space="preserve"> в </w:t>
      </w:r>
      <w:r w:rsidRPr="000E610B">
        <w:rPr>
          <w:color w:val="000000"/>
          <w:spacing w:val="-4"/>
          <w:sz w:val="28"/>
          <w:szCs w:val="28"/>
        </w:rPr>
        <w:t xml:space="preserve">Управлении. </w:t>
      </w:r>
    </w:p>
    <w:p w:rsidR="000E610B" w:rsidRPr="000E610B" w:rsidRDefault="000E610B" w:rsidP="000E610B">
      <w:pPr>
        <w:autoSpaceDE w:val="0"/>
        <w:autoSpaceDN w:val="0"/>
        <w:adjustRightInd w:val="0"/>
        <w:ind w:firstLine="709"/>
        <w:jc w:val="both"/>
        <w:rPr>
          <w:sz w:val="28"/>
          <w:szCs w:val="28"/>
        </w:rPr>
      </w:pPr>
      <w:r w:rsidRPr="000E610B">
        <w:rPr>
          <w:sz w:val="28"/>
          <w:szCs w:val="28"/>
        </w:rPr>
        <w:t xml:space="preserve"> В рамках поставленных задач ОВФР выполняет следующие функции:</w:t>
      </w:r>
    </w:p>
    <w:p w:rsidR="000E610B" w:rsidRPr="000E610B" w:rsidRDefault="000E610B" w:rsidP="000E610B">
      <w:pPr>
        <w:autoSpaceDE w:val="0"/>
        <w:autoSpaceDN w:val="0"/>
        <w:adjustRightInd w:val="0"/>
        <w:ind w:firstLine="709"/>
        <w:jc w:val="both"/>
        <w:rPr>
          <w:sz w:val="28"/>
          <w:szCs w:val="28"/>
        </w:rPr>
      </w:pPr>
    </w:p>
    <w:p w:rsidR="000E610B" w:rsidRPr="000E610B" w:rsidRDefault="000E610B" w:rsidP="00C07ED1">
      <w:pPr>
        <w:numPr>
          <w:ilvl w:val="0"/>
          <w:numId w:val="50"/>
        </w:numPr>
        <w:tabs>
          <w:tab w:val="left" w:pos="540"/>
          <w:tab w:val="left" w:pos="720"/>
          <w:tab w:val="left" w:pos="1080"/>
          <w:tab w:val="left" w:pos="1440"/>
        </w:tabs>
        <w:autoSpaceDE w:val="0"/>
        <w:autoSpaceDN w:val="0"/>
        <w:adjustRightInd w:val="0"/>
        <w:jc w:val="center"/>
        <w:rPr>
          <w:b/>
          <w:sz w:val="28"/>
          <w:szCs w:val="28"/>
        </w:rPr>
      </w:pPr>
      <w:r w:rsidRPr="000E610B">
        <w:rPr>
          <w:b/>
          <w:sz w:val="28"/>
          <w:szCs w:val="28"/>
        </w:rPr>
        <w:t>Ведение Сводного реестра</w:t>
      </w:r>
      <w:r w:rsidRPr="000E610B">
        <w:rPr>
          <w:sz w:val="24"/>
          <w:szCs w:val="24"/>
        </w:rPr>
        <w:t xml:space="preserve"> </w:t>
      </w:r>
      <w:r w:rsidRPr="000E610B">
        <w:rPr>
          <w:b/>
          <w:sz w:val="28"/>
          <w:szCs w:val="28"/>
        </w:rPr>
        <w:t>участников бюджетного процесса, а также юридических лиц, не являющихся участниками бюджетного процесса</w:t>
      </w:r>
    </w:p>
    <w:p w:rsidR="000E610B" w:rsidRPr="0030794D" w:rsidRDefault="000E610B" w:rsidP="000E610B">
      <w:pPr>
        <w:tabs>
          <w:tab w:val="left" w:pos="540"/>
          <w:tab w:val="left" w:pos="720"/>
          <w:tab w:val="left" w:pos="1080"/>
          <w:tab w:val="left" w:pos="1440"/>
        </w:tabs>
        <w:autoSpaceDE w:val="0"/>
        <w:autoSpaceDN w:val="0"/>
        <w:adjustRightInd w:val="0"/>
        <w:ind w:firstLine="709"/>
        <w:jc w:val="both"/>
        <w:rPr>
          <w:sz w:val="28"/>
          <w:szCs w:val="28"/>
          <w:highlight w:val="lightGray"/>
        </w:rPr>
      </w:pPr>
    </w:p>
    <w:p w:rsidR="000E610B" w:rsidRPr="000E610B" w:rsidRDefault="000E610B" w:rsidP="000E610B">
      <w:pPr>
        <w:ind w:firstLine="709"/>
        <w:jc w:val="both"/>
        <w:rPr>
          <w:color w:val="000000"/>
          <w:sz w:val="28"/>
          <w:szCs w:val="28"/>
        </w:rPr>
      </w:pPr>
      <w:r w:rsidRPr="000E610B">
        <w:rPr>
          <w:sz w:val="28"/>
          <w:szCs w:val="28"/>
        </w:rPr>
        <w:t>В</w:t>
      </w:r>
      <w:r w:rsidRPr="000E610B">
        <w:rPr>
          <w:color w:val="000000"/>
          <w:sz w:val="28"/>
          <w:szCs w:val="28"/>
        </w:rPr>
        <w:t>едение реестра участников бюджетного процесса, а также юридических лиц, не являющихся участниками бюджетного процесса (далее – Сводный реестр), осуществляется в порядке, утвержденном приказом Минфина России от 23.12.2014 № 163н «О порядке формирования и ведения реестра участников бюджетного процесса, а также юридических лиц, не являющихся участниками бюджетного процесса» (далее - Порядок).</w:t>
      </w:r>
    </w:p>
    <w:p w:rsidR="000E610B" w:rsidRPr="000E610B" w:rsidRDefault="000E610B" w:rsidP="000E610B">
      <w:pPr>
        <w:ind w:firstLine="709"/>
        <w:jc w:val="both"/>
        <w:rPr>
          <w:color w:val="000000"/>
          <w:sz w:val="28"/>
          <w:szCs w:val="28"/>
        </w:rPr>
      </w:pPr>
      <w:r w:rsidRPr="000E610B">
        <w:rPr>
          <w:sz w:val="28"/>
          <w:szCs w:val="28"/>
        </w:rPr>
        <w:t xml:space="preserve">Сводный реестр начал формироваться с середины 2015 года в части федеральных организаций, с 2016 года в Сводный реестр включались организации областного и местного уровней, в  2017 году работа по формированию реестра продолжилась: в </w:t>
      </w:r>
      <w:r w:rsidRPr="000E610B">
        <w:rPr>
          <w:color w:val="000000"/>
          <w:sz w:val="28"/>
          <w:szCs w:val="28"/>
        </w:rPr>
        <w:t xml:space="preserve"> соответствии с Порядком Управлением обрабатывались решения по изменению Сводного реестра. </w:t>
      </w:r>
      <w:bookmarkStart w:id="0" w:name="_MON_1453035310"/>
      <w:bookmarkEnd w:id="0"/>
      <w:r w:rsidRPr="000E610B">
        <w:rPr>
          <w:color w:val="000000"/>
          <w:sz w:val="28"/>
          <w:szCs w:val="28"/>
        </w:rPr>
        <w:t>В результате исполнения Управлением государственной функции по ведению Сводного реестра всего обработано 7791 документ за 2016 год,  за  2017 год обработано  5580 документов,</w:t>
      </w:r>
      <w:r w:rsidRPr="000E610B">
        <w:rPr>
          <w:sz w:val="28"/>
          <w:szCs w:val="28"/>
        </w:rPr>
        <w:t xml:space="preserve"> </w:t>
      </w:r>
      <w:r w:rsidRPr="000E610B">
        <w:rPr>
          <w:color w:val="000000"/>
          <w:sz w:val="28"/>
          <w:szCs w:val="28"/>
        </w:rPr>
        <w:t xml:space="preserve">  за  2018 год обработано  5023 документа,   за  2019 год обработано 4424 документа, за  2020 год обработан 3031 документ, за 2021 год  – 6535 документов, за 2022 год – 2476 документов, за 2023 год – 2411 документов (2261 извещение и  150 протоколов), за 2024 год – 1676 (1580 извещений и 96 протоколов), за  2025 год – 2522 документа (2145 извещений и 377 протоколов).</w:t>
      </w:r>
    </w:p>
    <w:p w:rsidR="000E610B" w:rsidRPr="000E610B" w:rsidRDefault="000E610B" w:rsidP="000E610B">
      <w:pPr>
        <w:tabs>
          <w:tab w:val="left" w:pos="1134"/>
        </w:tabs>
        <w:ind w:firstLine="709"/>
        <w:jc w:val="both"/>
        <w:rPr>
          <w:color w:val="000000"/>
          <w:sz w:val="28"/>
          <w:szCs w:val="28"/>
        </w:rPr>
      </w:pPr>
      <w:r w:rsidRPr="000E610B">
        <w:rPr>
          <w:color w:val="000000"/>
          <w:sz w:val="28"/>
          <w:szCs w:val="28"/>
        </w:rPr>
        <w:t xml:space="preserve"> В целом наблюдалась   тенденция к   ежегодному снижению количества обрабатываемых документов в связи с тем, что Сводный реестр, в основном,  был сформирован к 2020 году  и в него вносились  изменения по ранее включенным организациям,  однако, в  2021 году  количество обработанных документов выросло  более, чем в  2 раза по сравнению с  предыдущим годом, что было  вызвано проведенной масштабной работой по уточнению   данных организаций, далее количество обрабатываемых документов продолжало ежегодно снижаться. </w:t>
      </w:r>
    </w:p>
    <w:p w:rsidR="000E610B" w:rsidRPr="000E610B" w:rsidRDefault="000E610B" w:rsidP="000E610B">
      <w:pPr>
        <w:tabs>
          <w:tab w:val="left" w:pos="1134"/>
        </w:tabs>
        <w:ind w:firstLine="709"/>
        <w:jc w:val="both"/>
        <w:rPr>
          <w:color w:val="000000"/>
          <w:sz w:val="28"/>
          <w:szCs w:val="28"/>
        </w:rPr>
      </w:pPr>
      <w:r w:rsidRPr="000E610B">
        <w:rPr>
          <w:color w:val="000000"/>
          <w:sz w:val="28"/>
          <w:szCs w:val="28"/>
        </w:rPr>
        <w:t>Увеличение количества  документов  в 2025 году по сравнению с  2024 годом в  1,3 раза вызвано   реорганизацией муниципальных районов Ярославской области в  округа.  Данный процесс  значительно увеличил нагрузку на сотрудников  ОВФР.</w:t>
      </w:r>
    </w:p>
    <w:p w:rsidR="000E610B" w:rsidRPr="000E610B" w:rsidRDefault="000E610B" w:rsidP="000E610B">
      <w:pPr>
        <w:tabs>
          <w:tab w:val="left" w:pos="1134"/>
        </w:tabs>
        <w:ind w:firstLine="709"/>
        <w:jc w:val="both"/>
        <w:rPr>
          <w:color w:val="000000"/>
          <w:sz w:val="28"/>
          <w:szCs w:val="28"/>
        </w:rPr>
      </w:pPr>
    </w:p>
    <w:p w:rsidR="000E610B" w:rsidRPr="0030794D" w:rsidRDefault="00B63979" w:rsidP="000E610B">
      <w:pPr>
        <w:tabs>
          <w:tab w:val="left" w:pos="1134"/>
        </w:tabs>
        <w:ind w:firstLine="142"/>
        <w:jc w:val="both"/>
        <w:rPr>
          <w:color w:val="000000"/>
          <w:sz w:val="28"/>
          <w:szCs w:val="28"/>
          <w:highlight w:val="lightGray"/>
        </w:rPr>
      </w:pPr>
      <w:r>
        <w:rPr>
          <w:noProof/>
          <w:sz w:val="24"/>
          <w:szCs w:val="24"/>
        </w:rPr>
        <w:pict>
          <v:shape id="_x0000_i1027" type="#_x0000_t75" style="width:496.7pt;height:226.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">
            <v:imagedata r:id="rId13" o:title=""/>
            <o:lock v:ext="edit" aspectratio="f"/>
          </v:shape>
        </w:pict>
      </w:r>
    </w:p>
    <w:p w:rsidR="000E610B" w:rsidRPr="0030794D" w:rsidRDefault="000E610B" w:rsidP="000E610B">
      <w:pPr>
        <w:tabs>
          <w:tab w:val="left" w:pos="1134"/>
        </w:tabs>
        <w:ind w:firstLine="709"/>
        <w:jc w:val="both"/>
        <w:rPr>
          <w:color w:val="000000"/>
          <w:sz w:val="28"/>
          <w:szCs w:val="28"/>
          <w:highlight w:val="lightGray"/>
        </w:rPr>
      </w:pPr>
    </w:p>
    <w:p w:rsidR="000E610B" w:rsidRPr="0030794D" w:rsidRDefault="000E610B" w:rsidP="000E610B">
      <w:pPr>
        <w:tabs>
          <w:tab w:val="left" w:pos="1134"/>
        </w:tabs>
        <w:ind w:firstLine="709"/>
        <w:jc w:val="both"/>
        <w:rPr>
          <w:color w:val="000000"/>
          <w:sz w:val="28"/>
          <w:szCs w:val="28"/>
          <w:highlight w:val="lightGray"/>
        </w:rPr>
      </w:pPr>
    </w:p>
    <w:p w:rsidR="000E610B" w:rsidRPr="000E610B" w:rsidRDefault="000E610B" w:rsidP="000E610B">
      <w:pPr>
        <w:tabs>
          <w:tab w:val="left" w:pos="1134"/>
        </w:tabs>
        <w:ind w:firstLine="709"/>
        <w:jc w:val="center"/>
        <w:rPr>
          <w:b/>
          <w:sz w:val="28"/>
          <w:szCs w:val="28"/>
        </w:rPr>
      </w:pPr>
      <w:r w:rsidRPr="000E610B">
        <w:rPr>
          <w:b/>
          <w:sz w:val="28"/>
          <w:szCs w:val="28"/>
        </w:rPr>
        <w:t xml:space="preserve">Структура Сводного реестра в части организаций </w:t>
      </w:r>
    </w:p>
    <w:p w:rsidR="000E610B" w:rsidRPr="000E610B" w:rsidRDefault="000E610B" w:rsidP="000E610B">
      <w:pPr>
        <w:tabs>
          <w:tab w:val="left" w:pos="1134"/>
        </w:tabs>
        <w:ind w:firstLine="709"/>
        <w:jc w:val="center"/>
        <w:rPr>
          <w:b/>
          <w:sz w:val="28"/>
          <w:szCs w:val="28"/>
        </w:rPr>
      </w:pPr>
      <w:r w:rsidRPr="000E610B">
        <w:rPr>
          <w:b/>
          <w:sz w:val="28"/>
          <w:szCs w:val="28"/>
        </w:rPr>
        <w:t>Ярославской области по  типам учреждений</w:t>
      </w:r>
    </w:p>
    <w:p w:rsidR="000E610B" w:rsidRPr="000E610B" w:rsidRDefault="000E610B" w:rsidP="000E610B">
      <w:pPr>
        <w:tabs>
          <w:tab w:val="left" w:pos="1134"/>
        </w:tabs>
        <w:ind w:firstLine="709"/>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984"/>
        <w:gridCol w:w="1418"/>
        <w:gridCol w:w="1452"/>
        <w:gridCol w:w="1737"/>
        <w:gridCol w:w="1737"/>
      </w:tblGrid>
      <w:tr w:rsidR="000E610B" w:rsidRPr="000E610B" w:rsidTr="00A94CE3">
        <w:trPr>
          <w:trHeight w:val="952"/>
        </w:trPr>
        <w:tc>
          <w:tcPr>
            <w:tcW w:w="2093" w:type="dxa"/>
            <w:shd w:val="clear" w:color="auto" w:fill="auto"/>
            <w:vAlign w:val="center"/>
          </w:tcPr>
          <w:p w:rsidR="000E610B" w:rsidRPr="000E610B" w:rsidRDefault="000E610B" w:rsidP="000E610B">
            <w:pPr>
              <w:jc w:val="center"/>
              <w:rPr>
                <w:rFonts w:eastAsia="Calibri"/>
                <w:bCs/>
                <w:color w:val="000000"/>
                <w:sz w:val="28"/>
                <w:szCs w:val="28"/>
                <w:lang w:eastAsia="en-US"/>
              </w:rPr>
            </w:pPr>
            <w:r w:rsidRPr="000E610B">
              <w:rPr>
                <w:rFonts w:eastAsia="Calibri"/>
                <w:bCs/>
                <w:color w:val="000000"/>
                <w:sz w:val="28"/>
                <w:szCs w:val="28"/>
              </w:rPr>
              <w:t>Учреждения</w:t>
            </w:r>
          </w:p>
        </w:tc>
        <w:tc>
          <w:tcPr>
            <w:tcW w:w="1984" w:type="dxa"/>
            <w:shd w:val="clear" w:color="auto" w:fill="auto"/>
            <w:vAlign w:val="center"/>
          </w:tcPr>
          <w:p w:rsidR="000E610B" w:rsidRPr="000E610B" w:rsidRDefault="000E610B" w:rsidP="000E610B">
            <w:pPr>
              <w:jc w:val="center"/>
              <w:rPr>
                <w:rFonts w:eastAsia="Calibri"/>
                <w:bCs/>
                <w:color w:val="000000"/>
                <w:sz w:val="28"/>
                <w:szCs w:val="28"/>
                <w:lang w:eastAsia="en-US"/>
              </w:rPr>
            </w:pPr>
            <w:r w:rsidRPr="000E610B">
              <w:rPr>
                <w:rFonts w:eastAsia="Calibri"/>
                <w:bCs/>
                <w:color w:val="000000"/>
                <w:sz w:val="28"/>
                <w:szCs w:val="28"/>
              </w:rPr>
              <w:t>ФОГВ, ОГВ, КУ, ГВФ</w:t>
            </w:r>
          </w:p>
        </w:tc>
        <w:tc>
          <w:tcPr>
            <w:tcW w:w="1418" w:type="dxa"/>
            <w:shd w:val="clear" w:color="auto" w:fill="auto"/>
            <w:vAlign w:val="center"/>
          </w:tcPr>
          <w:p w:rsidR="000E610B" w:rsidRPr="000E610B" w:rsidRDefault="000E610B" w:rsidP="000E610B">
            <w:pPr>
              <w:jc w:val="center"/>
              <w:rPr>
                <w:rFonts w:eastAsia="Calibri"/>
                <w:bCs/>
                <w:color w:val="000000"/>
                <w:sz w:val="28"/>
                <w:szCs w:val="28"/>
                <w:lang w:eastAsia="en-US"/>
              </w:rPr>
            </w:pPr>
            <w:r w:rsidRPr="000E610B">
              <w:rPr>
                <w:rFonts w:eastAsia="Calibri"/>
                <w:bCs/>
                <w:color w:val="000000"/>
                <w:sz w:val="28"/>
                <w:szCs w:val="28"/>
              </w:rPr>
              <w:t>БУ</w:t>
            </w:r>
          </w:p>
        </w:tc>
        <w:tc>
          <w:tcPr>
            <w:tcW w:w="1452" w:type="dxa"/>
            <w:shd w:val="clear" w:color="auto" w:fill="auto"/>
            <w:vAlign w:val="center"/>
          </w:tcPr>
          <w:p w:rsidR="000E610B" w:rsidRPr="000E610B" w:rsidRDefault="000E610B" w:rsidP="000E610B">
            <w:pPr>
              <w:jc w:val="center"/>
              <w:rPr>
                <w:rFonts w:eastAsia="Calibri"/>
                <w:bCs/>
                <w:color w:val="000000"/>
                <w:sz w:val="28"/>
                <w:szCs w:val="28"/>
                <w:lang w:eastAsia="en-US"/>
              </w:rPr>
            </w:pPr>
            <w:r w:rsidRPr="000E610B">
              <w:rPr>
                <w:rFonts w:eastAsia="Calibri"/>
                <w:bCs/>
                <w:color w:val="000000"/>
                <w:sz w:val="28"/>
                <w:szCs w:val="28"/>
              </w:rPr>
              <w:t>АУ</w:t>
            </w:r>
          </w:p>
        </w:tc>
        <w:tc>
          <w:tcPr>
            <w:tcW w:w="1737" w:type="dxa"/>
            <w:shd w:val="clear" w:color="auto" w:fill="auto"/>
            <w:vAlign w:val="center"/>
          </w:tcPr>
          <w:p w:rsidR="000E610B" w:rsidRPr="000E610B" w:rsidRDefault="000E610B" w:rsidP="000E610B">
            <w:pPr>
              <w:jc w:val="center"/>
              <w:rPr>
                <w:rFonts w:eastAsia="Calibri"/>
                <w:bCs/>
                <w:color w:val="000000"/>
                <w:sz w:val="28"/>
                <w:szCs w:val="28"/>
                <w:lang w:eastAsia="en-US"/>
              </w:rPr>
            </w:pPr>
            <w:r w:rsidRPr="000E610B">
              <w:rPr>
                <w:rFonts w:eastAsia="Calibri"/>
                <w:bCs/>
                <w:color w:val="000000"/>
                <w:sz w:val="28"/>
                <w:szCs w:val="28"/>
              </w:rPr>
              <w:t>УП и иные</w:t>
            </w:r>
          </w:p>
        </w:tc>
        <w:tc>
          <w:tcPr>
            <w:tcW w:w="1737" w:type="dxa"/>
            <w:shd w:val="clear" w:color="auto" w:fill="auto"/>
          </w:tcPr>
          <w:p w:rsidR="000E610B" w:rsidRPr="000E610B" w:rsidRDefault="000E610B" w:rsidP="000E610B">
            <w:pPr>
              <w:rPr>
                <w:rFonts w:eastAsia="Calibri"/>
                <w:bCs/>
                <w:color w:val="000000"/>
                <w:sz w:val="28"/>
                <w:szCs w:val="28"/>
                <w:lang w:eastAsia="en-US"/>
              </w:rPr>
            </w:pPr>
          </w:p>
          <w:p w:rsidR="000E610B" w:rsidRPr="000E610B" w:rsidRDefault="000E610B" w:rsidP="000E610B">
            <w:pPr>
              <w:jc w:val="center"/>
              <w:rPr>
                <w:rFonts w:eastAsia="Calibri"/>
                <w:bCs/>
                <w:color w:val="000000"/>
                <w:sz w:val="28"/>
                <w:szCs w:val="28"/>
                <w:lang w:eastAsia="en-US"/>
              </w:rPr>
            </w:pPr>
            <w:r w:rsidRPr="000E610B">
              <w:rPr>
                <w:rFonts w:eastAsia="Calibri"/>
                <w:bCs/>
                <w:color w:val="000000"/>
                <w:sz w:val="28"/>
                <w:szCs w:val="28"/>
              </w:rPr>
              <w:t>Итого</w:t>
            </w:r>
          </w:p>
        </w:tc>
      </w:tr>
      <w:tr w:rsidR="000E610B" w:rsidRPr="000E610B" w:rsidTr="00A94CE3">
        <w:trPr>
          <w:trHeight w:val="540"/>
        </w:trPr>
        <w:tc>
          <w:tcPr>
            <w:tcW w:w="2093" w:type="dxa"/>
            <w:shd w:val="clear" w:color="auto" w:fill="auto"/>
            <w:vAlign w:val="center"/>
          </w:tcPr>
          <w:p w:rsidR="000E610B" w:rsidRPr="000E610B" w:rsidRDefault="000E610B" w:rsidP="000E610B">
            <w:pPr>
              <w:jc w:val="center"/>
              <w:rPr>
                <w:rFonts w:eastAsia="Calibri"/>
                <w:bCs/>
                <w:color w:val="000000"/>
                <w:sz w:val="28"/>
                <w:szCs w:val="28"/>
                <w:lang w:eastAsia="en-US"/>
              </w:rPr>
            </w:pPr>
            <w:r w:rsidRPr="000E610B">
              <w:rPr>
                <w:rFonts w:eastAsia="Calibri"/>
                <w:bCs/>
                <w:color w:val="000000"/>
                <w:sz w:val="28"/>
                <w:szCs w:val="28"/>
              </w:rPr>
              <w:t xml:space="preserve"> на 01.01.2022</w:t>
            </w:r>
          </w:p>
        </w:tc>
        <w:tc>
          <w:tcPr>
            <w:tcW w:w="1984" w:type="dxa"/>
            <w:shd w:val="clear" w:color="auto" w:fill="auto"/>
            <w:vAlign w:val="center"/>
          </w:tcPr>
          <w:p w:rsidR="000E610B" w:rsidRPr="000E610B" w:rsidRDefault="000E610B" w:rsidP="000E610B">
            <w:pPr>
              <w:jc w:val="center"/>
              <w:rPr>
                <w:rFonts w:eastAsia="Calibri"/>
                <w:color w:val="000000"/>
                <w:sz w:val="28"/>
                <w:szCs w:val="28"/>
                <w:lang w:eastAsia="en-US"/>
              </w:rPr>
            </w:pPr>
            <w:r w:rsidRPr="000E610B">
              <w:rPr>
                <w:rFonts w:eastAsia="Calibri"/>
                <w:color w:val="000000"/>
                <w:sz w:val="28"/>
                <w:szCs w:val="28"/>
                <w:lang w:eastAsia="en-US"/>
              </w:rPr>
              <w:t>625</w:t>
            </w:r>
          </w:p>
        </w:tc>
        <w:tc>
          <w:tcPr>
            <w:tcW w:w="1418" w:type="dxa"/>
            <w:shd w:val="clear" w:color="auto" w:fill="auto"/>
            <w:vAlign w:val="center"/>
          </w:tcPr>
          <w:p w:rsidR="000E610B" w:rsidRPr="000E610B" w:rsidRDefault="000E610B" w:rsidP="000E610B">
            <w:pPr>
              <w:jc w:val="center"/>
              <w:rPr>
                <w:rFonts w:eastAsia="Calibri"/>
                <w:color w:val="000000"/>
                <w:sz w:val="28"/>
                <w:szCs w:val="28"/>
                <w:lang w:eastAsia="en-US"/>
              </w:rPr>
            </w:pPr>
            <w:r w:rsidRPr="000E610B">
              <w:rPr>
                <w:rFonts w:eastAsia="Calibri"/>
                <w:color w:val="000000"/>
                <w:sz w:val="28"/>
                <w:szCs w:val="28"/>
                <w:lang w:eastAsia="en-US"/>
              </w:rPr>
              <w:t>1141</w:t>
            </w:r>
          </w:p>
        </w:tc>
        <w:tc>
          <w:tcPr>
            <w:tcW w:w="1452" w:type="dxa"/>
            <w:shd w:val="clear" w:color="auto" w:fill="auto"/>
            <w:vAlign w:val="center"/>
          </w:tcPr>
          <w:p w:rsidR="000E610B" w:rsidRPr="000E610B" w:rsidRDefault="000E610B" w:rsidP="000E610B">
            <w:pPr>
              <w:jc w:val="center"/>
              <w:rPr>
                <w:rFonts w:eastAsia="Calibri"/>
                <w:color w:val="000000"/>
                <w:sz w:val="28"/>
                <w:szCs w:val="28"/>
                <w:lang w:eastAsia="en-US"/>
              </w:rPr>
            </w:pPr>
            <w:r w:rsidRPr="000E610B">
              <w:rPr>
                <w:rFonts w:eastAsia="Calibri"/>
                <w:color w:val="000000"/>
                <w:sz w:val="28"/>
                <w:szCs w:val="28"/>
                <w:lang w:eastAsia="en-US"/>
              </w:rPr>
              <w:t>227</w:t>
            </w:r>
          </w:p>
        </w:tc>
        <w:tc>
          <w:tcPr>
            <w:tcW w:w="1737" w:type="dxa"/>
            <w:shd w:val="clear" w:color="auto" w:fill="auto"/>
            <w:vAlign w:val="center"/>
          </w:tcPr>
          <w:p w:rsidR="000E610B" w:rsidRPr="000E610B" w:rsidRDefault="000E610B" w:rsidP="000E610B">
            <w:pPr>
              <w:jc w:val="center"/>
              <w:rPr>
                <w:rFonts w:eastAsia="Calibri"/>
                <w:color w:val="000000"/>
                <w:sz w:val="28"/>
                <w:szCs w:val="28"/>
                <w:lang w:eastAsia="en-US"/>
              </w:rPr>
            </w:pPr>
            <w:r w:rsidRPr="000E610B">
              <w:rPr>
                <w:rFonts w:eastAsia="Calibri"/>
                <w:color w:val="000000"/>
                <w:sz w:val="28"/>
                <w:szCs w:val="28"/>
                <w:lang w:eastAsia="en-US"/>
              </w:rPr>
              <w:t>605</w:t>
            </w:r>
          </w:p>
        </w:tc>
        <w:tc>
          <w:tcPr>
            <w:tcW w:w="1737" w:type="dxa"/>
            <w:shd w:val="clear" w:color="auto" w:fill="auto"/>
          </w:tcPr>
          <w:p w:rsidR="000E610B" w:rsidRPr="000E610B" w:rsidRDefault="000E610B" w:rsidP="000E610B">
            <w:pPr>
              <w:tabs>
                <w:tab w:val="left" w:pos="1134"/>
              </w:tabs>
              <w:jc w:val="center"/>
              <w:rPr>
                <w:rFonts w:eastAsia="Calibri"/>
                <w:sz w:val="28"/>
                <w:szCs w:val="28"/>
              </w:rPr>
            </w:pPr>
            <w:r w:rsidRPr="000E610B">
              <w:rPr>
                <w:rFonts w:eastAsia="Calibri"/>
                <w:sz w:val="28"/>
                <w:szCs w:val="28"/>
              </w:rPr>
              <w:t>2598</w:t>
            </w:r>
          </w:p>
        </w:tc>
      </w:tr>
      <w:tr w:rsidR="000E610B" w:rsidRPr="000E610B" w:rsidTr="00A94CE3">
        <w:trPr>
          <w:trHeight w:val="562"/>
        </w:trPr>
        <w:tc>
          <w:tcPr>
            <w:tcW w:w="2093" w:type="dxa"/>
            <w:shd w:val="clear" w:color="auto" w:fill="auto"/>
            <w:vAlign w:val="center"/>
          </w:tcPr>
          <w:p w:rsidR="000E610B" w:rsidRPr="000E610B" w:rsidRDefault="000E610B" w:rsidP="000E610B">
            <w:pPr>
              <w:jc w:val="center"/>
              <w:rPr>
                <w:rFonts w:eastAsia="Calibri"/>
                <w:bCs/>
                <w:color w:val="000000"/>
                <w:sz w:val="28"/>
                <w:szCs w:val="28"/>
                <w:lang w:eastAsia="en-US"/>
              </w:rPr>
            </w:pPr>
            <w:r w:rsidRPr="000E610B">
              <w:rPr>
                <w:rFonts w:eastAsia="Calibri"/>
                <w:bCs/>
                <w:color w:val="000000"/>
                <w:sz w:val="28"/>
                <w:szCs w:val="28"/>
                <w:lang w:eastAsia="en-US"/>
              </w:rPr>
              <w:t xml:space="preserve"> на 01.01.2023</w:t>
            </w:r>
          </w:p>
        </w:tc>
        <w:tc>
          <w:tcPr>
            <w:tcW w:w="1984" w:type="dxa"/>
            <w:shd w:val="clear" w:color="auto" w:fill="auto"/>
            <w:vAlign w:val="center"/>
          </w:tcPr>
          <w:p w:rsidR="000E610B" w:rsidRPr="000E610B" w:rsidRDefault="000E610B" w:rsidP="000E610B">
            <w:pPr>
              <w:jc w:val="center"/>
              <w:rPr>
                <w:rFonts w:eastAsia="Calibri"/>
                <w:color w:val="000000"/>
                <w:sz w:val="28"/>
                <w:szCs w:val="28"/>
                <w:lang w:eastAsia="en-US"/>
              </w:rPr>
            </w:pPr>
            <w:r w:rsidRPr="000E610B">
              <w:rPr>
                <w:rFonts w:eastAsia="Calibri"/>
                <w:color w:val="000000"/>
                <w:sz w:val="28"/>
                <w:szCs w:val="28"/>
                <w:lang w:eastAsia="en-US"/>
              </w:rPr>
              <w:t>613</w:t>
            </w:r>
          </w:p>
        </w:tc>
        <w:tc>
          <w:tcPr>
            <w:tcW w:w="1418" w:type="dxa"/>
            <w:shd w:val="clear" w:color="auto" w:fill="auto"/>
            <w:vAlign w:val="center"/>
          </w:tcPr>
          <w:p w:rsidR="000E610B" w:rsidRPr="000E610B" w:rsidRDefault="000E610B" w:rsidP="000E610B">
            <w:pPr>
              <w:jc w:val="center"/>
              <w:rPr>
                <w:rFonts w:eastAsia="Calibri"/>
                <w:color w:val="000000"/>
                <w:sz w:val="28"/>
                <w:szCs w:val="28"/>
                <w:lang w:eastAsia="en-US"/>
              </w:rPr>
            </w:pPr>
            <w:r w:rsidRPr="000E610B">
              <w:rPr>
                <w:rFonts w:eastAsia="Calibri"/>
                <w:color w:val="000000"/>
                <w:sz w:val="28"/>
                <w:szCs w:val="28"/>
                <w:lang w:eastAsia="en-US"/>
              </w:rPr>
              <w:t>1106</w:t>
            </w:r>
          </w:p>
        </w:tc>
        <w:tc>
          <w:tcPr>
            <w:tcW w:w="1452" w:type="dxa"/>
            <w:shd w:val="clear" w:color="auto" w:fill="auto"/>
            <w:vAlign w:val="center"/>
          </w:tcPr>
          <w:p w:rsidR="000E610B" w:rsidRPr="000E610B" w:rsidRDefault="000E610B" w:rsidP="000E610B">
            <w:pPr>
              <w:jc w:val="center"/>
              <w:rPr>
                <w:rFonts w:eastAsia="Calibri"/>
                <w:color w:val="000000"/>
                <w:sz w:val="28"/>
                <w:szCs w:val="28"/>
                <w:lang w:eastAsia="en-US"/>
              </w:rPr>
            </w:pPr>
            <w:r w:rsidRPr="000E610B">
              <w:rPr>
                <w:rFonts w:eastAsia="Calibri"/>
                <w:color w:val="000000"/>
                <w:sz w:val="28"/>
                <w:szCs w:val="28"/>
                <w:lang w:eastAsia="en-US"/>
              </w:rPr>
              <w:t>229</w:t>
            </w:r>
          </w:p>
        </w:tc>
        <w:tc>
          <w:tcPr>
            <w:tcW w:w="1737" w:type="dxa"/>
            <w:shd w:val="clear" w:color="auto" w:fill="auto"/>
            <w:vAlign w:val="center"/>
          </w:tcPr>
          <w:p w:rsidR="000E610B" w:rsidRPr="000E610B" w:rsidRDefault="000E610B" w:rsidP="000E610B">
            <w:pPr>
              <w:jc w:val="center"/>
              <w:rPr>
                <w:rFonts w:eastAsia="Calibri"/>
                <w:color w:val="000000"/>
                <w:sz w:val="28"/>
                <w:szCs w:val="28"/>
                <w:lang w:eastAsia="en-US"/>
              </w:rPr>
            </w:pPr>
            <w:r w:rsidRPr="000E610B">
              <w:rPr>
                <w:rFonts w:eastAsia="Calibri"/>
                <w:color w:val="000000"/>
                <w:sz w:val="28"/>
                <w:szCs w:val="28"/>
                <w:lang w:eastAsia="en-US"/>
              </w:rPr>
              <w:t>662</w:t>
            </w:r>
          </w:p>
        </w:tc>
        <w:tc>
          <w:tcPr>
            <w:tcW w:w="1737" w:type="dxa"/>
            <w:shd w:val="clear" w:color="auto" w:fill="auto"/>
          </w:tcPr>
          <w:p w:rsidR="000E610B" w:rsidRPr="000E610B" w:rsidRDefault="000E610B" w:rsidP="000E610B">
            <w:pPr>
              <w:tabs>
                <w:tab w:val="left" w:pos="1134"/>
              </w:tabs>
              <w:jc w:val="center"/>
              <w:rPr>
                <w:rFonts w:eastAsia="Calibri"/>
                <w:sz w:val="28"/>
                <w:szCs w:val="28"/>
              </w:rPr>
            </w:pPr>
            <w:r w:rsidRPr="000E610B">
              <w:rPr>
                <w:rFonts w:eastAsia="Calibri"/>
                <w:sz w:val="28"/>
                <w:szCs w:val="28"/>
              </w:rPr>
              <w:t>2610</w:t>
            </w:r>
          </w:p>
        </w:tc>
      </w:tr>
      <w:tr w:rsidR="000E610B" w:rsidRPr="000E610B" w:rsidTr="00A94CE3">
        <w:trPr>
          <w:trHeight w:val="570"/>
        </w:trPr>
        <w:tc>
          <w:tcPr>
            <w:tcW w:w="2093" w:type="dxa"/>
            <w:shd w:val="clear" w:color="auto" w:fill="auto"/>
            <w:vAlign w:val="center"/>
          </w:tcPr>
          <w:p w:rsidR="000E610B" w:rsidRPr="000E610B" w:rsidRDefault="000E610B" w:rsidP="000E610B">
            <w:pPr>
              <w:jc w:val="center"/>
              <w:rPr>
                <w:rFonts w:eastAsia="Calibri"/>
                <w:bCs/>
                <w:color w:val="000000"/>
                <w:sz w:val="28"/>
                <w:szCs w:val="28"/>
                <w:lang w:eastAsia="en-US"/>
              </w:rPr>
            </w:pPr>
            <w:r w:rsidRPr="000E610B">
              <w:rPr>
                <w:rFonts w:eastAsia="Calibri"/>
                <w:bCs/>
                <w:color w:val="000000"/>
                <w:sz w:val="28"/>
                <w:szCs w:val="28"/>
                <w:lang w:eastAsia="en-US"/>
              </w:rPr>
              <w:t>на 01.01.2024</w:t>
            </w:r>
          </w:p>
        </w:tc>
        <w:tc>
          <w:tcPr>
            <w:tcW w:w="1984" w:type="dxa"/>
            <w:shd w:val="clear" w:color="auto" w:fill="auto"/>
            <w:vAlign w:val="center"/>
          </w:tcPr>
          <w:p w:rsidR="000E610B" w:rsidRPr="000E610B" w:rsidRDefault="000E610B" w:rsidP="000E610B">
            <w:pPr>
              <w:jc w:val="center"/>
              <w:rPr>
                <w:rFonts w:eastAsia="Calibri"/>
                <w:color w:val="000000"/>
                <w:sz w:val="28"/>
                <w:szCs w:val="28"/>
                <w:lang w:eastAsia="en-US"/>
              </w:rPr>
            </w:pPr>
            <w:r w:rsidRPr="000E610B">
              <w:rPr>
                <w:rFonts w:eastAsia="Calibri"/>
                <w:color w:val="000000"/>
                <w:sz w:val="28"/>
                <w:szCs w:val="28"/>
                <w:lang w:eastAsia="en-US"/>
              </w:rPr>
              <w:t>745</w:t>
            </w:r>
          </w:p>
        </w:tc>
        <w:tc>
          <w:tcPr>
            <w:tcW w:w="1418" w:type="dxa"/>
            <w:shd w:val="clear" w:color="auto" w:fill="auto"/>
            <w:vAlign w:val="center"/>
          </w:tcPr>
          <w:p w:rsidR="000E610B" w:rsidRPr="000E610B" w:rsidRDefault="000E610B" w:rsidP="000E610B">
            <w:pPr>
              <w:jc w:val="center"/>
              <w:rPr>
                <w:rFonts w:eastAsia="Calibri"/>
                <w:color w:val="000000"/>
                <w:sz w:val="28"/>
                <w:szCs w:val="28"/>
                <w:lang w:eastAsia="en-US"/>
              </w:rPr>
            </w:pPr>
            <w:r w:rsidRPr="000E610B">
              <w:rPr>
                <w:rFonts w:eastAsia="Calibri"/>
                <w:color w:val="000000"/>
                <w:sz w:val="28"/>
                <w:szCs w:val="28"/>
                <w:lang w:eastAsia="en-US"/>
              </w:rPr>
              <w:t>1254</w:t>
            </w:r>
          </w:p>
        </w:tc>
        <w:tc>
          <w:tcPr>
            <w:tcW w:w="1452" w:type="dxa"/>
            <w:shd w:val="clear" w:color="auto" w:fill="auto"/>
            <w:vAlign w:val="center"/>
          </w:tcPr>
          <w:p w:rsidR="000E610B" w:rsidRPr="000E610B" w:rsidRDefault="000E610B" w:rsidP="000E610B">
            <w:pPr>
              <w:jc w:val="center"/>
              <w:rPr>
                <w:rFonts w:eastAsia="Calibri"/>
                <w:color w:val="000000"/>
                <w:sz w:val="28"/>
                <w:szCs w:val="28"/>
                <w:lang w:eastAsia="en-US"/>
              </w:rPr>
            </w:pPr>
            <w:r w:rsidRPr="000E610B">
              <w:rPr>
                <w:rFonts w:eastAsia="Calibri"/>
                <w:color w:val="000000"/>
                <w:sz w:val="28"/>
                <w:szCs w:val="28"/>
                <w:lang w:eastAsia="en-US"/>
              </w:rPr>
              <w:t>233</w:t>
            </w:r>
          </w:p>
        </w:tc>
        <w:tc>
          <w:tcPr>
            <w:tcW w:w="1737" w:type="dxa"/>
            <w:shd w:val="clear" w:color="auto" w:fill="auto"/>
            <w:vAlign w:val="center"/>
          </w:tcPr>
          <w:p w:rsidR="000E610B" w:rsidRPr="000E610B" w:rsidRDefault="000E610B" w:rsidP="000E610B">
            <w:pPr>
              <w:jc w:val="center"/>
              <w:rPr>
                <w:rFonts w:eastAsia="Calibri"/>
                <w:color w:val="000000"/>
                <w:sz w:val="28"/>
                <w:szCs w:val="28"/>
                <w:lang w:eastAsia="en-US"/>
              </w:rPr>
            </w:pPr>
            <w:r w:rsidRPr="000E610B">
              <w:rPr>
                <w:rFonts w:eastAsia="Calibri"/>
                <w:color w:val="000000"/>
                <w:sz w:val="28"/>
                <w:szCs w:val="28"/>
                <w:lang w:eastAsia="en-US"/>
              </w:rPr>
              <w:t>798</w:t>
            </w:r>
          </w:p>
        </w:tc>
        <w:tc>
          <w:tcPr>
            <w:tcW w:w="1737" w:type="dxa"/>
            <w:shd w:val="clear" w:color="auto" w:fill="auto"/>
          </w:tcPr>
          <w:p w:rsidR="000E610B" w:rsidRPr="000E610B" w:rsidRDefault="000E610B" w:rsidP="000E610B">
            <w:pPr>
              <w:tabs>
                <w:tab w:val="left" w:pos="1134"/>
              </w:tabs>
              <w:jc w:val="center"/>
              <w:rPr>
                <w:rFonts w:eastAsia="Calibri"/>
                <w:sz w:val="28"/>
                <w:szCs w:val="28"/>
              </w:rPr>
            </w:pPr>
            <w:r w:rsidRPr="000E610B">
              <w:rPr>
                <w:rFonts w:eastAsia="Calibri"/>
                <w:sz w:val="28"/>
                <w:szCs w:val="28"/>
              </w:rPr>
              <w:t>3030</w:t>
            </w:r>
          </w:p>
        </w:tc>
      </w:tr>
      <w:tr w:rsidR="000E610B" w:rsidRPr="000E610B" w:rsidTr="00A94CE3">
        <w:trPr>
          <w:trHeight w:val="570"/>
        </w:trPr>
        <w:tc>
          <w:tcPr>
            <w:tcW w:w="2093" w:type="dxa"/>
            <w:shd w:val="clear" w:color="auto" w:fill="auto"/>
            <w:vAlign w:val="center"/>
          </w:tcPr>
          <w:p w:rsidR="000E610B" w:rsidRPr="000E610B" w:rsidRDefault="000E610B" w:rsidP="000E610B">
            <w:pPr>
              <w:jc w:val="center"/>
              <w:rPr>
                <w:rFonts w:eastAsia="Calibri"/>
                <w:bCs/>
                <w:color w:val="000000"/>
                <w:sz w:val="28"/>
                <w:szCs w:val="28"/>
                <w:lang w:eastAsia="en-US"/>
              </w:rPr>
            </w:pPr>
            <w:r w:rsidRPr="000E610B">
              <w:rPr>
                <w:rFonts w:eastAsia="Calibri"/>
                <w:bCs/>
                <w:color w:val="000000"/>
                <w:sz w:val="28"/>
                <w:szCs w:val="28"/>
                <w:lang w:eastAsia="en-US"/>
              </w:rPr>
              <w:t>на 01.01.2025</w:t>
            </w:r>
          </w:p>
        </w:tc>
        <w:tc>
          <w:tcPr>
            <w:tcW w:w="1984" w:type="dxa"/>
            <w:shd w:val="clear" w:color="auto" w:fill="auto"/>
            <w:vAlign w:val="center"/>
          </w:tcPr>
          <w:p w:rsidR="000E610B" w:rsidRPr="000E610B" w:rsidRDefault="000E610B" w:rsidP="000E610B">
            <w:pPr>
              <w:jc w:val="center"/>
              <w:rPr>
                <w:rFonts w:eastAsia="Calibri"/>
                <w:color w:val="000000"/>
                <w:sz w:val="28"/>
                <w:szCs w:val="28"/>
                <w:lang w:eastAsia="en-US"/>
              </w:rPr>
            </w:pPr>
            <w:r w:rsidRPr="000E610B">
              <w:rPr>
                <w:rFonts w:eastAsia="Calibri"/>
                <w:color w:val="000000"/>
                <w:sz w:val="28"/>
                <w:szCs w:val="28"/>
                <w:lang w:eastAsia="en-US"/>
              </w:rPr>
              <w:t>606</w:t>
            </w:r>
          </w:p>
        </w:tc>
        <w:tc>
          <w:tcPr>
            <w:tcW w:w="1418" w:type="dxa"/>
            <w:shd w:val="clear" w:color="auto" w:fill="auto"/>
            <w:vAlign w:val="center"/>
          </w:tcPr>
          <w:p w:rsidR="000E610B" w:rsidRPr="000E610B" w:rsidRDefault="000E610B" w:rsidP="000E610B">
            <w:pPr>
              <w:jc w:val="center"/>
              <w:rPr>
                <w:rFonts w:eastAsia="Calibri"/>
                <w:color w:val="000000"/>
                <w:sz w:val="28"/>
                <w:szCs w:val="28"/>
                <w:lang w:eastAsia="en-US"/>
              </w:rPr>
            </w:pPr>
            <w:r w:rsidRPr="000E610B">
              <w:rPr>
                <w:rFonts w:eastAsia="Calibri"/>
                <w:color w:val="000000"/>
                <w:sz w:val="28"/>
                <w:szCs w:val="28"/>
                <w:lang w:eastAsia="en-US"/>
              </w:rPr>
              <w:t>1069</w:t>
            </w:r>
          </w:p>
        </w:tc>
        <w:tc>
          <w:tcPr>
            <w:tcW w:w="1452" w:type="dxa"/>
            <w:shd w:val="clear" w:color="auto" w:fill="auto"/>
            <w:vAlign w:val="center"/>
          </w:tcPr>
          <w:p w:rsidR="000E610B" w:rsidRPr="000E610B" w:rsidRDefault="000E610B" w:rsidP="000E610B">
            <w:pPr>
              <w:jc w:val="center"/>
              <w:rPr>
                <w:rFonts w:eastAsia="Calibri"/>
                <w:color w:val="000000"/>
                <w:sz w:val="28"/>
                <w:szCs w:val="28"/>
                <w:lang w:eastAsia="en-US"/>
              </w:rPr>
            </w:pPr>
            <w:r w:rsidRPr="000E610B">
              <w:rPr>
                <w:rFonts w:eastAsia="Calibri"/>
                <w:color w:val="000000"/>
                <w:sz w:val="28"/>
                <w:szCs w:val="28"/>
                <w:lang w:eastAsia="en-US"/>
              </w:rPr>
              <w:t>217</w:t>
            </w:r>
          </w:p>
        </w:tc>
        <w:tc>
          <w:tcPr>
            <w:tcW w:w="1737" w:type="dxa"/>
            <w:shd w:val="clear" w:color="auto" w:fill="auto"/>
            <w:vAlign w:val="center"/>
          </w:tcPr>
          <w:p w:rsidR="000E610B" w:rsidRPr="000E610B" w:rsidRDefault="000E610B" w:rsidP="000E610B">
            <w:pPr>
              <w:jc w:val="center"/>
              <w:rPr>
                <w:rFonts w:eastAsia="Calibri"/>
                <w:color w:val="000000"/>
                <w:sz w:val="28"/>
                <w:szCs w:val="28"/>
                <w:lang w:eastAsia="en-US"/>
              </w:rPr>
            </w:pPr>
            <w:r w:rsidRPr="000E610B">
              <w:rPr>
                <w:rFonts w:eastAsia="Calibri"/>
                <w:color w:val="000000"/>
                <w:sz w:val="28"/>
                <w:szCs w:val="28"/>
                <w:lang w:eastAsia="en-US"/>
              </w:rPr>
              <w:t>743</w:t>
            </w:r>
          </w:p>
        </w:tc>
        <w:tc>
          <w:tcPr>
            <w:tcW w:w="1737" w:type="dxa"/>
            <w:shd w:val="clear" w:color="auto" w:fill="auto"/>
          </w:tcPr>
          <w:p w:rsidR="000E610B" w:rsidRPr="000E610B" w:rsidRDefault="000E610B" w:rsidP="000E610B">
            <w:pPr>
              <w:tabs>
                <w:tab w:val="left" w:pos="1134"/>
              </w:tabs>
              <w:jc w:val="center"/>
              <w:rPr>
                <w:rFonts w:eastAsia="Calibri"/>
                <w:sz w:val="28"/>
                <w:szCs w:val="28"/>
              </w:rPr>
            </w:pPr>
            <w:r w:rsidRPr="000E610B">
              <w:rPr>
                <w:rFonts w:eastAsia="Calibri"/>
                <w:sz w:val="28"/>
                <w:szCs w:val="28"/>
              </w:rPr>
              <w:t>2635</w:t>
            </w:r>
          </w:p>
        </w:tc>
      </w:tr>
      <w:tr w:rsidR="000E610B" w:rsidRPr="000E610B" w:rsidTr="00A94CE3">
        <w:trPr>
          <w:trHeight w:val="570"/>
        </w:trPr>
        <w:tc>
          <w:tcPr>
            <w:tcW w:w="2093" w:type="dxa"/>
            <w:shd w:val="clear" w:color="auto" w:fill="auto"/>
            <w:vAlign w:val="center"/>
          </w:tcPr>
          <w:p w:rsidR="000E610B" w:rsidRPr="000E610B" w:rsidRDefault="000E610B" w:rsidP="000E610B">
            <w:pPr>
              <w:jc w:val="center"/>
              <w:rPr>
                <w:rFonts w:eastAsia="Calibri"/>
                <w:bCs/>
                <w:color w:val="000000"/>
                <w:sz w:val="28"/>
                <w:szCs w:val="28"/>
                <w:lang w:eastAsia="en-US"/>
              </w:rPr>
            </w:pPr>
            <w:r w:rsidRPr="000E610B">
              <w:rPr>
                <w:rFonts w:eastAsia="Calibri"/>
                <w:bCs/>
                <w:color w:val="000000"/>
                <w:sz w:val="28"/>
                <w:szCs w:val="28"/>
                <w:lang w:eastAsia="en-US"/>
              </w:rPr>
              <w:t>на 01.01.2026</w:t>
            </w:r>
          </w:p>
        </w:tc>
        <w:tc>
          <w:tcPr>
            <w:tcW w:w="1984" w:type="dxa"/>
            <w:shd w:val="clear" w:color="auto" w:fill="auto"/>
            <w:vAlign w:val="center"/>
          </w:tcPr>
          <w:p w:rsidR="000E610B" w:rsidRPr="000E610B" w:rsidRDefault="000E610B" w:rsidP="000E610B">
            <w:pPr>
              <w:jc w:val="center"/>
              <w:rPr>
                <w:rFonts w:eastAsia="Calibri"/>
                <w:color w:val="000000"/>
                <w:sz w:val="28"/>
                <w:szCs w:val="28"/>
                <w:lang w:eastAsia="en-US"/>
              </w:rPr>
            </w:pPr>
            <w:r w:rsidRPr="000E610B">
              <w:rPr>
                <w:rFonts w:eastAsia="Calibri"/>
                <w:color w:val="000000"/>
                <w:sz w:val="28"/>
                <w:szCs w:val="28"/>
                <w:lang w:eastAsia="en-US"/>
              </w:rPr>
              <w:t>508</w:t>
            </w:r>
          </w:p>
        </w:tc>
        <w:tc>
          <w:tcPr>
            <w:tcW w:w="1418" w:type="dxa"/>
            <w:shd w:val="clear" w:color="auto" w:fill="auto"/>
            <w:vAlign w:val="center"/>
          </w:tcPr>
          <w:p w:rsidR="000E610B" w:rsidRPr="000E610B" w:rsidRDefault="000E610B" w:rsidP="000E610B">
            <w:pPr>
              <w:jc w:val="center"/>
              <w:rPr>
                <w:rFonts w:eastAsia="Calibri"/>
                <w:color w:val="000000"/>
                <w:sz w:val="28"/>
                <w:szCs w:val="28"/>
                <w:lang w:eastAsia="en-US"/>
              </w:rPr>
            </w:pPr>
            <w:r w:rsidRPr="000E610B">
              <w:rPr>
                <w:rFonts w:eastAsia="Calibri"/>
                <w:color w:val="000000"/>
                <w:sz w:val="28"/>
                <w:szCs w:val="28"/>
                <w:lang w:eastAsia="en-US"/>
              </w:rPr>
              <w:t>340</w:t>
            </w:r>
          </w:p>
        </w:tc>
        <w:tc>
          <w:tcPr>
            <w:tcW w:w="1452" w:type="dxa"/>
            <w:shd w:val="clear" w:color="auto" w:fill="auto"/>
            <w:vAlign w:val="center"/>
          </w:tcPr>
          <w:p w:rsidR="000E610B" w:rsidRPr="000E610B" w:rsidRDefault="000E610B" w:rsidP="000E610B">
            <w:pPr>
              <w:jc w:val="center"/>
              <w:rPr>
                <w:rFonts w:eastAsia="Calibri"/>
                <w:color w:val="000000"/>
                <w:sz w:val="28"/>
                <w:szCs w:val="28"/>
                <w:lang w:eastAsia="en-US"/>
              </w:rPr>
            </w:pPr>
            <w:r w:rsidRPr="000E610B">
              <w:rPr>
                <w:rFonts w:eastAsia="Calibri"/>
                <w:color w:val="000000"/>
                <w:sz w:val="28"/>
                <w:szCs w:val="28"/>
                <w:lang w:eastAsia="en-US"/>
              </w:rPr>
              <w:t>120</w:t>
            </w:r>
          </w:p>
        </w:tc>
        <w:tc>
          <w:tcPr>
            <w:tcW w:w="1737" w:type="dxa"/>
            <w:shd w:val="clear" w:color="auto" w:fill="auto"/>
            <w:vAlign w:val="center"/>
          </w:tcPr>
          <w:p w:rsidR="000E610B" w:rsidRPr="000E610B" w:rsidRDefault="000E610B" w:rsidP="000E610B">
            <w:pPr>
              <w:jc w:val="center"/>
              <w:rPr>
                <w:rFonts w:eastAsia="Calibri"/>
                <w:color w:val="000000"/>
                <w:sz w:val="28"/>
                <w:szCs w:val="28"/>
                <w:lang w:eastAsia="en-US"/>
              </w:rPr>
            </w:pPr>
            <w:r w:rsidRPr="000E610B">
              <w:rPr>
                <w:rFonts w:eastAsia="Calibri"/>
                <w:color w:val="000000"/>
                <w:sz w:val="28"/>
                <w:szCs w:val="28"/>
                <w:lang w:eastAsia="en-US"/>
              </w:rPr>
              <w:t>738</w:t>
            </w:r>
          </w:p>
        </w:tc>
        <w:tc>
          <w:tcPr>
            <w:tcW w:w="1737" w:type="dxa"/>
            <w:shd w:val="clear" w:color="auto" w:fill="auto"/>
          </w:tcPr>
          <w:p w:rsidR="000E610B" w:rsidRPr="000E610B" w:rsidRDefault="000E610B" w:rsidP="000E610B">
            <w:pPr>
              <w:tabs>
                <w:tab w:val="left" w:pos="1134"/>
              </w:tabs>
              <w:jc w:val="center"/>
              <w:rPr>
                <w:rFonts w:eastAsia="Calibri"/>
                <w:sz w:val="28"/>
                <w:szCs w:val="28"/>
              </w:rPr>
            </w:pPr>
            <w:r w:rsidRPr="000E610B">
              <w:rPr>
                <w:rFonts w:eastAsia="Calibri"/>
                <w:sz w:val="28"/>
                <w:szCs w:val="28"/>
              </w:rPr>
              <w:t>1706</w:t>
            </w:r>
          </w:p>
        </w:tc>
      </w:tr>
    </w:tbl>
    <w:p w:rsidR="000E610B" w:rsidRPr="000E610B" w:rsidRDefault="000E610B" w:rsidP="000E610B">
      <w:pPr>
        <w:tabs>
          <w:tab w:val="left" w:pos="1134"/>
        </w:tabs>
        <w:ind w:firstLine="709"/>
        <w:jc w:val="center"/>
        <w:rPr>
          <w:b/>
          <w:sz w:val="28"/>
          <w:szCs w:val="28"/>
        </w:rPr>
      </w:pPr>
    </w:p>
    <w:p w:rsidR="000E610B" w:rsidRPr="000E610B" w:rsidRDefault="000E610B" w:rsidP="000E610B">
      <w:pPr>
        <w:ind w:firstLine="709"/>
        <w:jc w:val="both"/>
        <w:rPr>
          <w:sz w:val="28"/>
          <w:szCs w:val="28"/>
        </w:rPr>
      </w:pPr>
      <w:r w:rsidRPr="000E610B">
        <w:rPr>
          <w:sz w:val="28"/>
          <w:szCs w:val="28"/>
        </w:rPr>
        <w:t>Из данных по структуре Сводного реестра по типам учреждений, видно, что количество участников и неучастников  бюджетного процесса имеет тенденцию к снижению, что связано с   процессами реорганизации муниципальных образований, при  этом количество унитарных предприятий и иных</w:t>
      </w:r>
      <w:r w:rsidRPr="000E610B">
        <w:rPr>
          <w:color w:val="000000"/>
          <w:sz w:val="28"/>
          <w:szCs w:val="28"/>
        </w:rPr>
        <w:t xml:space="preserve"> неучастников  бюджетного процесса, включаемых в Сводный  реестр,</w:t>
      </w:r>
      <w:r w:rsidRPr="000E610B">
        <w:rPr>
          <w:sz w:val="28"/>
          <w:szCs w:val="28"/>
        </w:rPr>
        <w:t xml:space="preserve">  не снижается, что связано с  процессами казначейского сопровождения целевых средств.</w:t>
      </w:r>
    </w:p>
    <w:p w:rsidR="000E610B" w:rsidRPr="000E610B" w:rsidRDefault="000E610B" w:rsidP="000E610B">
      <w:pPr>
        <w:ind w:firstLine="709"/>
        <w:jc w:val="both"/>
        <w:rPr>
          <w:sz w:val="28"/>
          <w:szCs w:val="28"/>
        </w:rPr>
      </w:pPr>
      <w:r w:rsidRPr="000E610B">
        <w:rPr>
          <w:sz w:val="28"/>
          <w:szCs w:val="28"/>
        </w:rPr>
        <w:t>Из 1706 организаций, включенных в Сводный реестр на  01.01.2026 .   на  долю унитарных предприятий и иных неучастников  бюджетного процесс приходится  43%  (738 организаций) и 41%  (604 организации) приходится  на  учреждения муниципальных образований, что отражено на  диаграмме ниже.</w:t>
      </w:r>
    </w:p>
    <w:p w:rsidR="000E610B" w:rsidRPr="000E610B" w:rsidRDefault="000E610B" w:rsidP="000E610B">
      <w:pPr>
        <w:spacing w:line="276" w:lineRule="auto"/>
        <w:ind w:firstLine="709"/>
        <w:jc w:val="both"/>
        <w:rPr>
          <w:sz w:val="28"/>
          <w:szCs w:val="28"/>
        </w:rPr>
      </w:pPr>
      <w:r w:rsidRPr="000E610B">
        <w:rPr>
          <w:noProof/>
          <w:sz w:val="24"/>
          <w:szCs w:val="24"/>
        </w:rPr>
        <w:object w:dxaOrig="9713" w:dyaOrig="4838">
          <v:shape id="_x0000_i1028" type="#_x0000_t75" style="width:485.4pt;height:241.9pt" o:ole="">
            <v:imagedata r:id="rId14" o:title=""/>
            <o:lock v:ext="edit" aspectratio="f"/>
          </v:shape>
          <o:OLEObject Type="Embed" ProgID="Excel.Sheet.8" ShapeID="_x0000_i1028" DrawAspect="Content" ObjectID="_1836990461" r:id="rId15">
            <o:FieldCodes>\s</o:FieldCodes>
          </o:OLEObject>
        </w:object>
      </w:r>
    </w:p>
    <w:p w:rsidR="000E610B" w:rsidRPr="000E610B" w:rsidRDefault="000E610B" w:rsidP="00C07ED1">
      <w:pPr>
        <w:numPr>
          <w:ilvl w:val="0"/>
          <w:numId w:val="50"/>
        </w:numPr>
        <w:tabs>
          <w:tab w:val="left" w:pos="540"/>
          <w:tab w:val="left" w:pos="720"/>
          <w:tab w:val="left" w:pos="1080"/>
          <w:tab w:val="left" w:pos="1440"/>
        </w:tabs>
        <w:autoSpaceDE w:val="0"/>
        <w:autoSpaceDN w:val="0"/>
        <w:adjustRightInd w:val="0"/>
        <w:ind w:left="0" w:firstLine="709"/>
        <w:jc w:val="center"/>
        <w:rPr>
          <w:b/>
          <w:sz w:val="28"/>
          <w:szCs w:val="28"/>
        </w:rPr>
      </w:pPr>
      <w:r w:rsidRPr="000E610B">
        <w:rPr>
          <w:b/>
          <w:sz w:val="28"/>
          <w:szCs w:val="28"/>
        </w:rPr>
        <w:t>Открытие, переоформление и закрытие лицевых счетов.</w:t>
      </w:r>
    </w:p>
    <w:p w:rsidR="000E610B" w:rsidRPr="000E610B" w:rsidRDefault="000E610B" w:rsidP="000E610B">
      <w:pPr>
        <w:widowControl w:val="0"/>
        <w:tabs>
          <w:tab w:val="left" w:pos="540"/>
          <w:tab w:val="left" w:pos="720"/>
          <w:tab w:val="left" w:pos="1080"/>
          <w:tab w:val="left" w:pos="1440"/>
        </w:tabs>
        <w:autoSpaceDE w:val="0"/>
        <w:autoSpaceDN w:val="0"/>
        <w:adjustRightInd w:val="0"/>
        <w:ind w:firstLine="709"/>
        <w:jc w:val="both"/>
        <w:rPr>
          <w:sz w:val="28"/>
          <w:szCs w:val="28"/>
        </w:rPr>
      </w:pPr>
    </w:p>
    <w:p w:rsidR="000E610B" w:rsidRPr="000E610B" w:rsidRDefault="000E610B" w:rsidP="000E610B">
      <w:pPr>
        <w:widowControl w:val="0"/>
        <w:tabs>
          <w:tab w:val="left" w:pos="540"/>
          <w:tab w:val="left" w:pos="720"/>
          <w:tab w:val="left" w:pos="1080"/>
          <w:tab w:val="left" w:pos="1440"/>
        </w:tabs>
        <w:autoSpaceDE w:val="0"/>
        <w:autoSpaceDN w:val="0"/>
        <w:adjustRightInd w:val="0"/>
        <w:ind w:firstLine="709"/>
        <w:jc w:val="both"/>
        <w:rPr>
          <w:sz w:val="28"/>
          <w:szCs w:val="28"/>
        </w:rPr>
      </w:pPr>
      <w:r w:rsidRPr="000E610B">
        <w:rPr>
          <w:sz w:val="28"/>
          <w:szCs w:val="28"/>
        </w:rPr>
        <w:t>ОВФР осуществляет прием и проверку документов, предусмотренных для открытия, переоформления и закрытия лицевых счетов в соответствии  Приказом Казначейства России от 17.10.2016 № 21н «О порядке открытия и ведения лицевых счетов территориальными органами Федерального казначейства».</w:t>
      </w:r>
    </w:p>
    <w:p w:rsidR="000E610B" w:rsidRPr="000E610B" w:rsidRDefault="000E610B" w:rsidP="000E610B">
      <w:pPr>
        <w:widowControl w:val="0"/>
        <w:tabs>
          <w:tab w:val="left" w:pos="540"/>
          <w:tab w:val="left" w:pos="720"/>
          <w:tab w:val="left" w:pos="1080"/>
          <w:tab w:val="left" w:pos="1440"/>
        </w:tabs>
        <w:autoSpaceDE w:val="0"/>
        <w:autoSpaceDN w:val="0"/>
        <w:adjustRightInd w:val="0"/>
        <w:ind w:firstLine="709"/>
        <w:jc w:val="both"/>
        <w:rPr>
          <w:sz w:val="28"/>
          <w:szCs w:val="28"/>
        </w:rPr>
      </w:pPr>
      <w:r w:rsidRPr="000E610B">
        <w:rPr>
          <w:sz w:val="28"/>
          <w:szCs w:val="28"/>
        </w:rPr>
        <w:t xml:space="preserve">По состоянию на 1 января 2026 года  в Управлении  и территориальных отделах  открыто 988 лицевых счетов  (из них – </w:t>
      </w:r>
      <w:r w:rsidRPr="000E610B">
        <w:rPr>
          <w:b/>
          <w:sz w:val="28"/>
          <w:szCs w:val="28"/>
        </w:rPr>
        <w:t>86  %</w:t>
      </w:r>
      <w:r w:rsidRPr="000E610B">
        <w:rPr>
          <w:sz w:val="28"/>
          <w:szCs w:val="28"/>
        </w:rPr>
        <w:t xml:space="preserve"> в Управлении),  в том числе  по типам счетов:</w:t>
      </w:r>
    </w:p>
    <w:tbl>
      <w:tblPr>
        <w:tblpPr w:leftFromText="180" w:rightFromText="180" w:vertAnchor="text" w:horzAnchor="margin" w:tblpY="220"/>
        <w:tblW w:w="10221" w:type="dxa"/>
        <w:tblLayout w:type="fixed"/>
        <w:tblLook w:val="04A0" w:firstRow="1" w:lastRow="0" w:firstColumn="1" w:lastColumn="0" w:noHBand="0" w:noVBand="1"/>
      </w:tblPr>
      <w:tblGrid>
        <w:gridCol w:w="1809"/>
        <w:gridCol w:w="1276"/>
        <w:gridCol w:w="1559"/>
        <w:gridCol w:w="1325"/>
        <w:gridCol w:w="1114"/>
        <w:gridCol w:w="1579"/>
        <w:gridCol w:w="1559"/>
      </w:tblGrid>
      <w:tr w:rsidR="000E610B" w:rsidRPr="000E610B" w:rsidTr="00A94CE3">
        <w:trPr>
          <w:trHeight w:val="300"/>
        </w:trPr>
        <w:tc>
          <w:tcPr>
            <w:tcW w:w="18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E610B" w:rsidRPr="000E610B" w:rsidRDefault="000E610B" w:rsidP="000E610B">
            <w:pPr>
              <w:ind w:left="-944" w:firstLine="944"/>
              <w:jc w:val="center"/>
              <w:rPr>
                <w:color w:val="000000"/>
                <w:sz w:val="24"/>
                <w:szCs w:val="24"/>
              </w:rPr>
            </w:pPr>
            <w:r w:rsidRPr="000E610B">
              <w:rPr>
                <w:rFonts w:eastAsia="Calibri"/>
                <w:color w:val="000000"/>
                <w:sz w:val="24"/>
                <w:szCs w:val="24"/>
                <w:lang w:eastAsia="en-US"/>
              </w:rPr>
              <w:t>Вид л/с</w:t>
            </w:r>
          </w:p>
        </w:tc>
        <w:tc>
          <w:tcPr>
            <w:tcW w:w="4160" w:type="dxa"/>
            <w:gridSpan w:val="3"/>
            <w:tcBorders>
              <w:top w:val="single" w:sz="4" w:space="0" w:color="auto"/>
              <w:left w:val="nil"/>
              <w:bottom w:val="single" w:sz="4" w:space="0" w:color="auto"/>
              <w:right w:val="single" w:sz="4" w:space="0" w:color="auto"/>
            </w:tcBorders>
            <w:shd w:val="clear" w:color="auto" w:fill="auto"/>
            <w:noWrap/>
            <w:vAlign w:val="bottom"/>
            <w:hideMark/>
          </w:tcPr>
          <w:p w:rsidR="000E610B" w:rsidRPr="000E610B" w:rsidRDefault="000E610B" w:rsidP="000E610B">
            <w:pPr>
              <w:jc w:val="center"/>
              <w:rPr>
                <w:b/>
                <w:bCs/>
                <w:color w:val="000000"/>
                <w:sz w:val="24"/>
                <w:szCs w:val="24"/>
              </w:rPr>
            </w:pPr>
            <w:r w:rsidRPr="000E610B">
              <w:rPr>
                <w:b/>
                <w:bCs/>
                <w:color w:val="000000"/>
                <w:sz w:val="24"/>
                <w:szCs w:val="24"/>
              </w:rPr>
              <w:t>на 01.01.2025</w:t>
            </w:r>
          </w:p>
        </w:tc>
        <w:tc>
          <w:tcPr>
            <w:tcW w:w="4252" w:type="dxa"/>
            <w:gridSpan w:val="3"/>
            <w:tcBorders>
              <w:top w:val="single" w:sz="4" w:space="0" w:color="auto"/>
              <w:left w:val="nil"/>
              <w:bottom w:val="single" w:sz="4" w:space="0" w:color="auto"/>
              <w:right w:val="single" w:sz="4" w:space="0" w:color="auto"/>
            </w:tcBorders>
            <w:shd w:val="clear" w:color="auto" w:fill="auto"/>
            <w:noWrap/>
            <w:vAlign w:val="bottom"/>
            <w:hideMark/>
          </w:tcPr>
          <w:p w:rsidR="000E610B" w:rsidRPr="000E610B" w:rsidRDefault="000E610B" w:rsidP="000E610B">
            <w:pPr>
              <w:jc w:val="center"/>
              <w:rPr>
                <w:b/>
                <w:bCs/>
                <w:color w:val="000000"/>
                <w:sz w:val="24"/>
                <w:szCs w:val="24"/>
              </w:rPr>
            </w:pPr>
            <w:r w:rsidRPr="000E610B">
              <w:rPr>
                <w:b/>
                <w:bCs/>
                <w:color w:val="000000"/>
                <w:sz w:val="24"/>
                <w:szCs w:val="24"/>
              </w:rPr>
              <w:t>на 01.01.2026</w:t>
            </w:r>
          </w:p>
        </w:tc>
      </w:tr>
      <w:tr w:rsidR="000E610B" w:rsidRPr="000E610B" w:rsidTr="00A94CE3">
        <w:trPr>
          <w:trHeight w:val="396"/>
        </w:trPr>
        <w:tc>
          <w:tcPr>
            <w:tcW w:w="1809" w:type="dxa"/>
            <w:vMerge/>
            <w:tcBorders>
              <w:top w:val="single" w:sz="4" w:space="0" w:color="auto"/>
              <w:left w:val="single" w:sz="4" w:space="0" w:color="auto"/>
              <w:bottom w:val="single" w:sz="4" w:space="0" w:color="auto"/>
              <w:right w:val="single" w:sz="4" w:space="0" w:color="auto"/>
            </w:tcBorders>
            <w:vAlign w:val="center"/>
            <w:hideMark/>
          </w:tcPr>
          <w:p w:rsidR="000E610B" w:rsidRPr="000E610B" w:rsidRDefault="000E610B" w:rsidP="000E610B">
            <w:pPr>
              <w:rPr>
                <w:color w:val="000000"/>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0E610B" w:rsidRPr="000E610B" w:rsidRDefault="000E610B" w:rsidP="000E610B">
            <w:pPr>
              <w:jc w:val="center"/>
              <w:rPr>
                <w:color w:val="000000"/>
                <w:sz w:val="24"/>
                <w:szCs w:val="24"/>
              </w:rPr>
            </w:pPr>
            <w:r w:rsidRPr="000E610B">
              <w:rPr>
                <w:rFonts w:eastAsia="Calibri"/>
                <w:color w:val="000000"/>
                <w:sz w:val="24"/>
                <w:szCs w:val="24"/>
                <w:lang w:eastAsia="en-US"/>
              </w:rPr>
              <w:t>УФК</w:t>
            </w:r>
          </w:p>
        </w:tc>
        <w:tc>
          <w:tcPr>
            <w:tcW w:w="1559" w:type="dxa"/>
            <w:tcBorders>
              <w:top w:val="nil"/>
              <w:left w:val="nil"/>
              <w:bottom w:val="single" w:sz="4" w:space="0" w:color="auto"/>
              <w:right w:val="single" w:sz="4" w:space="0" w:color="auto"/>
            </w:tcBorders>
            <w:shd w:val="clear" w:color="auto" w:fill="auto"/>
            <w:vAlign w:val="center"/>
            <w:hideMark/>
          </w:tcPr>
          <w:p w:rsidR="000E610B" w:rsidRPr="000E610B" w:rsidRDefault="000E610B" w:rsidP="000E610B">
            <w:pPr>
              <w:jc w:val="center"/>
              <w:rPr>
                <w:color w:val="000000"/>
                <w:sz w:val="24"/>
                <w:szCs w:val="24"/>
              </w:rPr>
            </w:pPr>
            <w:r w:rsidRPr="000E610B">
              <w:rPr>
                <w:rFonts w:eastAsia="Calibri"/>
                <w:color w:val="000000"/>
                <w:sz w:val="24"/>
                <w:szCs w:val="24"/>
                <w:lang w:eastAsia="en-US"/>
              </w:rPr>
              <w:t>Тер.отделы</w:t>
            </w:r>
          </w:p>
        </w:tc>
        <w:tc>
          <w:tcPr>
            <w:tcW w:w="1325" w:type="dxa"/>
            <w:tcBorders>
              <w:top w:val="nil"/>
              <w:left w:val="nil"/>
              <w:bottom w:val="single" w:sz="4" w:space="0" w:color="auto"/>
              <w:right w:val="single" w:sz="4" w:space="0" w:color="auto"/>
            </w:tcBorders>
            <w:shd w:val="clear" w:color="auto" w:fill="auto"/>
            <w:vAlign w:val="center"/>
            <w:hideMark/>
          </w:tcPr>
          <w:p w:rsidR="000E610B" w:rsidRPr="000E610B" w:rsidRDefault="000E610B" w:rsidP="000E610B">
            <w:pPr>
              <w:jc w:val="center"/>
              <w:rPr>
                <w:b/>
                <w:bCs/>
                <w:color w:val="000000"/>
                <w:sz w:val="24"/>
                <w:szCs w:val="24"/>
              </w:rPr>
            </w:pPr>
            <w:r w:rsidRPr="000E610B">
              <w:rPr>
                <w:rFonts w:eastAsia="Calibri"/>
                <w:b/>
                <w:bCs/>
                <w:color w:val="000000"/>
                <w:sz w:val="24"/>
                <w:szCs w:val="24"/>
                <w:lang w:eastAsia="en-US"/>
              </w:rPr>
              <w:t>Всего</w:t>
            </w:r>
          </w:p>
        </w:tc>
        <w:tc>
          <w:tcPr>
            <w:tcW w:w="1114" w:type="dxa"/>
            <w:tcBorders>
              <w:top w:val="nil"/>
              <w:left w:val="nil"/>
              <w:bottom w:val="single" w:sz="4" w:space="0" w:color="auto"/>
              <w:right w:val="single" w:sz="4" w:space="0" w:color="auto"/>
            </w:tcBorders>
            <w:shd w:val="clear" w:color="auto" w:fill="auto"/>
            <w:vAlign w:val="center"/>
            <w:hideMark/>
          </w:tcPr>
          <w:p w:rsidR="000E610B" w:rsidRPr="000E610B" w:rsidRDefault="000E610B" w:rsidP="000E610B">
            <w:pPr>
              <w:jc w:val="center"/>
              <w:rPr>
                <w:color w:val="000000"/>
                <w:sz w:val="24"/>
                <w:szCs w:val="24"/>
              </w:rPr>
            </w:pPr>
            <w:r w:rsidRPr="000E610B">
              <w:rPr>
                <w:rFonts w:eastAsia="Calibri"/>
                <w:color w:val="000000"/>
                <w:sz w:val="24"/>
                <w:szCs w:val="24"/>
                <w:lang w:eastAsia="en-US"/>
              </w:rPr>
              <w:t>УФК</w:t>
            </w:r>
          </w:p>
        </w:tc>
        <w:tc>
          <w:tcPr>
            <w:tcW w:w="1579" w:type="dxa"/>
            <w:tcBorders>
              <w:top w:val="nil"/>
              <w:left w:val="nil"/>
              <w:bottom w:val="single" w:sz="4" w:space="0" w:color="auto"/>
              <w:right w:val="single" w:sz="4" w:space="0" w:color="auto"/>
            </w:tcBorders>
            <w:shd w:val="clear" w:color="auto" w:fill="auto"/>
            <w:vAlign w:val="center"/>
            <w:hideMark/>
          </w:tcPr>
          <w:p w:rsidR="000E610B" w:rsidRPr="000E610B" w:rsidRDefault="000E610B" w:rsidP="000E610B">
            <w:pPr>
              <w:jc w:val="center"/>
              <w:rPr>
                <w:color w:val="000000"/>
                <w:sz w:val="24"/>
                <w:szCs w:val="24"/>
              </w:rPr>
            </w:pPr>
            <w:r w:rsidRPr="000E610B">
              <w:rPr>
                <w:rFonts w:eastAsia="Calibri"/>
                <w:color w:val="000000"/>
                <w:sz w:val="24"/>
                <w:szCs w:val="24"/>
                <w:lang w:eastAsia="en-US"/>
              </w:rPr>
              <w:t>Тер.отделы</w:t>
            </w:r>
          </w:p>
        </w:tc>
        <w:tc>
          <w:tcPr>
            <w:tcW w:w="1559" w:type="dxa"/>
            <w:tcBorders>
              <w:top w:val="nil"/>
              <w:left w:val="nil"/>
              <w:bottom w:val="single" w:sz="4" w:space="0" w:color="auto"/>
              <w:right w:val="single" w:sz="4" w:space="0" w:color="auto"/>
            </w:tcBorders>
            <w:shd w:val="clear" w:color="auto" w:fill="auto"/>
            <w:vAlign w:val="center"/>
            <w:hideMark/>
          </w:tcPr>
          <w:p w:rsidR="000E610B" w:rsidRPr="000E610B" w:rsidRDefault="000E610B" w:rsidP="000E610B">
            <w:pPr>
              <w:jc w:val="center"/>
              <w:rPr>
                <w:b/>
                <w:bCs/>
                <w:color w:val="000000"/>
                <w:sz w:val="24"/>
                <w:szCs w:val="24"/>
              </w:rPr>
            </w:pPr>
            <w:r w:rsidRPr="000E610B">
              <w:rPr>
                <w:rFonts w:eastAsia="Calibri"/>
                <w:b/>
                <w:bCs/>
                <w:color w:val="000000"/>
                <w:sz w:val="24"/>
                <w:szCs w:val="24"/>
                <w:lang w:eastAsia="en-US"/>
              </w:rPr>
              <w:t>Всего</w:t>
            </w:r>
          </w:p>
        </w:tc>
      </w:tr>
      <w:tr w:rsidR="000E610B" w:rsidRPr="000E610B" w:rsidTr="00A94CE3">
        <w:trPr>
          <w:trHeight w:val="330"/>
        </w:trPr>
        <w:tc>
          <w:tcPr>
            <w:tcW w:w="1809" w:type="dxa"/>
            <w:tcBorders>
              <w:top w:val="nil"/>
              <w:left w:val="single" w:sz="8" w:space="0" w:color="auto"/>
              <w:bottom w:val="single" w:sz="8" w:space="0" w:color="auto"/>
              <w:right w:val="single" w:sz="8" w:space="0" w:color="auto"/>
            </w:tcBorders>
            <w:shd w:val="clear" w:color="auto" w:fill="auto"/>
            <w:vAlign w:val="center"/>
            <w:hideMark/>
          </w:tcPr>
          <w:p w:rsidR="000E610B" w:rsidRPr="000E610B" w:rsidRDefault="000E610B" w:rsidP="000E610B">
            <w:pPr>
              <w:jc w:val="center"/>
              <w:rPr>
                <w:color w:val="000000"/>
                <w:sz w:val="24"/>
                <w:szCs w:val="24"/>
              </w:rPr>
            </w:pPr>
            <w:r w:rsidRPr="000E610B">
              <w:rPr>
                <w:rFonts w:eastAsia="Calibri"/>
                <w:color w:val="000000"/>
                <w:sz w:val="24"/>
                <w:szCs w:val="24"/>
                <w:lang w:eastAsia="en-US"/>
              </w:rPr>
              <w:t>01</w:t>
            </w:r>
          </w:p>
        </w:tc>
        <w:tc>
          <w:tcPr>
            <w:tcW w:w="1276" w:type="dxa"/>
            <w:tcBorders>
              <w:top w:val="nil"/>
              <w:left w:val="nil"/>
              <w:bottom w:val="single" w:sz="8" w:space="0" w:color="auto"/>
              <w:right w:val="single" w:sz="8" w:space="0" w:color="auto"/>
            </w:tcBorders>
            <w:shd w:val="clear" w:color="auto" w:fill="auto"/>
          </w:tcPr>
          <w:p w:rsidR="000E610B" w:rsidRPr="000E610B" w:rsidRDefault="000E610B" w:rsidP="000E610B">
            <w:pPr>
              <w:jc w:val="center"/>
              <w:rPr>
                <w:sz w:val="24"/>
                <w:szCs w:val="24"/>
              </w:rPr>
            </w:pPr>
            <w:r w:rsidRPr="000E610B">
              <w:rPr>
                <w:sz w:val="24"/>
                <w:szCs w:val="24"/>
              </w:rPr>
              <w:t>5</w:t>
            </w:r>
          </w:p>
        </w:tc>
        <w:tc>
          <w:tcPr>
            <w:tcW w:w="1559" w:type="dxa"/>
            <w:tcBorders>
              <w:top w:val="nil"/>
              <w:left w:val="nil"/>
              <w:bottom w:val="single" w:sz="8" w:space="0" w:color="auto"/>
              <w:right w:val="single" w:sz="8" w:space="0" w:color="auto"/>
            </w:tcBorders>
            <w:shd w:val="clear" w:color="auto" w:fill="auto"/>
          </w:tcPr>
          <w:p w:rsidR="000E610B" w:rsidRPr="000E610B" w:rsidRDefault="000E610B" w:rsidP="000E610B">
            <w:pPr>
              <w:jc w:val="center"/>
              <w:rPr>
                <w:sz w:val="24"/>
                <w:szCs w:val="24"/>
              </w:rPr>
            </w:pPr>
            <w:r w:rsidRPr="000E610B">
              <w:rPr>
                <w:sz w:val="24"/>
                <w:szCs w:val="24"/>
              </w:rPr>
              <w:t>0</w:t>
            </w:r>
          </w:p>
        </w:tc>
        <w:tc>
          <w:tcPr>
            <w:tcW w:w="1325" w:type="dxa"/>
            <w:tcBorders>
              <w:top w:val="nil"/>
              <w:left w:val="nil"/>
              <w:bottom w:val="single" w:sz="8" w:space="0" w:color="auto"/>
              <w:right w:val="nil"/>
            </w:tcBorders>
            <w:shd w:val="clear" w:color="auto" w:fill="auto"/>
          </w:tcPr>
          <w:p w:rsidR="000E610B" w:rsidRPr="000E610B" w:rsidRDefault="000E610B" w:rsidP="000E610B">
            <w:pPr>
              <w:jc w:val="center"/>
              <w:rPr>
                <w:sz w:val="24"/>
                <w:szCs w:val="24"/>
              </w:rPr>
            </w:pPr>
            <w:r w:rsidRPr="000E610B">
              <w:rPr>
                <w:sz w:val="24"/>
                <w:szCs w:val="24"/>
              </w:rPr>
              <w:t>5</w:t>
            </w:r>
          </w:p>
        </w:tc>
        <w:tc>
          <w:tcPr>
            <w:tcW w:w="1114" w:type="dxa"/>
            <w:tcBorders>
              <w:top w:val="nil"/>
              <w:left w:val="single" w:sz="4" w:space="0" w:color="auto"/>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5</w:t>
            </w:r>
          </w:p>
        </w:tc>
        <w:tc>
          <w:tcPr>
            <w:tcW w:w="1579" w:type="dxa"/>
            <w:tcBorders>
              <w:top w:val="nil"/>
              <w:left w:val="nil"/>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0</w:t>
            </w:r>
          </w:p>
        </w:tc>
        <w:tc>
          <w:tcPr>
            <w:tcW w:w="1559" w:type="dxa"/>
            <w:tcBorders>
              <w:top w:val="nil"/>
              <w:left w:val="nil"/>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5</w:t>
            </w:r>
          </w:p>
        </w:tc>
      </w:tr>
      <w:tr w:rsidR="000E610B" w:rsidRPr="000E610B" w:rsidTr="00A94CE3">
        <w:trPr>
          <w:trHeight w:val="330"/>
        </w:trPr>
        <w:tc>
          <w:tcPr>
            <w:tcW w:w="1809" w:type="dxa"/>
            <w:tcBorders>
              <w:top w:val="nil"/>
              <w:left w:val="single" w:sz="8" w:space="0" w:color="auto"/>
              <w:bottom w:val="single" w:sz="8" w:space="0" w:color="auto"/>
              <w:right w:val="single" w:sz="8" w:space="0" w:color="auto"/>
            </w:tcBorders>
            <w:shd w:val="clear" w:color="auto" w:fill="auto"/>
            <w:vAlign w:val="center"/>
            <w:hideMark/>
          </w:tcPr>
          <w:p w:rsidR="000E610B" w:rsidRPr="000E610B" w:rsidRDefault="000E610B" w:rsidP="000E610B">
            <w:pPr>
              <w:jc w:val="center"/>
              <w:rPr>
                <w:color w:val="000000"/>
                <w:sz w:val="24"/>
                <w:szCs w:val="24"/>
              </w:rPr>
            </w:pPr>
            <w:r w:rsidRPr="000E610B">
              <w:rPr>
                <w:rFonts w:eastAsia="Calibri"/>
                <w:color w:val="000000"/>
                <w:sz w:val="24"/>
                <w:szCs w:val="24"/>
                <w:lang w:eastAsia="en-US"/>
              </w:rPr>
              <w:t>02</w:t>
            </w:r>
          </w:p>
        </w:tc>
        <w:tc>
          <w:tcPr>
            <w:tcW w:w="1276" w:type="dxa"/>
            <w:tcBorders>
              <w:top w:val="nil"/>
              <w:left w:val="nil"/>
              <w:bottom w:val="single" w:sz="8" w:space="0" w:color="auto"/>
              <w:right w:val="single" w:sz="8" w:space="0" w:color="auto"/>
            </w:tcBorders>
            <w:shd w:val="clear" w:color="auto" w:fill="auto"/>
          </w:tcPr>
          <w:p w:rsidR="000E610B" w:rsidRPr="000E610B" w:rsidRDefault="000E610B" w:rsidP="000E610B">
            <w:pPr>
              <w:jc w:val="center"/>
              <w:rPr>
                <w:sz w:val="24"/>
                <w:szCs w:val="24"/>
              </w:rPr>
            </w:pPr>
            <w:r w:rsidRPr="000E610B">
              <w:rPr>
                <w:sz w:val="24"/>
                <w:szCs w:val="24"/>
              </w:rPr>
              <w:t>13</w:t>
            </w:r>
          </w:p>
        </w:tc>
        <w:tc>
          <w:tcPr>
            <w:tcW w:w="1559" w:type="dxa"/>
            <w:tcBorders>
              <w:top w:val="nil"/>
              <w:left w:val="nil"/>
              <w:bottom w:val="single" w:sz="8" w:space="0" w:color="auto"/>
              <w:right w:val="single" w:sz="8" w:space="0" w:color="auto"/>
            </w:tcBorders>
            <w:shd w:val="clear" w:color="auto" w:fill="auto"/>
          </w:tcPr>
          <w:p w:rsidR="000E610B" w:rsidRPr="000E610B" w:rsidRDefault="000E610B" w:rsidP="000E610B">
            <w:pPr>
              <w:jc w:val="center"/>
              <w:rPr>
                <w:sz w:val="24"/>
                <w:szCs w:val="24"/>
              </w:rPr>
            </w:pPr>
            <w:r w:rsidRPr="000E610B">
              <w:rPr>
                <w:sz w:val="24"/>
                <w:szCs w:val="24"/>
              </w:rPr>
              <w:t>85</w:t>
            </w:r>
          </w:p>
        </w:tc>
        <w:tc>
          <w:tcPr>
            <w:tcW w:w="1325" w:type="dxa"/>
            <w:tcBorders>
              <w:top w:val="nil"/>
              <w:left w:val="nil"/>
              <w:bottom w:val="single" w:sz="8" w:space="0" w:color="auto"/>
              <w:right w:val="nil"/>
            </w:tcBorders>
            <w:shd w:val="clear" w:color="auto" w:fill="auto"/>
          </w:tcPr>
          <w:p w:rsidR="000E610B" w:rsidRPr="000E610B" w:rsidRDefault="000E610B" w:rsidP="000E610B">
            <w:pPr>
              <w:jc w:val="center"/>
              <w:rPr>
                <w:sz w:val="24"/>
                <w:szCs w:val="24"/>
              </w:rPr>
            </w:pPr>
            <w:r w:rsidRPr="000E610B">
              <w:rPr>
                <w:sz w:val="24"/>
                <w:szCs w:val="24"/>
              </w:rPr>
              <w:t>98</w:t>
            </w:r>
          </w:p>
        </w:tc>
        <w:tc>
          <w:tcPr>
            <w:tcW w:w="1114" w:type="dxa"/>
            <w:tcBorders>
              <w:top w:val="nil"/>
              <w:left w:val="single" w:sz="4" w:space="0" w:color="auto"/>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5</w:t>
            </w:r>
          </w:p>
        </w:tc>
        <w:tc>
          <w:tcPr>
            <w:tcW w:w="1579" w:type="dxa"/>
            <w:tcBorders>
              <w:top w:val="nil"/>
              <w:left w:val="nil"/>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15</w:t>
            </w:r>
          </w:p>
        </w:tc>
        <w:tc>
          <w:tcPr>
            <w:tcW w:w="1559" w:type="dxa"/>
            <w:tcBorders>
              <w:top w:val="nil"/>
              <w:left w:val="nil"/>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20</w:t>
            </w:r>
          </w:p>
        </w:tc>
      </w:tr>
      <w:tr w:rsidR="000E610B" w:rsidRPr="000E610B" w:rsidTr="00A94CE3">
        <w:trPr>
          <w:trHeight w:val="330"/>
        </w:trPr>
        <w:tc>
          <w:tcPr>
            <w:tcW w:w="1809" w:type="dxa"/>
            <w:tcBorders>
              <w:top w:val="nil"/>
              <w:left w:val="single" w:sz="8" w:space="0" w:color="auto"/>
              <w:bottom w:val="single" w:sz="8" w:space="0" w:color="auto"/>
              <w:right w:val="single" w:sz="8" w:space="0" w:color="auto"/>
            </w:tcBorders>
            <w:shd w:val="clear" w:color="auto" w:fill="auto"/>
            <w:vAlign w:val="center"/>
            <w:hideMark/>
          </w:tcPr>
          <w:p w:rsidR="000E610B" w:rsidRPr="000E610B" w:rsidRDefault="000E610B" w:rsidP="000E610B">
            <w:pPr>
              <w:jc w:val="center"/>
              <w:rPr>
                <w:color w:val="000000"/>
                <w:sz w:val="24"/>
                <w:szCs w:val="24"/>
              </w:rPr>
            </w:pPr>
            <w:r w:rsidRPr="000E610B">
              <w:rPr>
                <w:rFonts w:eastAsia="Calibri"/>
                <w:color w:val="000000"/>
                <w:sz w:val="24"/>
                <w:szCs w:val="24"/>
                <w:lang w:eastAsia="en-US"/>
              </w:rPr>
              <w:t>03</w:t>
            </w:r>
          </w:p>
        </w:tc>
        <w:tc>
          <w:tcPr>
            <w:tcW w:w="1276" w:type="dxa"/>
            <w:tcBorders>
              <w:top w:val="nil"/>
              <w:left w:val="nil"/>
              <w:bottom w:val="single" w:sz="8" w:space="0" w:color="auto"/>
              <w:right w:val="single" w:sz="8" w:space="0" w:color="auto"/>
            </w:tcBorders>
            <w:shd w:val="clear" w:color="auto" w:fill="auto"/>
          </w:tcPr>
          <w:p w:rsidR="000E610B" w:rsidRPr="000E610B" w:rsidRDefault="000E610B" w:rsidP="000E610B">
            <w:pPr>
              <w:jc w:val="center"/>
              <w:rPr>
                <w:sz w:val="24"/>
                <w:szCs w:val="24"/>
              </w:rPr>
            </w:pPr>
            <w:r w:rsidRPr="000E610B">
              <w:rPr>
                <w:sz w:val="24"/>
                <w:szCs w:val="24"/>
              </w:rPr>
              <w:t>14</w:t>
            </w:r>
          </w:p>
        </w:tc>
        <w:tc>
          <w:tcPr>
            <w:tcW w:w="1559" w:type="dxa"/>
            <w:tcBorders>
              <w:top w:val="nil"/>
              <w:left w:val="nil"/>
              <w:bottom w:val="single" w:sz="8" w:space="0" w:color="auto"/>
              <w:right w:val="single" w:sz="8" w:space="0" w:color="auto"/>
            </w:tcBorders>
            <w:shd w:val="clear" w:color="auto" w:fill="auto"/>
          </w:tcPr>
          <w:p w:rsidR="000E610B" w:rsidRPr="000E610B" w:rsidRDefault="000E610B" w:rsidP="000E610B">
            <w:pPr>
              <w:jc w:val="center"/>
              <w:rPr>
                <w:sz w:val="24"/>
                <w:szCs w:val="24"/>
              </w:rPr>
            </w:pPr>
            <w:r w:rsidRPr="000E610B">
              <w:rPr>
                <w:sz w:val="24"/>
                <w:szCs w:val="24"/>
              </w:rPr>
              <w:t>65</w:t>
            </w:r>
          </w:p>
        </w:tc>
        <w:tc>
          <w:tcPr>
            <w:tcW w:w="1325" w:type="dxa"/>
            <w:tcBorders>
              <w:top w:val="nil"/>
              <w:left w:val="nil"/>
              <w:bottom w:val="single" w:sz="8" w:space="0" w:color="auto"/>
              <w:right w:val="nil"/>
            </w:tcBorders>
            <w:shd w:val="clear" w:color="auto" w:fill="auto"/>
          </w:tcPr>
          <w:p w:rsidR="000E610B" w:rsidRPr="000E610B" w:rsidRDefault="000E610B" w:rsidP="000E610B">
            <w:pPr>
              <w:jc w:val="center"/>
              <w:rPr>
                <w:sz w:val="24"/>
                <w:szCs w:val="24"/>
              </w:rPr>
            </w:pPr>
            <w:r w:rsidRPr="000E610B">
              <w:rPr>
                <w:sz w:val="24"/>
                <w:szCs w:val="24"/>
              </w:rPr>
              <w:t>79</w:t>
            </w:r>
          </w:p>
        </w:tc>
        <w:tc>
          <w:tcPr>
            <w:tcW w:w="1114" w:type="dxa"/>
            <w:tcBorders>
              <w:top w:val="nil"/>
              <w:left w:val="single" w:sz="4" w:space="0" w:color="auto"/>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53</w:t>
            </w:r>
          </w:p>
        </w:tc>
        <w:tc>
          <w:tcPr>
            <w:tcW w:w="1579" w:type="dxa"/>
            <w:tcBorders>
              <w:top w:val="nil"/>
              <w:left w:val="nil"/>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26</w:t>
            </w:r>
          </w:p>
        </w:tc>
        <w:tc>
          <w:tcPr>
            <w:tcW w:w="1559" w:type="dxa"/>
            <w:tcBorders>
              <w:top w:val="nil"/>
              <w:left w:val="nil"/>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79</w:t>
            </w:r>
          </w:p>
        </w:tc>
      </w:tr>
      <w:tr w:rsidR="000E610B" w:rsidRPr="000E610B" w:rsidTr="00A94CE3">
        <w:trPr>
          <w:trHeight w:val="330"/>
        </w:trPr>
        <w:tc>
          <w:tcPr>
            <w:tcW w:w="1809" w:type="dxa"/>
            <w:tcBorders>
              <w:top w:val="nil"/>
              <w:left w:val="single" w:sz="8" w:space="0" w:color="auto"/>
              <w:bottom w:val="single" w:sz="8" w:space="0" w:color="auto"/>
              <w:right w:val="single" w:sz="8" w:space="0" w:color="auto"/>
            </w:tcBorders>
            <w:shd w:val="clear" w:color="auto" w:fill="auto"/>
            <w:vAlign w:val="center"/>
            <w:hideMark/>
          </w:tcPr>
          <w:p w:rsidR="000E610B" w:rsidRPr="000E610B" w:rsidRDefault="000E610B" w:rsidP="000E610B">
            <w:pPr>
              <w:jc w:val="center"/>
              <w:rPr>
                <w:color w:val="000000"/>
                <w:sz w:val="24"/>
                <w:szCs w:val="24"/>
              </w:rPr>
            </w:pPr>
            <w:r w:rsidRPr="000E610B">
              <w:rPr>
                <w:rFonts w:eastAsia="Calibri"/>
                <w:color w:val="000000"/>
                <w:sz w:val="24"/>
                <w:szCs w:val="24"/>
                <w:lang w:eastAsia="en-US"/>
              </w:rPr>
              <w:t>04</w:t>
            </w:r>
          </w:p>
        </w:tc>
        <w:tc>
          <w:tcPr>
            <w:tcW w:w="1276" w:type="dxa"/>
            <w:tcBorders>
              <w:top w:val="nil"/>
              <w:left w:val="nil"/>
              <w:bottom w:val="single" w:sz="8" w:space="0" w:color="auto"/>
              <w:right w:val="single" w:sz="8" w:space="0" w:color="auto"/>
            </w:tcBorders>
            <w:shd w:val="clear" w:color="auto" w:fill="auto"/>
          </w:tcPr>
          <w:p w:rsidR="000E610B" w:rsidRPr="000E610B" w:rsidRDefault="000E610B" w:rsidP="000E610B">
            <w:pPr>
              <w:jc w:val="center"/>
              <w:rPr>
                <w:sz w:val="24"/>
                <w:szCs w:val="24"/>
              </w:rPr>
            </w:pPr>
            <w:r w:rsidRPr="000E610B">
              <w:rPr>
                <w:sz w:val="24"/>
                <w:szCs w:val="24"/>
              </w:rPr>
              <w:t>467</w:t>
            </w:r>
          </w:p>
        </w:tc>
        <w:tc>
          <w:tcPr>
            <w:tcW w:w="1559" w:type="dxa"/>
            <w:tcBorders>
              <w:top w:val="nil"/>
              <w:left w:val="nil"/>
              <w:bottom w:val="single" w:sz="8" w:space="0" w:color="auto"/>
              <w:right w:val="single" w:sz="8" w:space="0" w:color="auto"/>
            </w:tcBorders>
            <w:shd w:val="clear" w:color="auto" w:fill="auto"/>
          </w:tcPr>
          <w:p w:rsidR="000E610B" w:rsidRPr="000E610B" w:rsidRDefault="000E610B" w:rsidP="000E610B">
            <w:pPr>
              <w:jc w:val="center"/>
              <w:rPr>
                <w:sz w:val="24"/>
                <w:szCs w:val="24"/>
              </w:rPr>
            </w:pPr>
            <w:r w:rsidRPr="000E610B">
              <w:rPr>
                <w:sz w:val="24"/>
                <w:szCs w:val="24"/>
              </w:rPr>
              <w:t>0</w:t>
            </w:r>
          </w:p>
        </w:tc>
        <w:tc>
          <w:tcPr>
            <w:tcW w:w="1325" w:type="dxa"/>
            <w:tcBorders>
              <w:top w:val="nil"/>
              <w:left w:val="nil"/>
              <w:bottom w:val="single" w:sz="8" w:space="0" w:color="auto"/>
              <w:right w:val="nil"/>
            </w:tcBorders>
            <w:shd w:val="clear" w:color="auto" w:fill="auto"/>
          </w:tcPr>
          <w:p w:rsidR="000E610B" w:rsidRPr="000E610B" w:rsidRDefault="000E610B" w:rsidP="000E610B">
            <w:pPr>
              <w:jc w:val="center"/>
              <w:rPr>
                <w:sz w:val="24"/>
                <w:szCs w:val="24"/>
              </w:rPr>
            </w:pPr>
            <w:r w:rsidRPr="000E610B">
              <w:rPr>
                <w:sz w:val="24"/>
                <w:szCs w:val="24"/>
              </w:rPr>
              <w:t>467</w:t>
            </w:r>
          </w:p>
        </w:tc>
        <w:tc>
          <w:tcPr>
            <w:tcW w:w="1114" w:type="dxa"/>
            <w:tcBorders>
              <w:top w:val="nil"/>
              <w:left w:val="single" w:sz="4" w:space="0" w:color="auto"/>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234</w:t>
            </w:r>
          </w:p>
        </w:tc>
        <w:tc>
          <w:tcPr>
            <w:tcW w:w="1579" w:type="dxa"/>
            <w:tcBorders>
              <w:top w:val="nil"/>
              <w:left w:val="nil"/>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0</w:t>
            </w:r>
          </w:p>
        </w:tc>
        <w:tc>
          <w:tcPr>
            <w:tcW w:w="1559" w:type="dxa"/>
            <w:tcBorders>
              <w:top w:val="nil"/>
              <w:left w:val="nil"/>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234</w:t>
            </w:r>
          </w:p>
        </w:tc>
      </w:tr>
      <w:tr w:rsidR="000E610B" w:rsidRPr="000E610B" w:rsidTr="00A94CE3">
        <w:trPr>
          <w:trHeight w:val="330"/>
        </w:trPr>
        <w:tc>
          <w:tcPr>
            <w:tcW w:w="1809" w:type="dxa"/>
            <w:tcBorders>
              <w:top w:val="nil"/>
              <w:left w:val="single" w:sz="8" w:space="0" w:color="auto"/>
              <w:bottom w:val="single" w:sz="8" w:space="0" w:color="auto"/>
              <w:right w:val="single" w:sz="8" w:space="0" w:color="auto"/>
            </w:tcBorders>
            <w:shd w:val="clear" w:color="auto" w:fill="auto"/>
            <w:vAlign w:val="center"/>
            <w:hideMark/>
          </w:tcPr>
          <w:p w:rsidR="000E610B" w:rsidRPr="000E610B" w:rsidRDefault="000E610B" w:rsidP="000E610B">
            <w:pPr>
              <w:jc w:val="center"/>
              <w:rPr>
                <w:color w:val="000000"/>
                <w:sz w:val="24"/>
                <w:szCs w:val="24"/>
              </w:rPr>
            </w:pPr>
            <w:r w:rsidRPr="000E610B">
              <w:rPr>
                <w:rFonts w:eastAsia="Calibri"/>
                <w:color w:val="000000"/>
                <w:sz w:val="24"/>
                <w:szCs w:val="24"/>
                <w:lang w:eastAsia="en-US"/>
              </w:rPr>
              <w:t>05</w:t>
            </w:r>
          </w:p>
        </w:tc>
        <w:tc>
          <w:tcPr>
            <w:tcW w:w="1276" w:type="dxa"/>
            <w:tcBorders>
              <w:top w:val="nil"/>
              <w:left w:val="nil"/>
              <w:bottom w:val="single" w:sz="8" w:space="0" w:color="auto"/>
              <w:right w:val="single" w:sz="8" w:space="0" w:color="auto"/>
            </w:tcBorders>
            <w:shd w:val="clear" w:color="auto" w:fill="auto"/>
          </w:tcPr>
          <w:p w:rsidR="000E610B" w:rsidRPr="000E610B" w:rsidRDefault="000E610B" w:rsidP="000E610B">
            <w:pPr>
              <w:jc w:val="center"/>
              <w:rPr>
                <w:sz w:val="24"/>
                <w:szCs w:val="24"/>
              </w:rPr>
            </w:pPr>
            <w:r w:rsidRPr="000E610B">
              <w:rPr>
                <w:sz w:val="24"/>
                <w:szCs w:val="24"/>
              </w:rPr>
              <w:t>18</w:t>
            </w:r>
          </w:p>
        </w:tc>
        <w:tc>
          <w:tcPr>
            <w:tcW w:w="1559" w:type="dxa"/>
            <w:tcBorders>
              <w:top w:val="nil"/>
              <w:left w:val="nil"/>
              <w:bottom w:val="single" w:sz="8" w:space="0" w:color="auto"/>
              <w:right w:val="single" w:sz="8" w:space="0" w:color="auto"/>
            </w:tcBorders>
            <w:shd w:val="clear" w:color="auto" w:fill="auto"/>
          </w:tcPr>
          <w:p w:rsidR="000E610B" w:rsidRPr="000E610B" w:rsidRDefault="000E610B" w:rsidP="000E610B">
            <w:pPr>
              <w:jc w:val="center"/>
              <w:rPr>
                <w:sz w:val="24"/>
                <w:szCs w:val="24"/>
              </w:rPr>
            </w:pPr>
            <w:r w:rsidRPr="000E610B">
              <w:rPr>
                <w:sz w:val="24"/>
                <w:szCs w:val="24"/>
              </w:rPr>
              <w:t>78</w:t>
            </w:r>
          </w:p>
        </w:tc>
        <w:tc>
          <w:tcPr>
            <w:tcW w:w="1325" w:type="dxa"/>
            <w:tcBorders>
              <w:top w:val="nil"/>
              <w:left w:val="nil"/>
              <w:bottom w:val="single" w:sz="8" w:space="0" w:color="auto"/>
              <w:right w:val="nil"/>
            </w:tcBorders>
            <w:shd w:val="clear" w:color="auto" w:fill="auto"/>
          </w:tcPr>
          <w:p w:rsidR="000E610B" w:rsidRPr="000E610B" w:rsidRDefault="000E610B" w:rsidP="000E610B">
            <w:pPr>
              <w:jc w:val="center"/>
              <w:rPr>
                <w:sz w:val="24"/>
                <w:szCs w:val="24"/>
              </w:rPr>
            </w:pPr>
            <w:r w:rsidRPr="000E610B">
              <w:rPr>
                <w:sz w:val="24"/>
                <w:szCs w:val="24"/>
              </w:rPr>
              <w:t>96</w:t>
            </w:r>
          </w:p>
        </w:tc>
        <w:tc>
          <w:tcPr>
            <w:tcW w:w="1114" w:type="dxa"/>
            <w:tcBorders>
              <w:top w:val="nil"/>
              <w:left w:val="single" w:sz="4" w:space="0" w:color="auto"/>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51</w:t>
            </w:r>
          </w:p>
        </w:tc>
        <w:tc>
          <w:tcPr>
            <w:tcW w:w="1579" w:type="dxa"/>
            <w:tcBorders>
              <w:top w:val="nil"/>
              <w:left w:val="nil"/>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43</w:t>
            </w:r>
          </w:p>
        </w:tc>
        <w:tc>
          <w:tcPr>
            <w:tcW w:w="1559" w:type="dxa"/>
            <w:tcBorders>
              <w:top w:val="nil"/>
              <w:left w:val="nil"/>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94</w:t>
            </w:r>
          </w:p>
        </w:tc>
      </w:tr>
      <w:tr w:rsidR="000E610B" w:rsidRPr="000E610B" w:rsidTr="00A94CE3">
        <w:trPr>
          <w:trHeight w:val="330"/>
        </w:trPr>
        <w:tc>
          <w:tcPr>
            <w:tcW w:w="1809" w:type="dxa"/>
            <w:tcBorders>
              <w:top w:val="nil"/>
              <w:left w:val="single" w:sz="8" w:space="0" w:color="auto"/>
              <w:bottom w:val="single" w:sz="8" w:space="0" w:color="auto"/>
              <w:right w:val="single" w:sz="8" w:space="0" w:color="auto"/>
            </w:tcBorders>
            <w:shd w:val="clear" w:color="auto" w:fill="auto"/>
            <w:vAlign w:val="center"/>
            <w:hideMark/>
          </w:tcPr>
          <w:p w:rsidR="000E610B" w:rsidRPr="000E610B" w:rsidRDefault="000E610B" w:rsidP="000E610B">
            <w:pPr>
              <w:jc w:val="center"/>
              <w:rPr>
                <w:color w:val="000000"/>
                <w:sz w:val="24"/>
                <w:szCs w:val="24"/>
              </w:rPr>
            </w:pPr>
            <w:r w:rsidRPr="000E610B">
              <w:rPr>
                <w:rFonts w:eastAsia="Calibri"/>
                <w:color w:val="000000"/>
                <w:sz w:val="24"/>
                <w:szCs w:val="24"/>
                <w:lang w:eastAsia="en-US"/>
              </w:rPr>
              <w:t>08</w:t>
            </w:r>
          </w:p>
        </w:tc>
        <w:tc>
          <w:tcPr>
            <w:tcW w:w="1276" w:type="dxa"/>
            <w:tcBorders>
              <w:top w:val="nil"/>
              <w:left w:val="nil"/>
              <w:bottom w:val="single" w:sz="8" w:space="0" w:color="auto"/>
              <w:right w:val="single" w:sz="8" w:space="0" w:color="auto"/>
            </w:tcBorders>
            <w:shd w:val="clear" w:color="auto" w:fill="auto"/>
          </w:tcPr>
          <w:p w:rsidR="000E610B" w:rsidRPr="000E610B" w:rsidRDefault="000E610B" w:rsidP="000E610B">
            <w:pPr>
              <w:jc w:val="center"/>
              <w:rPr>
                <w:sz w:val="24"/>
                <w:szCs w:val="24"/>
              </w:rPr>
            </w:pPr>
            <w:r w:rsidRPr="000E610B">
              <w:rPr>
                <w:sz w:val="24"/>
                <w:szCs w:val="24"/>
              </w:rPr>
              <w:t>3</w:t>
            </w:r>
          </w:p>
        </w:tc>
        <w:tc>
          <w:tcPr>
            <w:tcW w:w="1559" w:type="dxa"/>
            <w:tcBorders>
              <w:top w:val="nil"/>
              <w:left w:val="nil"/>
              <w:bottom w:val="single" w:sz="8" w:space="0" w:color="auto"/>
              <w:right w:val="single" w:sz="8" w:space="0" w:color="auto"/>
            </w:tcBorders>
            <w:shd w:val="clear" w:color="auto" w:fill="auto"/>
          </w:tcPr>
          <w:p w:rsidR="000E610B" w:rsidRPr="000E610B" w:rsidRDefault="000E610B" w:rsidP="000E610B">
            <w:pPr>
              <w:jc w:val="center"/>
              <w:rPr>
                <w:sz w:val="24"/>
                <w:szCs w:val="24"/>
              </w:rPr>
            </w:pPr>
            <w:r w:rsidRPr="000E610B">
              <w:rPr>
                <w:sz w:val="24"/>
                <w:szCs w:val="24"/>
              </w:rPr>
              <w:t>0</w:t>
            </w:r>
          </w:p>
        </w:tc>
        <w:tc>
          <w:tcPr>
            <w:tcW w:w="1325" w:type="dxa"/>
            <w:tcBorders>
              <w:top w:val="nil"/>
              <w:left w:val="nil"/>
              <w:bottom w:val="single" w:sz="8" w:space="0" w:color="auto"/>
              <w:right w:val="nil"/>
            </w:tcBorders>
            <w:shd w:val="clear" w:color="auto" w:fill="auto"/>
          </w:tcPr>
          <w:p w:rsidR="000E610B" w:rsidRPr="000E610B" w:rsidRDefault="000E610B" w:rsidP="000E610B">
            <w:pPr>
              <w:jc w:val="center"/>
              <w:rPr>
                <w:sz w:val="24"/>
                <w:szCs w:val="24"/>
              </w:rPr>
            </w:pPr>
            <w:r w:rsidRPr="000E610B">
              <w:rPr>
                <w:sz w:val="24"/>
                <w:szCs w:val="24"/>
              </w:rPr>
              <w:t>3</w:t>
            </w:r>
          </w:p>
        </w:tc>
        <w:tc>
          <w:tcPr>
            <w:tcW w:w="1114" w:type="dxa"/>
            <w:tcBorders>
              <w:top w:val="nil"/>
              <w:left w:val="single" w:sz="4" w:space="0" w:color="auto"/>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2</w:t>
            </w:r>
          </w:p>
        </w:tc>
        <w:tc>
          <w:tcPr>
            <w:tcW w:w="1579" w:type="dxa"/>
            <w:tcBorders>
              <w:top w:val="nil"/>
              <w:left w:val="nil"/>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0</w:t>
            </w:r>
          </w:p>
        </w:tc>
        <w:tc>
          <w:tcPr>
            <w:tcW w:w="1559" w:type="dxa"/>
            <w:tcBorders>
              <w:top w:val="nil"/>
              <w:left w:val="nil"/>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2</w:t>
            </w:r>
          </w:p>
        </w:tc>
      </w:tr>
      <w:tr w:rsidR="000E610B" w:rsidRPr="000E610B" w:rsidTr="00A94CE3">
        <w:trPr>
          <w:trHeight w:val="330"/>
        </w:trPr>
        <w:tc>
          <w:tcPr>
            <w:tcW w:w="1809" w:type="dxa"/>
            <w:tcBorders>
              <w:top w:val="nil"/>
              <w:left w:val="single" w:sz="8" w:space="0" w:color="auto"/>
              <w:bottom w:val="single" w:sz="8" w:space="0" w:color="auto"/>
              <w:right w:val="single" w:sz="8" w:space="0" w:color="auto"/>
            </w:tcBorders>
            <w:shd w:val="clear" w:color="auto" w:fill="auto"/>
            <w:vAlign w:val="center"/>
            <w:hideMark/>
          </w:tcPr>
          <w:p w:rsidR="000E610B" w:rsidRPr="000E610B" w:rsidRDefault="000E610B" w:rsidP="000E610B">
            <w:pPr>
              <w:jc w:val="center"/>
              <w:rPr>
                <w:color w:val="000000"/>
                <w:sz w:val="24"/>
                <w:szCs w:val="24"/>
              </w:rPr>
            </w:pPr>
            <w:r w:rsidRPr="000E610B">
              <w:rPr>
                <w:rFonts w:eastAsia="Calibri"/>
                <w:color w:val="000000"/>
                <w:sz w:val="24"/>
                <w:szCs w:val="24"/>
                <w:lang w:eastAsia="en-US"/>
              </w:rPr>
              <w:t>14</w:t>
            </w:r>
          </w:p>
        </w:tc>
        <w:tc>
          <w:tcPr>
            <w:tcW w:w="1276" w:type="dxa"/>
            <w:tcBorders>
              <w:top w:val="nil"/>
              <w:left w:val="nil"/>
              <w:bottom w:val="single" w:sz="8" w:space="0" w:color="auto"/>
              <w:right w:val="single" w:sz="8" w:space="0" w:color="auto"/>
            </w:tcBorders>
            <w:shd w:val="clear" w:color="auto" w:fill="auto"/>
          </w:tcPr>
          <w:p w:rsidR="000E610B" w:rsidRPr="000E610B" w:rsidRDefault="000E610B" w:rsidP="000E610B">
            <w:pPr>
              <w:jc w:val="center"/>
              <w:rPr>
                <w:sz w:val="24"/>
                <w:szCs w:val="24"/>
              </w:rPr>
            </w:pPr>
            <w:r w:rsidRPr="000E610B">
              <w:rPr>
                <w:sz w:val="24"/>
                <w:szCs w:val="24"/>
              </w:rPr>
              <w:t>428</w:t>
            </w:r>
          </w:p>
        </w:tc>
        <w:tc>
          <w:tcPr>
            <w:tcW w:w="1559" w:type="dxa"/>
            <w:tcBorders>
              <w:top w:val="nil"/>
              <w:left w:val="nil"/>
              <w:bottom w:val="single" w:sz="8" w:space="0" w:color="auto"/>
              <w:right w:val="single" w:sz="8" w:space="0" w:color="auto"/>
            </w:tcBorders>
            <w:shd w:val="clear" w:color="auto" w:fill="auto"/>
          </w:tcPr>
          <w:p w:rsidR="000E610B" w:rsidRPr="000E610B" w:rsidRDefault="000E610B" w:rsidP="000E610B">
            <w:pPr>
              <w:jc w:val="center"/>
              <w:rPr>
                <w:sz w:val="24"/>
                <w:szCs w:val="24"/>
              </w:rPr>
            </w:pPr>
            <w:r w:rsidRPr="000E610B">
              <w:rPr>
                <w:sz w:val="24"/>
                <w:szCs w:val="24"/>
              </w:rPr>
              <w:t>5</w:t>
            </w:r>
          </w:p>
        </w:tc>
        <w:tc>
          <w:tcPr>
            <w:tcW w:w="1325" w:type="dxa"/>
            <w:tcBorders>
              <w:top w:val="nil"/>
              <w:left w:val="nil"/>
              <w:bottom w:val="single" w:sz="8" w:space="0" w:color="auto"/>
              <w:right w:val="nil"/>
            </w:tcBorders>
            <w:shd w:val="clear" w:color="auto" w:fill="auto"/>
          </w:tcPr>
          <w:p w:rsidR="000E610B" w:rsidRPr="000E610B" w:rsidRDefault="000E610B" w:rsidP="000E610B">
            <w:pPr>
              <w:jc w:val="center"/>
              <w:rPr>
                <w:sz w:val="24"/>
                <w:szCs w:val="24"/>
              </w:rPr>
            </w:pPr>
            <w:r w:rsidRPr="000E610B">
              <w:rPr>
                <w:sz w:val="24"/>
                <w:szCs w:val="24"/>
              </w:rPr>
              <w:t>433</w:t>
            </w:r>
          </w:p>
        </w:tc>
        <w:tc>
          <w:tcPr>
            <w:tcW w:w="1114" w:type="dxa"/>
            <w:tcBorders>
              <w:top w:val="nil"/>
              <w:left w:val="single" w:sz="4" w:space="0" w:color="auto"/>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254</w:t>
            </w:r>
          </w:p>
        </w:tc>
        <w:tc>
          <w:tcPr>
            <w:tcW w:w="1579" w:type="dxa"/>
            <w:tcBorders>
              <w:top w:val="nil"/>
              <w:left w:val="nil"/>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4</w:t>
            </w:r>
          </w:p>
        </w:tc>
        <w:tc>
          <w:tcPr>
            <w:tcW w:w="1559" w:type="dxa"/>
            <w:tcBorders>
              <w:top w:val="nil"/>
              <w:left w:val="nil"/>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258</w:t>
            </w:r>
          </w:p>
        </w:tc>
      </w:tr>
      <w:tr w:rsidR="000E610B" w:rsidRPr="000E610B" w:rsidTr="00A94CE3">
        <w:trPr>
          <w:trHeight w:val="330"/>
        </w:trPr>
        <w:tc>
          <w:tcPr>
            <w:tcW w:w="1809" w:type="dxa"/>
            <w:tcBorders>
              <w:top w:val="nil"/>
              <w:left w:val="single" w:sz="8" w:space="0" w:color="auto"/>
              <w:bottom w:val="single" w:sz="8" w:space="0" w:color="auto"/>
              <w:right w:val="single" w:sz="8" w:space="0" w:color="auto"/>
            </w:tcBorders>
            <w:shd w:val="clear" w:color="auto" w:fill="auto"/>
            <w:vAlign w:val="center"/>
            <w:hideMark/>
          </w:tcPr>
          <w:p w:rsidR="000E610B" w:rsidRPr="000E610B" w:rsidRDefault="000E610B" w:rsidP="000E610B">
            <w:pPr>
              <w:jc w:val="center"/>
              <w:rPr>
                <w:color w:val="000000"/>
                <w:sz w:val="24"/>
                <w:szCs w:val="24"/>
              </w:rPr>
            </w:pPr>
            <w:r w:rsidRPr="000E610B">
              <w:rPr>
                <w:rFonts w:eastAsia="Calibri"/>
                <w:color w:val="000000"/>
                <w:sz w:val="24"/>
                <w:szCs w:val="24"/>
                <w:lang w:eastAsia="en-US"/>
              </w:rPr>
              <w:t>20</w:t>
            </w:r>
          </w:p>
        </w:tc>
        <w:tc>
          <w:tcPr>
            <w:tcW w:w="1276" w:type="dxa"/>
            <w:tcBorders>
              <w:top w:val="nil"/>
              <w:left w:val="nil"/>
              <w:bottom w:val="single" w:sz="8" w:space="0" w:color="auto"/>
              <w:right w:val="single" w:sz="8" w:space="0" w:color="auto"/>
            </w:tcBorders>
            <w:shd w:val="clear" w:color="auto" w:fill="auto"/>
          </w:tcPr>
          <w:p w:rsidR="000E610B" w:rsidRPr="000E610B" w:rsidRDefault="000E610B" w:rsidP="000E610B">
            <w:pPr>
              <w:jc w:val="center"/>
              <w:rPr>
                <w:sz w:val="24"/>
                <w:szCs w:val="24"/>
              </w:rPr>
            </w:pPr>
            <w:r w:rsidRPr="000E610B">
              <w:rPr>
                <w:sz w:val="24"/>
                <w:szCs w:val="24"/>
              </w:rPr>
              <w:t>7</w:t>
            </w:r>
          </w:p>
        </w:tc>
        <w:tc>
          <w:tcPr>
            <w:tcW w:w="1559" w:type="dxa"/>
            <w:tcBorders>
              <w:top w:val="nil"/>
              <w:left w:val="nil"/>
              <w:bottom w:val="single" w:sz="8" w:space="0" w:color="auto"/>
              <w:right w:val="single" w:sz="8" w:space="0" w:color="auto"/>
            </w:tcBorders>
            <w:shd w:val="clear" w:color="auto" w:fill="auto"/>
          </w:tcPr>
          <w:p w:rsidR="000E610B" w:rsidRPr="000E610B" w:rsidRDefault="000E610B" w:rsidP="000E610B">
            <w:pPr>
              <w:jc w:val="center"/>
              <w:rPr>
                <w:sz w:val="24"/>
                <w:szCs w:val="24"/>
              </w:rPr>
            </w:pPr>
            <w:r w:rsidRPr="000E610B">
              <w:rPr>
                <w:sz w:val="24"/>
                <w:szCs w:val="24"/>
              </w:rPr>
              <w:t>43</w:t>
            </w:r>
          </w:p>
        </w:tc>
        <w:tc>
          <w:tcPr>
            <w:tcW w:w="1325" w:type="dxa"/>
            <w:tcBorders>
              <w:top w:val="nil"/>
              <w:left w:val="nil"/>
              <w:bottom w:val="single" w:sz="8" w:space="0" w:color="auto"/>
              <w:right w:val="nil"/>
            </w:tcBorders>
            <w:shd w:val="clear" w:color="auto" w:fill="auto"/>
          </w:tcPr>
          <w:p w:rsidR="000E610B" w:rsidRPr="000E610B" w:rsidRDefault="000E610B" w:rsidP="000E610B">
            <w:pPr>
              <w:jc w:val="center"/>
              <w:rPr>
                <w:sz w:val="24"/>
                <w:szCs w:val="24"/>
              </w:rPr>
            </w:pPr>
            <w:r w:rsidRPr="000E610B">
              <w:rPr>
                <w:sz w:val="24"/>
                <w:szCs w:val="24"/>
              </w:rPr>
              <w:t>50</w:t>
            </w:r>
          </w:p>
        </w:tc>
        <w:tc>
          <w:tcPr>
            <w:tcW w:w="1114" w:type="dxa"/>
            <w:tcBorders>
              <w:top w:val="nil"/>
              <w:left w:val="single" w:sz="4" w:space="0" w:color="auto"/>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22</w:t>
            </w:r>
          </w:p>
        </w:tc>
        <w:tc>
          <w:tcPr>
            <w:tcW w:w="1579" w:type="dxa"/>
            <w:tcBorders>
              <w:top w:val="nil"/>
              <w:left w:val="nil"/>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25</w:t>
            </w:r>
          </w:p>
        </w:tc>
        <w:tc>
          <w:tcPr>
            <w:tcW w:w="1559" w:type="dxa"/>
            <w:tcBorders>
              <w:top w:val="nil"/>
              <w:left w:val="nil"/>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47</w:t>
            </w:r>
          </w:p>
        </w:tc>
      </w:tr>
      <w:tr w:rsidR="000E610B" w:rsidRPr="000E610B" w:rsidTr="00A94CE3">
        <w:trPr>
          <w:trHeight w:val="330"/>
        </w:trPr>
        <w:tc>
          <w:tcPr>
            <w:tcW w:w="1809" w:type="dxa"/>
            <w:tcBorders>
              <w:top w:val="nil"/>
              <w:left w:val="single" w:sz="8" w:space="0" w:color="auto"/>
              <w:bottom w:val="single" w:sz="8" w:space="0" w:color="auto"/>
              <w:right w:val="single" w:sz="8" w:space="0" w:color="auto"/>
            </w:tcBorders>
            <w:shd w:val="clear" w:color="auto" w:fill="auto"/>
            <w:vAlign w:val="center"/>
            <w:hideMark/>
          </w:tcPr>
          <w:p w:rsidR="000E610B" w:rsidRPr="000E610B" w:rsidRDefault="000E610B" w:rsidP="000E610B">
            <w:pPr>
              <w:jc w:val="center"/>
              <w:rPr>
                <w:color w:val="000000"/>
                <w:sz w:val="24"/>
                <w:szCs w:val="24"/>
              </w:rPr>
            </w:pPr>
            <w:r w:rsidRPr="000E610B">
              <w:rPr>
                <w:rFonts w:eastAsia="Calibri"/>
                <w:color w:val="000000"/>
                <w:sz w:val="24"/>
                <w:szCs w:val="24"/>
                <w:lang w:eastAsia="en-US"/>
              </w:rPr>
              <w:t>21</w:t>
            </w:r>
          </w:p>
        </w:tc>
        <w:tc>
          <w:tcPr>
            <w:tcW w:w="1276" w:type="dxa"/>
            <w:tcBorders>
              <w:top w:val="nil"/>
              <w:left w:val="nil"/>
              <w:bottom w:val="single" w:sz="8" w:space="0" w:color="auto"/>
              <w:right w:val="single" w:sz="8" w:space="0" w:color="auto"/>
            </w:tcBorders>
            <w:shd w:val="clear" w:color="auto" w:fill="auto"/>
          </w:tcPr>
          <w:p w:rsidR="000E610B" w:rsidRPr="000E610B" w:rsidRDefault="000E610B" w:rsidP="000E610B">
            <w:pPr>
              <w:jc w:val="center"/>
              <w:rPr>
                <w:sz w:val="24"/>
                <w:szCs w:val="24"/>
              </w:rPr>
            </w:pPr>
            <w:r w:rsidRPr="000E610B">
              <w:rPr>
                <w:sz w:val="24"/>
                <w:szCs w:val="24"/>
              </w:rPr>
              <w:t>7</w:t>
            </w:r>
          </w:p>
        </w:tc>
        <w:tc>
          <w:tcPr>
            <w:tcW w:w="1559" w:type="dxa"/>
            <w:tcBorders>
              <w:top w:val="nil"/>
              <w:left w:val="nil"/>
              <w:bottom w:val="single" w:sz="8" w:space="0" w:color="auto"/>
              <w:right w:val="single" w:sz="8" w:space="0" w:color="auto"/>
            </w:tcBorders>
            <w:shd w:val="clear" w:color="auto" w:fill="auto"/>
          </w:tcPr>
          <w:p w:rsidR="000E610B" w:rsidRPr="000E610B" w:rsidRDefault="000E610B" w:rsidP="000E610B">
            <w:pPr>
              <w:jc w:val="center"/>
              <w:rPr>
                <w:sz w:val="24"/>
                <w:szCs w:val="24"/>
              </w:rPr>
            </w:pPr>
            <w:r w:rsidRPr="000E610B">
              <w:rPr>
                <w:sz w:val="24"/>
                <w:szCs w:val="24"/>
              </w:rPr>
              <w:t>38</w:t>
            </w:r>
          </w:p>
        </w:tc>
        <w:tc>
          <w:tcPr>
            <w:tcW w:w="1325" w:type="dxa"/>
            <w:tcBorders>
              <w:top w:val="nil"/>
              <w:left w:val="nil"/>
              <w:bottom w:val="single" w:sz="8" w:space="0" w:color="auto"/>
              <w:right w:val="nil"/>
            </w:tcBorders>
            <w:shd w:val="clear" w:color="auto" w:fill="auto"/>
          </w:tcPr>
          <w:p w:rsidR="000E610B" w:rsidRPr="000E610B" w:rsidRDefault="000E610B" w:rsidP="000E610B">
            <w:pPr>
              <w:jc w:val="center"/>
              <w:rPr>
                <w:sz w:val="24"/>
                <w:szCs w:val="24"/>
              </w:rPr>
            </w:pPr>
            <w:r w:rsidRPr="000E610B">
              <w:rPr>
                <w:sz w:val="24"/>
                <w:szCs w:val="24"/>
              </w:rPr>
              <w:t>45</w:t>
            </w:r>
          </w:p>
        </w:tc>
        <w:tc>
          <w:tcPr>
            <w:tcW w:w="1114" w:type="dxa"/>
            <w:tcBorders>
              <w:top w:val="nil"/>
              <w:left w:val="single" w:sz="4" w:space="0" w:color="auto"/>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21</w:t>
            </w:r>
          </w:p>
        </w:tc>
        <w:tc>
          <w:tcPr>
            <w:tcW w:w="1579" w:type="dxa"/>
            <w:tcBorders>
              <w:top w:val="nil"/>
              <w:left w:val="nil"/>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21</w:t>
            </w:r>
          </w:p>
        </w:tc>
        <w:tc>
          <w:tcPr>
            <w:tcW w:w="1559" w:type="dxa"/>
            <w:tcBorders>
              <w:top w:val="nil"/>
              <w:left w:val="nil"/>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42</w:t>
            </w:r>
          </w:p>
        </w:tc>
      </w:tr>
      <w:tr w:rsidR="000E610B" w:rsidRPr="000E610B" w:rsidTr="00A94CE3">
        <w:trPr>
          <w:trHeight w:val="330"/>
        </w:trPr>
        <w:tc>
          <w:tcPr>
            <w:tcW w:w="1809" w:type="dxa"/>
            <w:tcBorders>
              <w:top w:val="nil"/>
              <w:left w:val="single" w:sz="8" w:space="0" w:color="auto"/>
              <w:bottom w:val="single" w:sz="8" w:space="0" w:color="auto"/>
              <w:right w:val="single" w:sz="8" w:space="0" w:color="auto"/>
            </w:tcBorders>
            <w:shd w:val="clear" w:color="auto" w:fill="auto"/>
            <w:vAlign w:val="center"/>
            <w:hideMark/>
          </w:tcPr>
          <w:p w:rsidR="000E610B" w:rsidRPr="000E610B" w:rsidRDefault="000E610B" w:rsidP="000E610B">
            <w:pPr>
              <w:jc w:val="center"/>
              <w:rPr>
                <w:color w:val="000000"/>
                <w:sz w:val="24"/>
                <w:szCs w:val="24"/>
              </w:rPr>
            </w:pPr>
            <w:r w:rsidRPr="000E610B">
              <w:rPr>
                <w:rFonts w:eastAsia="Calibri"/>
                <w:color w:val="000000"/>
                <w:sz w:val="24"/>
                <w:szCs w:val="24"/>
                <w:lang w:eastAsia="en-US"/>
              </w:rPr>
              <w:t>22</w:t>
            </w:r>
          </w:p>
        </w:tc>
        <w:tc>
          <w:tcPr>
            <w:tcW w:w="1276" w:type="dxa"/>
            <w:tcBorders>
              <w:top w:val="nil"/>
              <w:left w:val="nil"/>
              <w:bottom w:val="single" w:sz="8" w:space="0" w:color="auto"/>
              <w:right w:val="single" w:sz="8" w:space="0" w:color="auto"/>
            </w:tcBorders>
            <w:shd w:val="clear" w:color="auto" w:fill="auto"/>
          </w:tcPr>
          <w:p w:rsidR="000E610B" w:rsidRPr="000E610B" w:rsidRDefault="000E610B" w:rsidP="000E610B">
            <w:pPr>
              <w:jc w:val="center"/>
              <w:rPr>
                <w:sz w:val="24"/>
                <w:szCs w:val="24"/>
              </w:rPr>
            </w:pPr>
            <w:r w:rsidRPr="000E610B">
              <w:rPr>
                <w:sz w:val="24"/>
                <w:szCs w:val="24"/>
              </w:rPr>
              <w:t>1</w:t>
            </w:r>
          </w:p>
        </w:tc>
        <w:tc>
          <w:tcPr>
            <w:tcW w:w="1559" w:type="dxa"/>
            <w:tcBorders>
              <w:top w:val="nil"/>
              <w:left w:val="nil"/>
              <w:bottom w:val="single" w:sz="8" w:space="0" w:color="auto"/>
              <w:right w:val="single" w:sz="8" w:space="0" w:color="auto"/>
            </w:tcBorders>
            <w:shd w:val="clear" w:color="auto" w:fill="auto"/>
          </w:tcPr>
          <w:p w:rsidR="000E610B" w:rsidRPr="000E610B" w:rsidRDefault="000E610B" w:rsidP="000E610B">
            <w:pPr>
              <w:jc w:val="center"/>
              <w:rPr>
                <w:sz w:val="24"/>
                <w:szCs w:val="24"/>
              </w:rPr>
            </w:pPr>
            <w:r w:rsidRPr="000E610B">
              <w:rPr>
                <w:sz w:val="24"/>
                <w:szCs w:val="24"/>
              </w:rPr>
              <w:t>6</w:t>
            </w:r>
          </w:p>
        </w:tc>
        <w:tc>
          <w:tcPr>
            <w:tcW w:w="1325" w:type="dxa"/>
            <w:tcBorders>
              <w:top w:val="nil"/>
              <w:left w:val="nil"/>
              <w:bottom w:val="single" w:sz="8" w:space="0" w:color="auto"/>
              <w:right w:val="nil"/>
            </w:tcBorders>
            <w:shd w:val="clear" w:color="auto" w:fill="auto"/>
          </w:tcPr>
          <w:p w:rsidR="000E610B" w:rsidRPr="000E610B" w:rsidRDefault="000E610B" w:rsidP="000E610B">
            <w:pPr>
              <w:jc w:val="center"/>
              <w:rPr>
                <w:sz w:val="24"/>
                <w:szCs w:val="24"/>
              </w:rPr>
            </w:pPr>
            <w:r w:rsidRPr="000E610B">
              <w:rPr>
                <w:sz w:val="24"/>
                <w:szCs w:val="24"/>
              </w:rPr>
              <w:t>7</w:t>
            </w:r>
          </w:p>
        </w:tc>
        <w:tc>
          <w:tcPr>
            <w:tcW w:w="1114" w:type="dxa"/>
            <w:tcBorders>
              <w:top w:val="nil"/>
              <w:left w:val="single" w:sz="4" w:space="0" w:color="auto"/>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3</w:t>
            </w:r>
          </w:p>
        </w:tc>
        <w:tc>
          <w:tcPr>
            <w:tcW w:w="1579" w:type="dxa"/>
            <w:tcBorders>
              <w:top w:val="nil"/>
              <w:left w:val="nil"/>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4</w:t>
            </w:r>
          </w:p>
        </w:tc>
        <w:tc>
          <w:tcPr>
            <w:tcW w:w="1559" w:type="dxa"/>
            <w:tcBorders>
              <w:top w:val="nil"/>
              <w:left w:val="nil"/>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7</w:t>
            </w:r>
          </w:p>
        </w:tc>
      </w:tr>
      <w:tr w:rsidR="000E610B" w:rsidRPr="000E610B" w:rsidTr="00A94CE3">
        <w:trPr>
          <w:trHeight w:val="330"/>
        </w:trPr>
        <w:tc>
          <w:tcPr>
            <w:tcW w:w="1809" w:type="dxa"/>
            <w:tcBorders>
              <w:top w:val="nil"/>
              <w:left w:val="single" w:sz="8" w:space="0" w:color="auto"/>
              <w:bottom w:val="single" w:sz="8" w:space="0" w:color="auto"/>
              <w:right w:val="single" w:sz="8" w:space="0" w:color="auto"/>
            </w:tcBorders>
            <w:shd w:val="clear" w:color="auto" w:fill="auto"/>
            <w:vAlign w:val="center"/>
            <w:hideMark/>
          </w:tcPr>
          <w:p w:rsidR="000E610B" w:rsidRPr="000E610B" w:rsidRDefault="000E610B" w:rsidP="000E610B">
            <w:pPr>
              <w:jc w:val="center"/>
              <w:rPr>
                <w:color w:val="000000"/>
                <w:sz w:val="24"/>
                <w:szCs w:val="24"/>
              </w:rPr>
            </w:pPr>
            <w:r w:rsidRPr="000E610B">
              <w:rPr>
                <w:rFonts w:eastAsia="Calibri"/>
                <w:color w:val="000000"/>
                <w:sz w:val="24"/>
                <w:szCs w:val="24"/>
                <w:lang w:eastAsia="en-US"/>
              </w:rPr>
              <w:t>30</w:t>
            </w:r>
          </w:p>
        </w:tc>
        <w:tc>
          <w:tcPr>
            <w:tcW w:w="1276" w:type="dxa"/>
            <w:tcBorders>
              <w:top w:val="nil"/>
              <w:left w:val="nil"/>
              <w:bottom w:val="single" w:sz="8" w:space="0" w:color="auto"/>
              <w:right w:val="single" w:sz="8" w:space="0" w:color="auto"/>
            </w:tcBorders>
            <w:shd w:val="clear" w:color="auto" w:fill="auto"/>
          </w:tcPr>
          <w:p w:rsidR="000E610B" w:rsidRPr="000E610B" w:rsidRDefault="000E610B" w:rsidP="000E610B">
            <w:pPr>
              <w:jc w:val="center"/>
              <w:rPr>
                <w:sz w:val="24"/>
                <w:szCs w:val="24"/>
              </w:rPr>
            </w:pPr>
            <w:r w:rsidRPr="000E610B">
              <w:rPr>
                <w:sz w:val="24"/>
                <w:szCs w:val="24"/>
              </w:rPr>
              <w:t>0</w:t>
            </w:r>
          </w:p>
        </w:tc>
        <w:tc>
          <w:tcPr>
            <w:tcW w:w="1559" w:type="dxa"/>
            <w:tcBorders>
              <w:top w:val="nil"/>
              <w:left w:val="nil"/>
              <w:bottom w:val="single" w:sz="8" w:space="0" w:color="auto"/>
              <w:right w:val="single" w:sz="8" w:space="0" w:color="auto"/>
            </w:tcBorders>
            <w:shd w:val="clear" w:color="auto" w:fill="auto"/>
          </w:tcPr>
          <w:p w:rsidR="000E610B" w:rsidRPr="000E610B" w:rsidRDefault="000E610B" w:rsidP="000E610B">
            <w:pPr>
              <w:jc w:val="center"/>
              <w:rPr>
                <w:sz w:val="24"/>
                <w:szCs w:val="24"/>
              </w:rPr>
            </w:pPr>
            <w:r w:rsidRPr="000E610B">
              <w:rPr>
                <w:sz w:val="24"/>
                <w:szCs w:val="24"/>
              </w:rPr>
              <w:t>2</w:t>
            </w:r>
          </w:p>
        </w:tc>
        <w:tc>
          <w:tcPr>
            <w:tcW w:w="1325" w:type="dxa"/>
            <w:tcBorders>
              <w:top w:val="nil"/>
              <w:left w:val="nil"/>
              <w:bottom w:val="single" w:sz="8" w:space="0" w:color="auto"/>
              <w:right w:val="nil"/>
            </w:tcBorders>
            <w:shd w:val="clear" w:color="auto" w:fill="auto"/>
          </w:tcPr>
          <w:p w:rsidR="000E610B" w:rsidRPr="000E610B" w:rsidRDefault="000E610B" w:rsidP="000E610B">
            <w:pPr>
              <w:jc w:val="center"/>
              <w:rPr>
                <w:sz w:val="24"/>
                <w:szCs w:val="24"/>
              </w:rPr>
            </w:pPr>
            <w:r w:rsidRPr="000E610B">
              <w:rPr>
                <w:sz w:val="24"/>
                <w:szCs w:val="24"/>
              </w:rPr>
              <w:t>2</w:t>
            </w:r>
          </w:p>
        </w:tc>
        <w:tc>
          <w:tcPr>
            <w:tcW w:w="1114" w:type="dxa"/>
            <w:tcBorders>
              <w:top w:val="nil"/>
              <w:left w:val="single" w:sz="4" w:space="0" w:color="auto"/>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2</w:t>
            </w:r>
          </w:p>
        </w:tc>
        <w:tc>
          <w:tcPr>
            <w:tcW w:w="1579" w:type="dxa"/>
            <w:tcBorders>
              <w:top w:val="nil"/>
              <w:left w:val="nil"/>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0</w:t>
            </w:r>
          </w:p>
        </w:tc>
        <w:tc>
          <w:tcPr>
            <w:tcW w:w="1559" w:type="dxa"/>
            <w:tcBorders>
              <w:top w:val="nil"/>
              <w:left w:val="nil"/>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2</w:t>
            </w:r>
          </w:p>
        </w:tc>
      </w:tr>
      <w:tr w:rsidR="000E610B" w:rsidRPr="000E610B" w:rsidTr="00A94CE3">
        <w:trPr>
          <w:trHeight w:val="330"/>
        </w:trPr>
        <w:tc>
          <w:tcPr>
            <w:tcW w:w="1809" w:type="dxa"/>
            <w:tcBorders>
              <w:top w:val="nil"/>
              <w:left w:val="single" w:sz="8" w:space="0" w:color="auto"/>
              <w:bottom w:val="single" w:sz="8" w:space="0" w:color="auto"/>
              <w:right w:val="single" w:sz="8" w:space="0" w:color="auto"/>
            </w:tcBorders>
            <w:shd w:val="clear" w:color="auto" w:fill="auto"/>
            <w:vAlign w:val="center"/>
            <w:hideMark/>
          </w:tcPr>
          <w:p w:rsidR="000E610B" w:rsidRPr="000E610B" w:rsidRDefault="000E610B" w:rsidP="000E610B">
            <w:pPr>
              <w:jc w:val="center"/>
              <w:rPr>
                <w:color w:val="000000"/>
                <w:sz w:val="24"/>
                <w:szCs w:val="24"/>
              </w:rPr>
            </w:pPr>
            <w:r w:rsidRPr="000E610B">
              <w:rPr>
                <w:rFonts w:eastAsia="Calibri"/>
                <w:color w:val="000000"/>
                <w:sz w:val="24"/>
                <w:szCs w:val="24"/>
                <w:lang w:eastAsia="en-US"/>
              </w:rPr>
              <w:t>31</w:t>
            </w:r>
          </w:p>
        </w:tc>
        <w:tc>
          <w:tcPr>
            <w:tcW w:w="1276" w:type="dxa"/>
            <w:tcBorders>
              <w:top w:val="nil"/>
              <w:left w:val="nil"/>
              <w:bottom w:val="single" w:sz="8" w:space="0" w:color="auto"/>
              <w:right w:val="single" w:sz="8" w:space="0" w:color="auto"/>
            </w:tcBorders>
            <w:shd w:val="clear" w:color="auto" w:fill="auto"/>
          </w:tcPr>
          <w:p w:rsidR="000E610B" w:rsidRPr="000E610B" w:rsidRDefault="000E610B" w:rsidP="000E610B">
            <w:pPr>
              <w:jc w:val="center"/>
              <w:rPr>
                <w:sz w:val="24"/>
                <w:szCs w:val="24"/>
              </w:rPr>
            </w:pPr>
            <w:r w:rsidRPr="000E610B">
              <w:rPr>
                <w:sz w:val="24"/>
                <w:szCs w:val="24"/>
              </w:rPr>
              <w:t>0</w:t>
            </w:r>
          </w:p>
        </w:tc>
        <w:tc>
          <w:tcPr>
            <w:tcW w:w="1559" w:type="dxa"/>
            <w:tcBorders>
              <w:top w:val="nil"/>
              <w:left w:val="nil"/>
              <w:bottom w:val="single" w:sz="8" w:space="0" w:color="auto"/>
              <w:right w:val="single" w:sz="8" w:space="0" w:color="auto"/>
            </w:tcBorders>
            <w:shd w:val="clear" w:color="auto" w:fill="auto"/>
          </w:tcPr>
          <w:p w:rsidR="000E610B" w:rsidRPr="000E610B" w:rsidRDefault="000E610B" w:rsidP="000E610B">
            <w:pPr>
              <w:jc w:val="center"/>
              <w:rPr>
                <w:sz w:val="24"/>
                <w:szCs w:val="24"/>
              </w:rPr>
            </w:pPr>
            <w:r w:rsidRPr="000E610B">
              <w:rPr>
                <w:sz w:val="24"/>
                <w:szCs w:val="24"/>
              </w:rPr>
              <w:t>0</w:t>
            </w:r>
          </w:p>
        </w:tc>
        <w:tc>
          <w:tcPr>
            <w:tcW w:w="1325" w:type="dxa"/>
            <w:tcBorders>
              <w:top w:val="nil"/>
              <w:left w:val="nil"/>
              <w:bottom w:val="single" w:sz="8" w:space="0" w:color="auto"/>
              <w:right w:val="nil"/>
            </w:tcBorders>
            <w:shd w:val="clear" w:color="auto" w:fill="auto"/>
          </w:tcPr>
          <w:p w:rsidR="000E610B" w:rsidRPr="000E610B" w:rsidRDefault="000E610B" w:rsidP="000E610B">
            <w:pPr>
              <w:jc w:val="center"/>
              <w:rPr>
                <w:sz w:val="24"/>
                <w:szCs w:val="24"/>
              </w:rPr>
            </w:pPr>
            <w:r w:rsidRPr="000E610B">
              <w:rPr>
                <w:sz w:val="24"/>
                <w:szCs w:val="24"/>
              </w:rPr>
              <w:t>0</w:t>
            </w:r>
          </w:p>
        </w:tc>
        <w:tc>
          <w:tcPr>
            <w:tcW w:w="1114" w:type="dxa"/>
            <w:tcBorders>
              <w:top w:val="nil"/>
              <w:left w:val="single" w:sz="4" w:space="0" w:color="auto"/>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0</w:t>
            </w:r>
          </w:p>
        </w:tc>
        <w:tc>
          <w:tcPr>
            <w:tcW w:w="1579" w:type="dxa"/>
            <w:tcBorders>
              <w:top w:val="nil"/>
              <w:left w:val="nil"/>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0</w:t>
            </w:r>
          </w:p>
        </w:tc>
        <w:tc>
          <w:tcPr>
            <w:tcW w:w="1559" w:type="dxa"/>
            <w:tcBorders>
              <w:top w:val="nil"/>
              <w:left w:val="nil"/>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0</w:t>
            </w:r>
          </w:p>
        </w:tc>
      </w:tr>
      <w:tr w:rsidR="000E610B" w:rsidRPr="000E610B" w:rsidTr="00A94CE3">
        <w:trPr>
          <w:trHeight w:val="330"/>
        </w:trPr>
        <w:tc>
          <w:tcPr>
            <w:tcW w:w="1809" w:type="dxa"/>
            <w:tcBorders>
              <w:top w:val="nil"/>
              <w:left w:val="single" w:sz="8" w:space="0" w:color="auto"/>
              <w:bottom w:val="single" w:sz="8" w:space="0" w:color="auto"/>
              <w:right w:val="single" w:sz="8" w:space="0" w:color="auto"/>
            </w:tcBorders>
            <w:shd w:val="clear" w:color="auto" w:fill="auto"/>
            <w:vAlign w:val="center"/>
            <w:hideMark/>
          </w:tcPr>
          <w:p w:rsidR="000E610B" w:rsidRPr="000E610B" w:rsidRDefault="000E610B" w:rsidP="000E610B">
            <w:pPr>
              <w:jc w:val="center"/>
              <w:rPr>
                <w:color w:val="000000"/>
                <w:sz w:val="24"/>
                <w:szCs w:val="24"/>
              </w:rPr>
            </w:pPr>
            <w:r w:rsidRPr="000E610B">
              <w:rPr>
                <w:rFonts w:eastAsia="Calibri"/>
                <w:color w:val="000000"/>
                <w:sz w:val="24"/>
                <w:szCs w:val="24"/>
                <w:lang w:eastAsia="en-US"/>
              </w:rPr>
              <w:t>41</w:t>
            </w:r>
          </w:p>
        </w:tc>
        <w:tc>
          <w:tcPr>
            <w:tcW w:w="1276" w:type="dxa"/>
            <w:tcBorders>
              <w:top w:val="nil"/>
              <w:left w:val="nil"/>
              <w:bottom w:val="single" w:sz="8" w:space="0" w:color="auto"/>
              <w:right w:val="single" w:sz="8" w:space="0" w:color="auto"/>
            </w:tcBorders>
            <w:shd w:val="clear" w:color="auto" w:fill="auto"/>
          </w:tcPr>
          <w:p w:rsidR="000E610B" w:rsidRPr="000E610B" w:rsidRDefault="000E610B" w:rsidP="000E610B">
            <w:pPr>
              <w:jc w:val="center"/>
              <w:rPr>
                <w:sz w:val="24"/>
                <w:szCs w:val="24"/>
              </w:rPr>
            </w:pPr>
            <w:r w:rsidRPr="000E610B">
              <w:rPr>
                <w:sz w:val="24"/>
                <w:szCs w:val="24"/>
              </w:rPr>
              <w:t>1</w:t>
            </w:r>
          </w:p>
        </w:tc>
        <w:tc>
          <w:tcPr>
            <w:tcW w:w="1559" w:type="dxa"/>
            <w:tcBorders>
              <w:top w:val="nil"/>
              <w:left w:val="nil"/>
              <w:bottom w:val="single" w:sz="8" w:space="0" w:color="auto"/>
              <w:right w:val="single" w:sz="8" w:space="0" w:color="auto"/>
            </w:tcBorders>
            <w:shd w:val="clear" w:color="auto" w:fill="auto"/>
          </w:tcPr>
          <w:p w:rsidR="000E610B" w:rsidRPr="000E610B" w:rsidRDefault="000E610B" w:rsidP="000E610B">
            <w:pPr>
              <w:jc w:val="center"/>
              <w:rPr>
                <w:sz w:val="24"/>
                <w:szCs w:val="24"/>
              </w:rPr>
            </w:pPr>
            <w:r w:rsidRPr="000E610B">
              <w:rPr>
                <w:sz w:val="24"/>
                <w:szCs w:val="24"/>
              </w:rPr>
              <w:t>4</w:t>
            </w:r>
          </w:p>
        </w:tc>
        <w:tc>
          <w:tcPr>
            <w:tcW w:w="1325" w:type="dxa"/>
            <w:tcBorders>
              <w:top w:val="nil"/>
              <w:left w:val="nil"/>
              <w:bottom w:val="single" w:sz="8" w:space="0" w:color="auto"/>
              <w:right w:val="nil"/>
            </w:tcBorders>
            <w:shd w:val="clear" w:color="auto" w:fill="auto"/>
          </w:tcPr>
          <w:p w:rsidR="000E610B" w:rsidRPr="000E610B" w:rsidRDefault="000E610B" w:rsidP="000E610B">
            <w:pPr>
              <w:jc w:val="center"/>
              <w:rPr>
                <w:sz w:val="24"/>
                <w:szCs w:val="24"/>
              </w:rPr>
            </w:pPr>
            <w:r w:rsidRPr="000E610B">
              <w:rPr>
                <w:sz w:val="24"/>
                <w:szCs w:val="24"/>
              </w:rPr>
              <w:t>5</w:t>
            </w:r>
          </w:p>
        </w:tc>
        <w:tc>
          <w:tcPr>
            <w:tcW w:w="1114" w:type="dxa"/>
            <w:tcBorders>
              <w:top w:val="nil"/>
              <w:left w:val="single" w:sz="4" w:space="0" w:color="auto"/>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0</w:t>
            </w:r>
          </w:p>
        </w:tc>
        <w:tc>
          <w:tcPr>
            <w:tcW w:w="1579" w:type="dxa"/>
            <w:tcBorders>
              <w:top w:val="nil"/>
              <w:left w:val="nil"/>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1</w:t>
            </w:r>
          </w:p>
        </w:tc>
        <w:tc>
          <w:tcPr>
            <w:tcW w:w="1559" w:type="dxa"/>
            <w:tcBorders>
              <w:top w:val="nil"/>
              <w:left w:val="nil"/>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1</w:t>
            </w:r>
          </w:p>
        </w:tc>
      </w:tr>
      <w:tr w:rsidR="000E610B" w:rsidRPr="000E610B" w:rsidTr="00A94CE3">
        <w:trPr>
          <w:trHeight w:val="330"/>
        </w:trPr>
        <w:tc>
          <w:tcPr>
            <w:tcW w:w="1809" w:type="dxa"/>
            <w:tcBorders>
              <w:top w:val="nil"/>
              <w:left w:val="single" w:sz="8" w:space="0" w:color="auto"/>
              <w:bottom w:val="single" w:sz="8" w:space="0" w:color="auto"/>
              <w:right w:val="single" w:sz="8" w:space="0" w:color="auto"/>
            </w:tcBorders>
            <w:shd w:val="clear" w:color="auto" w:fill="auto"/>
            <w:vAlign w:val="center"/>
          </w:tcPr>
          <w:p w:rsidR="000E610B" w:rsidRPr="000E610B" w:rsidRDefault="000E610B" w:rsidP="000E610B">
            <w:pPr>
              <w:jc w:val="center"/>
              <w:rPr>
                <w:rFonts w:eastAsia="Calibri"/>
                <w:color w:val="000000"/>
                <w:sz w:val="24"/>
                <w:szCs w:val="24"/>
                <w:lang w:eastAsia="en-US"/>
              </w:rPr>
            </w:pPr>
            <w:r w:rsidRPr="000E610B">
              <w:rPr>
                <w:rFonts w:eastAsia="Calibri"/>
                <w:color w:val="000000"/>
                <w:sz w:val="24"/>
                <w:szCs w:val="24"/>
                <w:lang w:eastAsia="en-US"/>
              </w:rPr>
              <w:t>71</w:t>
            </w:r>
          </w:p>
        </w:tc>
        <w:tc>
          <w:tcPr>
            <w:tcW w:w="1276" w:type="dxa"/>
            <w:tcBorders>
              <w:top w:val="nil"/>
              <w:left w:val="nil"/>
              <w:bottom w:val="single" w:sz="8" w:space="0" w:color="auto"/>
              <w:right w:val="single" w:sz="8" w:space="0" w:color="auto"/>
            </w:tcBorders>
            <w:shd w:val="clear" w:color="auto" w:fill="auto"/>
          </w:tcPr>
          <w:p w:rsidR="000E610B" w:rsidRPr="000E610B" w:rsidRDefault="000E610B" w:rsidP="000E610B">
            <w:pPr>
              <w:jc w:val="center"/>
              <w:rPr>
                <w:sz w:val="24"/>
                <w:szCs w:val="24"/>
              </w:rPr>
            </w:pPr>
            <w:r w:rsidRPr="000E610B">
              <w:rPr>
                <w:sz w:val="24"/>
                <w:szCs w:val="24"/>
              </w:rPr>
              <w:t>146</w:t>
            </w:r>
          </w:p>
        </w:tc>
        <w:tc>
          <w:tcPr>
            <w:tcW w:w="1559" w:type="dxa"/>
            <w:tcBorders>
              <w:top w:val="nil"/>
              <w:left w:val="nil"/>
              <w:bottom w:val="single" w:sz="8" w:space="0" w:color="auto"/>
              <w:right w:val="single" w:sz="8" w:space="0" w:color="auto"/>
            </w:tcBorders>
            <w:shd w:val="clear" w:color="auto" w:fill="auto"/>
          </w:tcPr>
          <w:p w:rsidR="000E610B" w:rsidRPr="000E610B" w:rsidRDefault="000E610B" w:rsidP="000E610B">
            <w:pPr>
              <w:jc w:val="center"/>
              <w:rPr>
                <w:sz w:val="24"/>
                <w:szCs w:val="24"/>
              </w:rPr>
            </w:pPr>
            <w:r w:rsidRPr="000E610B">
              <w:rPr>
                <w:sz w:val="24"/>
                <w:szCs w:val="24"/>
              </w:rPr>
              <w:t>22</w:t>
            </w:r>
          </w:p>
        </w:tc>
        <w:tc>
          <w:tcPr>
            <w:tcW w:w="1325" w:type="dxa"/>
            <w:tcBorders>
              <w:top w:val="nil"/>
              <w:left w:val="nil"/>
              <w:bottom w:val="single" w:sz="8" w:space="0" w:color="auto"/>
              <w:right w:val="nil"/>
            </w:tcBorders>
            <w:shd w:val="clear" w:color="auto" w:fill="auto"/>
          </w:tcPr>
          <w:p w:rsidR="000E610B" w:rsidRPr="000E610B" w:rsidRDefault="000E610B" w:rsidP="000E610B">
            <w:pPr>
              <w:jc w:val="center"/>
              <w:rPr>
                <w:sz w:val="24"/>
                <w:szCs w:val="24"/>
              </w:rPr>
            </w:pPr>
            <w:r w:rsidRPr="000E610B">
              <w:rPr>
                <w:sz w:val="24"/>
                <w:szCs w:val="24"/>
              </w:rPr>
              <w:t>168</w:t>
            </w:r>
          </w:p>
        </w:tc>
        <w:tc>
          <w:tcPr>
            <w:tcW w:w="1114" w:type="dxa"/>
            <w:tcBorders>
              <w:top w:val="nil"/>
              <w:left w:val="single" w:sz="4" w:space="0" w:color="auto"/>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193</w:t>
            </w:r>
          </w:p>
        </w:tc>
        <w:tc>
          <w:tcPr>
            <w:tcW w:w="1579" w:type="dxa"/>
            <w:tcBorders>
              <w:top w:val="nil"/>
              <w:left w:val="nil"/>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4</w:t>
            </w:r>
          </w:p>
        </w:tc>
        <w:tc>
          <w:tcPr>
            <w:tcW w:w="1559" w:type="dxa"/>
            <w:tcBorders>
              <w:top w:val="nil"/>
              <w:left w:val="nil"/>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197</w:t>
            </w:r>
          </w:p>
        </w:tc>
      </w:tr>
      <w:tr w:rsidR="000E610B" w:rsidRPr="000E610B" w:rsidTr="00A94CE3">
        <w:trPr>
          <w:trHeight w:val="336"/>
        </w:trPr>
        <w:tc>
          <w:tcPr>
            <w:tcW w:w="1809" w:type="dxa"/>
            <w:tcBorders>
              <w:top w:val="nil"/>
              <w:left w:val="single" w:sz="8" w:space="0" w:color="auto"/>
              <w:bottom w:val="single" w:sz="8" w:space="0" w:color="auto"/>
              <w:right w:val="single" w:sz="8" w:space="0" w:color="auto"/>
            </w:tcBorders>
            <w:shd w:val="clear" w:color="auto" w:fill="auto"/>
            <w:vAlign w:val="center"/>
            <w:hideMark/>
          </w:tcPr>
          <w:p w:rsidR="000E610B" w:rsidRPr="000E610B" w:rsidRDefault="000E610B" w:rsidP="000E610B">
            <w:pPr>
              <w:jc w:val="center"/>
              <w:rPr>
                <w:color w:val="000000"/>
                <w:sz w:val="18"/>
                <w:szCs w:val="18"/>
              </w:rPr>
            </w:pPr>
            <w:r w:rsidRPr="000E610B">
              <w:rPr>
                <w:rFonts w:eastAsia="Calibri"/>
                <w:color w:val="000000"/>
                <w:sz w:val="18"/>
                <w:szCs w:val="18"/>
                <w:lang w:eastAsia="en-US"/>
              </w:rPr>
              <w:lastRenderedPageBreak/>
              <w:t>Союзный  бюджет</w:t>
            </w:r>
          </w:p>
        </w:tc>
        <w:tc>
          <w:tcPr>
            <w:tcW w:w="1276" w:type="dxa"/>
            <w:tcBorders>
              <w:top w:val="nil"/>
              <w:left w:val="nil"/>
              <w:bottom w:val="single" w:sz="8" w:space="0" w:color="auto"/>
              <w:right w:val="single" w:sz="8" w:space="0" w:color="auto"/>
            </w:tcBorders>
            <w:shd w:val="clear" w:color="auto" w:fill="auto"/>
          </w:tcPr>
          <w:p w:rsidR="000E610B" w:rsidRPr="000E610B" w:rsidRDefault="000E610B" w:rsidP="000E610B">
            <w:pPr>
              <w:jc w:val="center"/>
              <w:rPr>
                <w:sz w:val="24"/>
                <w:szCs w:val="24"/>
              </w:rPr>
            </w:pPr>
            <w:r w:rsidRPr="000E610B">
              <w:rPr>
                <w:sz w:val="24"/>
                <w:szCs w:val="24"/>
              </w:rPr>
              <w:t>3</w:t>
            </w:r>
          </w:p>
        </w:tc>
        <w:tc>
          <w:tcPr>
            <w:tcW w:w="1559" w:type="dxa"/>
            <w:tcBorders>
              <w:top w:val="nil"/>
              <w:left w:val="nil"/>
              <w:bottom w:val="single" w:sz="8" w:space="0" w:color="auto"/>
              <w:right w:val="single" w:sz="8" w:space="0" w:color="auto"/>
            </w:tcBorders>
            <w:shd w:val="clear" w:color="auto" w:fill="auto"/>
          </w:tcPr>
          <w:p w:rsidR="000E610B" w:rsidRPr="000E610B" w:rsidRDefault="000E610B" w:rsidP="000E610B">
            <w:pPr>
              <w:jc w:val="center"/>
              <w:rPr>
                <w:sz w:val="24"/>
                <w:szCs w:val="24"/>
              </w:rPr>
            </w:pPr>
            <w:r w:rsidRPr="000E610B">
              <w:rPr>
                <w:sz w:val="24"/>
                <w:szCs w:val="24"/>
              </w:rPr>
              <w:t>0</w:t>
            </w:r>
          </w:p>
        </w:tc>
        <w:tc>
          <w:tcPr>
            <w:tcW w:w="1325" w:type="dxa"/>
            <w:tcBorders>
              <w:top w:val="nil"/>
              <w:left w:val="nil"/>
              <w:bottom w:val="single" w:sz="8" w:space="0" w:color="auto"/>
              <w:right w:val="nil"/>
            </w:tcBorders>
            <w:shd w:val="clear" w:color="auto" w:fill="auto"/>
          </w:tcPr>
          <w:p w:rsidR="000E610B" w:rsidRPr="000E610B" w:rsidRDefault="000E610B" w:rsidP="000E610B">
            <w:pPr>
              <w:jc w:val="center"/>
              <w:rPr>
                <w:sz w:val="24"/>
                <w:szCs w:val="24"/>
              </w:rPr>
            </w:pPr>
            <w:r w:rsidRPr="000E610B">
              <w:rPr>
                <w:sz w:val="24"/>
                <w:szCs w:val="24"/>
              </w:rPr>
              <w:t>3</w:t>
            </w:r>
          </w:p>
        </w:tc>
        <w:tc>
          <w:tcPr>
            <w:tcW w:w="1114" w:type="dxa"/>
            <w:tcBorders>
              <w:top w:val="nil"/>
              <w:left w:val="single" w:sz="4" w:space="0" w:color="auto"/>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0</w:t>
            </w:r>
          </w:p>
        </w:tc>
        <w:tc>
          <w:tcPr>
            <w:tcW w:w="1579" w:type="dxa"/>
            <w:tcBorders>
              <w:top w:val="nil"/>
              <w:left w:val="nil"/>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0</w:t>
            </w:r>
          </w:p>
        </w:tc>
        <w:tc>
          <w:tcPr>
            <w:tcW w:w="1559" w:type="dxa"/>
            <w:tcBorders>
              <w:top w:val="nil"/>
              <w:left w:val="nil"/>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0</w:t>
            </w:r>
          </w:p>
        </w:tc>
      </w:tr>
      <w:tr w:rsidR="000E610B" w:rsidRPr="000E610B" w:rsidTr="00A94CE3">
        <w:trPr>
          <w:trHeight w:val="429"/>
        </w:trPr>
        <w:tc>
          <w:tcPr>
            <w:tcW w:w="1809" w:type="dxa"/>
            <w:tcBorders>
              <w:top w:val="nil"/>
              <w:left w:val="single" w:sz="8" w:space="0" w:color="auto"/>
              <w:bottom w:val="single" w:sz="8" w:space="0" w:color="auto"/>
              <w:right w:val="single" w:sz="8" w:space="0" w:color="auto"/>
            </w:tcBorders>
            <w:shd w:val="clear" w:color="auto" w:fill="auto"/>
            <w:vAlign w:val="center"/>
            <w:hideMark/>
          </w:tcPr>
          <w:p w:rsidR="000E610B" w:rsidRPr="000E610B" w:rsidRDefault="000E610B" w:rsidP="000E610B">
            <w:pPr>
              <w:jc w:val="center"/>
              <w:rPr>
                <w:color w:val="000000"/>
                <w:sz w:val="24"/>
                <w:szCs w:val="24"/>
              </w:rPr>
            </w:pPr>
            <w:r w:rsidRPr="000E610B">
              <w:rPr>
                <w:rFonts w:eastAsia="Calibri"/>
                <w:color w:val="000000"/>
                <w:sz w:val="24"/>
                <w:szCs w:val="24"/>
                <w:lang w:eastAsia="en-US"/>
              </w:rPr>
              <w:t xml:space="preserve">Итого </w:t>
            </w:r>
          </w:p>
        </w:tc>
        <w:tc>
          <w:tcPr>
            <w:tcW w:w="1276" w:type="dxa"/>
            <w:tcBorders>
              <w:top w:val="nil"/>
              <w:left w:val="nil"/>
              <w:bottom w:val="single" w:sz="8" w:space="0" w:color="auto"/>
              <w:right w:val="single" w:sz="8" w:space="0" w:color="auto"/>
            </w:tcBorders>
            <w:shd w:val="clear" w:color="auto" w:fill="auto"/>
          </w:tcPr>
          <w:p w:rsidR="000E610B" w:rsidRPr="000E610B" w:rsidRDefault="000E610B" w:rsidP="000E610B">
            <w:pPr>
              <w:jc w:val="center"/>
              <w:rPr>
                <w:sz w:val="24"/>
                <w:szCs w:val="24"/>
              </w:rPr>
            </w:pPr>
            <w:r w:rsidRPr="000E610B">
              <w:rPr>
                <w:sz w:val="24"/>
                <w:szCs w:val="24"/>
              </w:rPr>
              <w:t>1113</w:t>
            </w:r>
          </w:p>
        </w:tc>
        <w:tc>
          <w:tcPr>
            <w:tcW w:w="1559" w:type="dxa"/>
            <w:tcBorders>
              <w:top w:val="nil"/>
              <w:left w:val="nil"/>
              <w:bottom w:val="single" w:sz="8" w:space="0" w:color="auto"/>
              <w:right w:val="single" w:sz="8" w:space="0" w:color="auto"/>
            </w:tcBorders>
            <w:shd w:val="clear" w:color="auto" w:fill="auto"/>
          </w:tcPr>
          <w:p w:rsidR="000E610B" w:rsidRPr="000E610B" w:rsidRDefault="000E610B" w:rsidP="000E610B">
            <w:pPr>
              <w:jc w:val="center"/>
              <w:rPr>
                <w:sz w:val="24"/>
                <w:szCs w:val="24"/>
              </w:rPr>
            </w:pPr>
            <w:r w:rsidRPr="000E610B">
              <w:rPr>
                <w:sz w:val="24"/>
                <w:szCs w:val="24"/>
              </w:rPr>
              <w:t>348</w:t>
            </w:r>
          </w:p>
        </w:tc>
        <w:tc>
          <w:tcPr>
            <w:tcW w:w="1325" w:type="dxa"/>
            <w:tcBorders>
              <w:top w:val="nil"/>
              <w:left w:val="nil"/>
              <w:bottom w:val="single" w:sz="8" w:space="0" w:color="auto"/>
              <w:right w:val="nil"/>
            </w:tcBorders>
            <w:shd w:val="clear" w:color="auto" w:fill="auto"/>
          </w:tcPr>
          <w:p w:rsidR="000E610B" w:rsidRPr="000E610B" w:rsidRDefault="000E610B" w:rsidP="000E610B">
            <w:pPr>
              <w:jc w:val="center"/>
              <w:rPr>
                <w:sz w:val="24"/>
                <w:szCs w:val="24"/>
              </w:rPr>
            </w:pPr>
            <w:r w:rsidRPr="000E610B">
              <w:rPr>
                <w:sz w:val="24"/>
                <w:szCs w:val="24"/>
              </w:rPr>
              <w:t>1461</w:t>
            </w:r>
          </w:p>
        </w:tc>
        <w:tc>
          <w:tcPr>
            <w:tcW w:w="1114" w:type="dxa"/>
            <w:tcBorders>
              <w:top w:val="nil"/>
              <w:left w:val="single" w:sz="4" w:space="0" w:color="auto"/>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845</w:t>
            </w:r>
          </w:p>
        </w:tc>
        <w:tc>
          <w:tcPr>
            <w:tcW w:w="1579" w:type="dxa"/>
            <w:tcBorders>
              <w:top w:val="nil"/>
              <w:left w:val="nil"/>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143</w:t>
            </w:r>
          </w:p>
        </w:tc>
        <w:tc>
          <w:tcPr>
            <w:tcW w:w="1559" w:type="dxa"/>
            <w:tcBorders>
              <w:top w:val="nil"/>
              <w:left w:val="nil"/>
              <w:bottom w:val="single" w:sz="4" w:space="0" w:color="auto"/>
              <w:right w:val="single" w:sz="4" w:space="0" w:color="auto"/>
            </w:tcBorders>
            <w:shd w:val="clear" w:color="auto" w:fill="auto"/>
            <w:noWrap/>
            <w:vAlign w:val="bottom"/>
          </w:tcPr>
          <w:p w:rsidR="000E610B" w:rsidRPr="000E610B" w:rsidRDefault="000E610B" w:rsidP="000E610B">
            <w:pPr>
              <w:jc w:val="center"/>
              <w:rPr>
                <w:color w:val="000000"/>
                <w:sz w:val="24"/>
                <w:szCs w:val="24"/>
              </w:rPr>
            </w:pPr>
            <w:r w:rsidRPr="000E610B">
              <w:rPr>
                <w:color w:val="000000"/>
                <w:sz w:val="24"/>
                <w:szCs w:val="24"/>
              </w:rPr>
              <w:t>988</w:t>
            </w:r>
          </w:p>
        </w:tc>
      </w:tr>
    </w:tbl>
    <w:p w:rsidR="000E610B" w:rsidRPr="000E610B" w:rsidRDefault="000E610B" w:rsidP="000E610B">
      <w:pPr>
        <w:widowControl w:val="0"/>
        <w:tabs>
          <w:tab w:val="left" w:pos="540"/>
          <w:tab w:val="left" w:pos="720"/>
          <w:tab w:val="left" w:pos="1080"/>
          <w:tab w:val="left" w:pos="1440"/>
        </w:tabs>
        <w:autoSpaceDE w:val="0"/>
        <w:autoSpaceDN w:val="0"/>
        <w:adjustRightInd w:val="0"/>
        <w:ind w:firstLine="709"/>
        <w:jc w:val="both"/>
        <w:rPr>
          <w:sz w:val="28"/>
          <w:szCs w:val="28"/>
        </w:rPr>
      </w:pPr>
    </w:p>
    <w:p w:rsidR="000E610B" w:rsidRPr="000E610B" w:rsidRDefault="000E610B" w:rsidP="000E610B">
      <w:pPr>
        <w:widowControl w:val="0"/>
        <w:tabs>
          <w:tab w:val="left" w:pos="540"/>
          <w:tab w:val="left" w:pos="720"/>
          <w:tab w:val="left" w:pos="1080"/>
          <w:tab w:val="left" w:pos="1440"/>
        </w:tabs>
        <w:autoSpaceDE w:val="0"/>
        <w:autoSpaceDN w:val="0"/>
        <w:adjustRightInd w:val="0"/>
        <w:ind w:firstLine="709"/>
        <w:jc w:val="both"/>
        <w:rPr>
          <w:sz w:val="28"/>
          <w:szCs w:val="28"/>
        </w:rPr>
      </w:pPr>
      <w:r w:rsidRPr="000E610B">
        <w:rPr>
          <w:sz w:val="28"/>
          <w:szCs w:val="28"/>
        </w:rPr>
        <w:t xml:space="preserve">Значительное уменьшение количества счетов (в том числе по  типам  02, 04, 14) связано с </w:t>
      </w:r>
      <w:r w:rsidRPr="000E610B">
        <w:rPr>
          <w:color w:val="000000"/>
          <w:sz w:val="28"/>
          <w:szCs w:val="28"/>
        </w:rPr>
        <w:t>реорганизацией муниципальных районов Ярославской области в  округа и  ликвидацией сельских поселений.</w:t>
      </w:r>
    </w:p>
    <w:p w:rsidR="000E610B" w:rsidRPr="000E610B" w:rsidRDefault="000E610B" w:rsidP="000E610B">
      <w:pPr>
        <w:widowControl w:val="0"/>
        <w:tabs>
          <w:tab w:val="left" w:pos="540"/>
          <w:tab w:val="left" w:pos="720"/>
          <w:tab w:val="left" w:pos="1080"/>
          <w:tab w:val="left" w:pos="1440"/>
        </w:tabs>
        <w:autoSpaceDE w:val="0"/>
        <w:autoSpaceDN w:val="0"/>
        <w:adjustRightInd w:val="0"/>
        <w:ind w:firstLine="709"/>
        <w:jc w:val="both"/>
        <w:rPr>
          <w:sz w:val="28"/>
          <w:szCs w:val="28"/>
        </w:rPr>
      </w:pPr>
      <w:r w:rsidRPr="000E610B">
        <w:rPr>
          <w:sz w:val="28"/>
          <w:szCs w:val="28"/>
        </w:rPr>
        <w:t>Так же Управление осуществляет работу по  открытию «единых» лицевых счетов (разделов на лицевых счетах), предназначенных для учета операций неучастников бюджетного процесса с кодом 71.</w:t>
      </w:r>
    </w:p>
    <w:p w:rsidR="000E610B" w:rsidRPr="000E610B" w:rsidRDefault="000E610B" w:rsidP="000E610B">
      <w:pPr>
        <w:autoSpaceDE w:val="0"/>
        <w:autoSpaceDN w:val="0"/>
        <w:adjustRightInd w:val="0"/>
        <w:ind w:firstLine="709"/>
        <w:jc w:val="both"/>
        <w:rPr>
          <w:sz w:val="28"/>
          <w:szCs w:val="28"/>
        </w:rPr>
      </w:pPr>
      <w:r w:rsidRPr="000E610B">
        <w:rPr>
          <w:sz w:val="28"/>
          <w:szCs w:val="28"/>
        </w:rPr>
        <w:t>Порядок открытия «единых»  лицевых счетов с кодом 71 утвержден Приказом Казначейства России от 22.12.2021 № 44н «Об утверждении Порядка открытия лицевых счетов территориальными органами Федерального казначейства участникам казначейского сопровождения».</w:t>
      </w:r>
    </w:p>
    <w:p w:rsidR="000E610B" w:rsidRPr="000E610B" w:rsidRDefault="000E610B" w:rsidP="000E610B">
      <w:pPr>
        <w:autoSpaceDE w:val="0"/>
        <w:autoSpaceDN w:val="0"/>
        <w:adjustRightInd w:val="0"/>
        <w:ind w:firstLine="709"/>
        <w:jc w:val="both"/>
        <w:rPr>
          <w:sz w:val="28"/>
          <w:szCs w:val="28"/>
        </w:rPr>
      </w:pPr>
      <w:r w:rsidRPr="000E610B">
        <w:rPr>
          <w:sz w:val="28"/>
          <w:szCs w:val="28"/>
        </w:rPr>
        <w:t>Всего за  2025 год в справочной подсистеме  ГИИС «Электронный   бюджет» обработано  593 заявки на изменение справочника «Книга регистрации  лицевых счетов», в том числе: 9 – заявок на резервирование счета (только по  лицевым счетам  с типом  71), 127  - заявок на  открытие счетов, 52 – заявки  на переоформление  счетов, 373 – заявки на изменение счетов и  32 заявки на  закрытие счетов.</w:t>
      </w:r>
    </w:p>
    <w:p w:rsidR="000E610B" w:rsidRPr="000E610B" w:rsidRDefault="000E610B" w:rsidP="000E610B">
      <w:pPr>
        <w:widowControl w:val="0"/>
        <w:tabs>
          <w:tab w:val="left" w:pos="540"/>
          <w:tab w:val="left" w:pos="720"/>
          <w:tab w:val="left" w:pos="1738"/>
        </w:tabs>
        <w:autoSpaceDE w:val="0"/>
        <w:autoSpaceDN w:val="0"/>
        <w:adjustRightInd w:val="0"/>
        <w:ind w:firstLine="709"/>
        <w:jc w:val="both"/>
        <w:rPr>
          <w:sz w:val="28"/>
          <w:szCs w:val="28"/>
        </w:rPr>
      </w:pPr>
      <w:r w:rsidRPr="000E610B">
        <w:rPr>
          <w:sz w:val="28"/>
          <w:szCs w:val="28"/>
        </w:rPr>
        <w:tab/>
        <w:t xml:space="preserve">В соответствии с функциональной моделью казначейского сопровождения средств  федерального бюджета разработана схема привязки территориальных органов Федерального казначейства к Центру специализации. Для  нашего Управления Центром специализации по казначейскому сопровождению определено Управление Федерального казначейства по г. Санкт-Петербургу. </w:t>
      </w:r>
    </w:p>
    <w:p w:rsidR="000E610B" w:rsidRPr="000E610B" w:rsidRDefault="000E610B" w:rsidP="000E610B">
      <w:pPr>
        <w:widowControl w:val="0"/>
        <w:tabs>
          <w:tab w:val="left" w:pos="540"/>
          <w:tab w:val="left" w:pos="720"/>
          <w:tab w:val="left" w:pos="1080"/>
          <w:tab w:val="left" w:pos="1440"/>
        </w:tabs>
        <w:autoSpaceDE w:val="0"/>
        <w:autoSpaceDN w:val="0"/>
        <w:adjustRightInd w:val="0"/>
        <w:ind w:firstLine="709"/>
        <w:jc w:val="both"/>
        <w:rPr>
          <w:sz w:val="28"/>
          <w:szCs w:val="28"/>
        </w:rPr>
      </w:pPr>
      <w:r w:rsidRPr="000E610B">
        <w:rPr>
          <w:sz w:val="28"/>
          <w:szCs w:val="28"/>
        </w:rPr>
        <w:t>Так, в начале работы в  2020 году,   в Центр специализации направлено 95 документов  для открытия «единых» лицевых счетов (разделов на лицевых счетах), а  далее количество принятых Управлением документов стало ежегодно сокращаться в связи с доработками ГИИС «Электронный бюджет» и предоставленной участникам казначейского сопровождения возможности  самостоятельного открытия  лицевых счетов (разделов на лицевых счетах). При  этом задачей ОВФР  остается оказывать методологическую  помощь организациям в части работы с ГИИС «Электронный бюджет», что  занимает  значительную часть рабочего времени.</w:t>
      </w:r>
    </w:p>
    <w:p w:rsidR="000E610B" w:rsidRPr="000E610B" w:rsidRDefault="000E610B" w:rsidP="000E610B">
      <w:pPr>
        <w:widowControl w:val="0"/>
        <w:tabs>
          <w:tab w:val="left" w:pos="540"/>
          <w:tab w:val="left" w:pos="720"/>
          <w:tab w:val="left" w:pos="1080"/>
          <w:tab w:val="left" w:pos="1440"/>
        </w:tabs>
        <w:autoSpaceDE w:val="0"/>
        <w:autoSpaceDN w:val="0"/>
        <w:adjustRightInd w:val="0"/>
        <w:ind w:firstLine="709"/>
        <w:jc w:val="both"/>
        <w:rPr>
          <w:sz w:val="28"/>
          <w:szCs w:val="28"/>
        </w:rPr>
      </w:pPr>
      <w:r w:rsidRPr="000E610B">
        <w:rPr>
          <w:sz w:val="28"/>
          <w:szCs w:val="28"/>
        </w:rPr>
        <w:t>Следует отметить, что  казначейское сопровождение средств  областного и местных  бюджетов осуществляется  не только в силу федерального законодательства, но так  же и  по  обращениям   местных органов власти при выполнении ими ряда условий.  В 2025 году  Управлением осуществлялось казначейское сопровождение средств бюджетов города Рыбинска,  Переславль-Залесского муниципального округа, Ярославского муниципального района, города Гаврилов Ям, а так же Гаврилов-Ямского муниципального района.</w:t>
      </w:r>
    </w:p>
    <w:p w:rsidR="000E610B" w:rsidRPr="000E610B" w:rsidRDefault="000E610B" w:rsidP="000E610B">
      <w:pPr>
        <w:widowControl w:val="0"/>
        <w:tabs>
          <w:tab w:val="left" w:pos="540"/>
          <w:tab w:val="left" w:pos="720"/>
          <w:tab w:val="left" w:pos="1080"/>
          <w:tab w:val="left" w:pos="1440"/>
        </w:tabs>
        <w:autoSpaceDE w:val="0"/>
        <w:autoSpaceDN w:val="0"/>
        <w:adjustRightInd w:val="0"/>
        <w:ind w:firstLine="709"/>
        <w:jc w:val="both"/>
        <w:rPr>
          <w:sz w:val="28"/>
          <w:szCs w:val="28"/>
        </w:rPr>
      </w:pPr>
      <w:r w:rsidRPr="000E610B">
        <w:rPr>
          <w:sz w:val="28"/>
          <w:szCs w:val="28"/>
        </w:rPr>
        <w:t xml:space="preserve">ОВФР  за 2025 год обработано 446 заявок в  перечень документов-оснований  для казначейского сопровождения, из них: 100 –на создание, 300 - на изменение, 44 на  завершение и  2 на аннулирование. Кроме того, с 2025 года  так же используется  Карточка контракта, по  данной  форме  было одобрено  2 заявки и  5 на изменение </w:t>
      </w:r>
      <w:r w:rsidRPr="000E610B">
        <w:rPr>
          <w:sz w:val="28"/>
          <w:szCs w:val="28"/>
        </w:rPr>
        <w:lastRenderedPageBreak/>
        <w:t>информации.</w:t>
      </w:r>
    </w:p>
    <w:p w:rsidR="000E610B" w:rsidRPr="000E610B" w:rsidRDefault="000E610B" w:rsidP="000E610B">
      <w:pPr>
        <w:widowControl w:val="0"/>
        <w:tabs>
          <w:tab w:val="left" w:pos="540"/>
          <w:tab w:val="left" w:pos="720"/>
          <w:tab w:val="left" w:pos="1080"/>
          <w:tab w:val="left" w:pos="1440"/>
        </w:tabs>
        <w:autoSpaceDE w:val="0"/>
        <w:autoSpaceDN w:val="0"/>
        <w:adjustRightInd w:val="0"/>
        <w:ind w:firstLine="709"/>
        <w:jc w:val="both"/>
        <w:rPr>
          <w:sz w:val="28"/>
          <w:szCs w:val="28"/>
        </w:rPr>
      </w:pPr>
      <w:r w:rsidRPr="000E610B">
        <w:rPr>
          <w:sz w:val="28"/>
          <w:szCs w:val="28"/>
        </w:rPr>
        <w:t>В соответствии со  статьей 242.13-1. Бюджетного кодекса  в целях недопущения финансовых нарушений участниками казначейского сопровождения  ОВФР при открытии  лицевых счетов проводит казначейский мониторинг в порядке, установленном Постановлением Правительства РФ от 25.12.2021 № 2483 (ред. от 09.06.2025) «Об утверждении Правил проведения казначейского мониторинга и применения мер реагирования в целях недопущения финансовых нарушений участниками казначейского сопровождения». За  2025 год  проведен мониторинг при  открытии  17 счетов в Управлении.</w:t>
      </w:r>
    </w:p>
    <w:p w:rsidR="000E610B" w:rsidRPr="0030794D" w:rsidRDefault="000E610B" w:rsidP="000E610B">
      <w:pPr>
        <w:widowControl w:val="0"/>
        <w:tabs>
          <w:tab w:val="left" w:pos="540"/>
          <w:tab w:val="left" w:pos="720"/>
          <w:tab w:val="left" w:pos="1080"/>
          <w:tab w:val="left" w:pos="1440"/>
        </w:tabs>
        <w:autoSpaceDE w:val="0"/>
        <w:autoSpaceDN w:val="0"/>
        <w:adjustRightInd w:val="0"/>
        <w:ind w:firstLine="709"/>
        <w:jc w:val="both"/>
        <w:rPr>
          <w:sz w:val="28"/>
          <w:szCs w:val="28"/>
          <w:highlight w:val="lightGray"/>
        </w:rPr>
      </w:pPr>
    </w:p>
    <w:p w:rsidR="000E610B" w:rsidRPr="000E610B" w:rsidRDefault="000E610B" w:rsidP="00C07ED1">
      <w:pPr>
        <w:numPr>
          <w:ilvl w:val="0"/>
          <w:numId w:val="50"/>
        </w:numPr>
        <w:tabs>
          <w:tab w:val="left" w:pos="540"/>
          <w:tab w:val="left" w:pos="720"/>
          <w:tab w:val="left" w:pos="1080"/>
          <w:tab w:val="left" w:pos="1661"/>
        </w:tabs>
        <w:autoSpaceDE w:val="0"/>
        <w:autoSpaceDN w:val="0"/>
        <w:adjustRightInd w:val="0"/>
        <w:ind w:left="0" w:firstLine="709"/>
        <w:jc w:val="center"/>
        <w:rPr>
          <w:b/>
          <w:sz w:val="28"/>
          <w:szCs w:val="28"/>
        </w:rPr>
      </w:pPr>
      <w:r w:rsidRPr="000E610B">
        <w:rPr>
          <w:b/>
          <w:sz w:val="28"/>
          <w:szCs w:val="28"/>
        </w:rPr>
        <w:t>Ведение Реестра контрактов, содержащих сведения, составляющие государственную тайну, в части возложенных на Управление полномочий.</w:t>
      </w:r>
    </w:p>
    <w:p w:rsidR="000E610B" w:rsidRPr="000E610B" w:rsidRDefault="000E610B" w:rsidP="000E610B">
      <w:pPr>
        <w:tabs>
          <w:tab w:val="left" w:pos="540"/>
          <w:tab w:val="left" w:pos="720"/>
          <w:tab w:val="left" w:pos="1080"/>
          <w:tab w:val="left" w:pos="1661"/>
        </w:tabs>
        <w:autoSpaceDE w:val="0"/>
        <w:autoSpaceDN w:val="0"/>
        <w:adjustRightInd w:val="0"/>
        <w:ind w:firstLine="709"/>
        <w:jc w:val="both"/>
        <w:rPr>
          <w:sz w:val="28"/>
          <w:szCs w:val="28"/>
        </w:rPr>
      </w:pPr>
    </w:p>
    <w:p w:rsidR="000E610B" w:rsidRPr="000E610B" w:rsidRDefault="000E610B" w:rsidP="000E610B">
      <w:pPr>
        <w:ind w:firstLine="709"/>
        <w:jc w:val="both"/>
        <w:rPr>
          <w:sz w:val="28"/>
          <w:szCs w:val="28"/>
        </w:rPr>
      </w:pPr>
      <w:r w:rsidRPr="000E610B">
        <w:rPr>
          <w:sz w:val="28"/>
          <w:szCs w:val="28"/>
        </w:rPr>
        <w:t>На основании постановления Правительства Российской Федерации от 28 ноября 2013 года № 1084 «О порядке ведения реестра контрактов, заключенных заказчиками, и реестра контрактов, содержащего сведения, составляющие государственную тайну» Управление осуществляет ведение реестра контрактов, содержащего сведения, составляющие государственную тайну (далее – закрытый реестр контрактов).</w:t>
      </w:r>
    </w:p>
    <w:p w:rsidR="000E610B" w:rsidRPr="000E610B" w:rsidRDefault="000E610B" w:rsidP="000E610B">
      <w:pPr>
        <w:autoSpaceDE w:val="0"/>
        <w:autoSpaceDN w:val="0"/>
        <w:adjustRightInd w:val="0"/>
        <w:ind w:firstLine="709"/>
        <w:jc w:val="both"/>
        <w:rPr>
          <w:sz w:val="28"/>
          <w:szCs w:val="28"/>
        </w:rPr>
      </w:pPr>
      <w:r w:rsidRPr="000E610B">
        <w:rPr>
          <w:sz w:val="28"/>
          <w:szCs w:val="28"/>
        </w:rPr>
        <w:t>Ведение Реестра контрактов, содержащих сведения, составляющие государственную тайну,  осуществляется  ОВФР  в соответствии с  Приказом Казначейства России от 18.07.2022 № 17н «Об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w:t>
      </w:r>
    </w:p>
    <w:p w:rsidR="000E610B" w:rsidRPr="000E610B" w:rsidRDefault="000E610B" w:rsidP="000E610B">
      <w:pPr>
        <w:ind w:firstLine="709"/>
        <w:jc w:val="both"/>
        <w:rPr>
          <w:sz w:val="28"/>
          <w:szCs w:val="28"/>
        </w:rPr>
      </w:pPr>
      <w:r w:rsidRPr="000E610B">
        <w:rPr>
          <w:sz w:val="28"/>
          <w:szCs w:val="28"/>
        </w:rPr>
        <w:t>За  2025  год обработано 136 документов по    включению информации в реестр контрактов, содержащий сведения, составляющие государственную и  4 запроса о предоставлении сведений из указанного реестра.</w:t>
      </w:r>
    </w:p>
    <w:p w:rsidR="000E610B" w:rsidRPr="0030794D" w:rsidRDefault="000E610B" w:rsidP="000E610B">
      <w:pPr>
        <w:tabs>
          <w:tab w:val="left" w:pos="540"/>
          <w:tab w:val="left" w:pos="720"/>
          <w:tab w:val="left" w:pos="1080"/>
          <w:tab w:val="left" w:pos="1661"/>
        </w:tabs>
        <w:autoSpaceDE w:val="0"/>
        <w:autoSpaceDN w:val="0"/>
        <w:adjustRightInd w:val="0"/>
        <w:ind w:firstLine="709"/>
        <w:jc w:val="both"/>
        <w:rPr>
          <w:sz w:val="28"/>
          <w:szCs w:val="28"/>
          <w:highlight w:val="lightGray"/>
        </w:rPr>
      </w:pPr>
    </w:p>
    <w:p w:rsidR="000E610B" w:rsidRPr="000E610B" w:rsidRDefault="000E610B" w:rsidP="00C07ED1">
      <w:pPr>
        <w:widowControl w:val="0"/>
        <w:numPr>
          <w:ilvl w:val="0"/>
          <w:numId w:val="50"/>
        </w:numPr>
        <w:tabs>
          <w:tab w:val="left" w:pos="540"/>
          <w:tab w:val="left" w:pos="720"/>
          <w:tab w:val="left" w:pos="1080"/>
          <w:tab w:val="left" w:pos="1445"/>
        </w:tabs>
        <w:autoSpaceDE w:val="0"/>
        <w:autoSpaceDN w:val="0"/>
        <w:adjustRightInd w:val="0"/>
        <w:ind w:left="0" w:firstLine="709"/>
        <w:jc w:val="center"/>
        <w:rPr>
          <w:b/>
          <w:sz w:val="28"/>
          <w:szCs w:val="28"/>
        </w:rPr>
      </w:pPr>
      <w:r w:rsidRPr="000E610B">
        <w:rPr>
          <w:b/>
          <w:sz w:val="28"/>
          <w:szCs w:val="28"/>
        </w:rPr>
        <w:t>Ведение закрытого реестра независимых гарантий</w:t>
      </w:r>
    </w:p>
    <w:p w:rsidR="000E610B" w:rsidRPr="0030794D" w:rsidRDefault="000E610B" w:rsidP="000E610B">
      <w:pPr>
        <w:widowControl w:val="0"/>
        <w:tabs>
          <w:tab w:val="left" w:pos="540"/>
          <w:tab w:val="left" w:pos="720"/>
          <w:tab w:val="left" w:pos="1080"/>
          <w:tab w:val="left" w:pos="1445"/>
        </w:tabs>
        <w:autoSpaceDE w:val="0"/>
        <w:autoSpaceDN w:val="0"/>
        <w:adjustRightInd w:val="0"/>
        <w:ind w:left="709"/>
        <w:jc w:val="both"/>
        <w:rPr>
          <w:b/>
          <w:sz w:val="28"/>
          <w:szCs w:val="28"/>
          <w:highlight w:val="lightGray"/>
        </w:rPr>
      </w:pPr>
    </w:p>
    <w:p w:rsidR="000E610B" w:rsidRPr="000E610B" w:rsidRDefault="000E610B" w:rsidP="000E610B">
      <w:pPr>
        <w:widowControl w:val="0"/>
        <w:tabs>
          <w:tab w:val="left" w:pos="540"/>
          <w:tab w:val="left" w:pos="720"/>
          <w:tab w:val="left" w:pos="1080"/>
        </w:tabs>
        <w:autoSpaceDE w:val="0"/>
        <w:autoSpaceDN w:val="0"/>
        <w:adjustRightInd w:val="0"/>
        <w:ind w:firstLine="709"/>
        <w:jc w:val="both"/>
        <w:rPr>
          <w:sz w:val="28"/>
          <w:szCs w:val="28"/>
        </w:rPr>
      </w:pPr>
      <w:r w:rsidRPr="000E610B">
        <w:rPr>
          <w:sz w:val="28"/>
          <w:szCs w:val="28"/>
        </w:rPr>
        <w:t>Ведение закрытого реестра независимых гарантий осуществляется ОВФР  в соответствии с Приказом Минфина России от 24.12.2021 № 226н «Об утверждении Порядка формирования и направления гарантом информации, подлежащей включению в закрытый реестр независимых гарантий, в том числе порядка удостоверения права подписи лиц, направляющих информацию, и направления Федеральным казначейством выписок из закрытого реестра независимых гарантий и протоколов о выявленных несоответствиях информации, подлежащей включению в закрытый реестр независимых гарантий, а также форм направления указанной информации, выписок и протоколов»</w:t>
      </w:r>
    </w:p>
    <w:p w:rsidR="000E610B" w:rsidRPr="000E610B" w:rsidRDefault="000E610B" w:rsidP="000E610B">
      <w:pPr>
        <w:widowControl w:val="0"/>
        <w:tabs>
          <w:tab w:val="left" w:pos="540"/>
          <w:tab w:val="left" w:pos="720"/>
          <w:tab w:val="left" w:pos="1080"/>
        </w:tabs>
        <w:autoSpaceDE w:val="0"/>
        <w:autoSpaceDN w:val="0"/>
        <w:adjustRightInd w:val="0"/>
        <w:ind w:firstLine="709"/>
        <w:jc w:val="both"/>
        <w:rPr>
          <w:sz w:val="28"/>
          <w:szCs w:val="28"/>
        </w:rPr>
      </w:pPr>
      <w:r w:rsidRPr="000E610B">
        <w:rPr>
          <w:sz w:val="28"/>
          <w:szCs w:val="28"/>
        </w:rPr>
        <w:t>За 2025 год ОВФР  обработано 45 документов   в части ведения  закрытого реестра  независимых гарантий, поступивших от  кредитных организаций:</w:t>
      </w:r>
    </w:p>
    <w:p w:rsidR="000E610B" w:rsidRPr="000E610B" w:rsidRDefault="000E610B" w:rsidP="00C07ED1">
      <w:pPr>
        <w:widowControl w:val="0"/>
        <w:numPr>
          <w:ilvl w:val="0"/>
          <w:numId w:val="51"/>
        </w:numPr>
        <w:tabs>
          <w:tab w:val="left" w:pos="540"/>
          <w:tab w:val="left" w:pos="720"/>
          <w:tab w:val="left" w:pos="1080"/>
        </w:tabs>
        <w:autoSpaceDE w:val="0"/>
        <w:autoSpaceDN w:val="0"/>
        <w:adjustRightInd w:val="0"/>
        <w:ind w:left="0" w:firstLine="709"/>
        <w:jc w:val="both"/>
        <w:rPr>
          <w:sz w:val="28"/>
          <w:szCs w:val="28"/>
        </w:rPr>
      </w:pPr>
      <w:r w:rsidRPr="000E610B">
        <w:rPr>
          <w:sz w:val="28"/>
          <w:szCs w:val="28"/>
        </w:rPr>
        <w:lastRenderedPageBreak/>
        <w:t xml:space="preserve">БАНКА ВТБ (ПАО) </w:t>
      </w:r>
    </w:p>
    <w:p w:rsidR="000E610B" w:rsidRPr="000E610B" w:rsidRDefault="000E610B" w:rsidP="00C07ED1">
      <w:pPr>
        <w:widowControl w:val="0"/>
        <w:numPr>
          <w:ilvl w:val="0"/>
          <w:numId w:val="51"/>
        </w:numPr>
        <w:tabs>
          <w:tab w:val="left" w:pos="540"/>
          <w:tab w:val="left" w:pos="720"/>
          <w:tab w:val="left" w:pos="1080"/>
        </w:tabs>
        <w:autoSpaceDE w:val="0"/>
        <w:autoSpaceDN w:val="0"/>
        <w:adjustRightInd w:val="0"/>
        <w:ind w:left="0" w:firstLine="709"/>
        <w:jc w:val="both"/>
        <w:rPr>
          <w:sz w:val="28"/>
          <w:szCs w:val="28"/>
        </w:rPr>
      </w:pPr>
      <w:r w:rsidRPr="000E610B">
        <w:rPr>
          <w:sz w:val="28"/>
          <w:szCs w:val="28"/>
        </w:rPr>
        <w:t>ПРОМСВЯЗЬБАНК</w:t>
      </w:r>
    </w:p>
    <w:p w:rsidR="000E610B" w:rsidRPr="000E610B" w:rsidRDefault="000E610B" w:rsidP="00C07ED1">
      <w:pPr>
        <w:widowControl w:val="0"/>
        <w:numPr>
          <w:ilvl w:val="0"/>
          <w:numId w:val="51"/>
        </w:numPr>
        <w:tabs>
          <w:tab w:val="left" w:pos="540"/>
          <w:tab w:val="left" w:pos="720"/>
          <w:tab w:val="left" w:pos="1080"/>
        </w:tabs>
        <w:autoSpaceDE w:val="0"/>
        <w:autoSpaceDN w:val="0"/>
        <w:adjustRightInd w:val="0"/>
        <w:ind w:left="0" w:firstLine="709"/>
        <w:jc w:val="both"/>
        <w:rPr>
          <w:sz w:val="28"/>
          <w:szCs w:val="28"/>
        </w:rPr>
      </w:pPr>
      <w:r w:rsidRPr="000E610B">
        <w:rPr>
          <w:sz w:val="28"/>
          <w:szCs w:val="28"/>
        </w:rPr>
        <w:t>ПАО СБЕРБАНК</w:t>
      </w:r>
    </w:p>
    <w:p w:rsidR="000E610B" w:rsidRPr="000E610B" w:rsidRDefault="000E610B" w:rsidP="00C07ED1">
      <w:pPr>
        <w:widowControl w:val="0"/>
        <w:numPr>
          <w:ilvl w:val="0"/>
          <w:numId w:val="51"/>
        </w:numPr>
        <w:tabs>
          <w:tab w:val="left" w:pos="540"/>
          <w:tab w:val="left" w:pos="720"/>
          <w:tab w:val="left" w:pos="1080"/>
        </w:tabs>
        <w:autoSpaceDE w:val="0"/>
        <w:autoSpaceDN w:val="0"/>
        <w:adjustRightInd w:val="0"/>
        <w:ind w:left="0" w:firstLine="709"/>
        <w:jc w:val="both"/>
        <w:rPr>
          <w:sz w:val="28"/>
          <w:szCs w:val="28"/>
        </w:rPr>
      </w:pPr>
      <w:r w:rsidRPr="000E610B">
        <w:rPr>
          <w:sz w:val="28"/>
          <w:szCs w:val="28"/>
        </w:rPr>
        <w:t>ИКБР «ЯРИНТЕРБАНК».</w:t>
      </w:r>
    </w:p>
    <w:p w:rsidR="000E610B" w:rsidRPr="000E610B" w:rsidRDefault="000E610B" w:rsidP="000E610B">
      <w:pPr>
        <w:autoSpaceDE w:val="0"/>
        <w:autoSpaceDN w:val="0"/>
        <w:adjustRightInd w:val="0"/>
        <w:ind w:firstLine="709"/>
        <w:jc w:val="both"/>
        <w:rPr>
          <w:sz w:val="28"/>
          <w:szCs w:val="28"/>
        </w:rPr>
      </w:pPr>
      <w:r w:rsidRPr="000E610B">
        <w:rPr>
          <w:sz w:val="28"/>
          <w:szCs w:val="28"/>
        </w:rPr>
        <w:t>Так  же  по   запросам   гаранта, принципала или бенефициара  4 раза представлялись выписки из реестра о включенной в реестр информации о независимой гарантии.</w:t>
      </w:r>
    </w:p>
    <w:p w:rsidR="000E610B" w:rsidRPr="0030794D" w:rsidRDefault="000E610B" w:rsidP="000E610B">
      <w:pPr>
        <w:widowControl w:val="0"/>
        <w:tabs>
          <w:tab w:val="left" w:pos="540"/>
          <w:tab w:val="left" w:pos="720"/>
          <w:tab w:val="left" w:pos="1080"/>
        </w:tabs>
        <w:autoSpaceDE w:val="0"/>
        <w:autoSpaceDN w:val="0"/>
        <w:adjustRightInd w:val="0"/>
        <w:jc w:val="both"/>
        <w:rPr>
          <w:sz w:val="28"/>
          <w:szCs w:val="28"/>
          <w:highlight w:val="lightGray"/>
        </w:rPr>
      </w:pPr>
      <w:r w:rsidRPr="000E610B">
        <w:rPr>
          <w:sz w:val="28"/>
          <w:szCs w:val="28"/>
        </w:rPr>
        <w:tab/>
      </w:r>
    </w:p>
    <w:p w:rsidR="000E610B" w:rsidRPr="000E610B" w:rsidRDefault="000E610B" w:rsidP="00C07ED1">
      <w:pPr>
        <w:widowControl w:val="0"/>
        <w:numPr>
          <w:ilvl w:val="0"/>
          <w:numId w:val="50"/>
        </w:numPr>
        <w:tabs>
          <w:tab w:val="left" w:pos="540"/>
          <w:tab w:val="left" w:pos="720"/>
          <w:tab w:val="left" w:pos="1080"/>
        </w:tabs>
        <w:autoSpaceDE w:val="0"/>
        <w:autoSpaceDN w:val="0"/>
        <w:adjustRightInd w:val="0"/>
        <w:ind w:left="0" w:firstLine="709"/>
        <w:jc w:val="center"/>
        <w:rPr>
          <w:b/>
          <w:sz w:val="28"/>
          <w:szCs w:val="28"/>
        </w:rPr>
      </w:pPr>
      <w:r w:rsidRPr="000E610B">
        <w:rPr>
          <w:b/>
          <w:sz w:val="28"/>
          <w:szCs w:val="28"/>
        </w:rPr>
        <w:t>Ведение реестра договоров о проведении капитального ремонта</w:t>
      </w:r>
    </w:p>
    <w:p w:rsidR="000E610B" w:rsidRPr="000E610B" w:rsidRDefault="000E610B" w:rsidP="000E610B">
      <w:pPr>
        <w:widowControl w:val="0"/>
        <w:tabs>
          <w:tab w:val="left" w:pos="540"/>
          <w:tab w:val="left" w:pos="720"/>
          <w:tab w:val="left" w:pos="1080"/>
        </w:tabs>
        <w:autoSpaceDE w:val="0"/>
        <w:autoSpaceDN w:val="0"/>
        <w:adjustRightInd w:val="0"/>
        <w:ind w:firstLine="709"/>
        <w:jc w:val="both"/>
        <w:rPr>
          <w:b/>
          <w:sz w:val="28"/>
          <w:szCs w:val="28"/>
        </w:rPr>
      </w:pPr>
    </w:p>
    <w:p w:rsidR="000E610B" w:rsidRPr="000E610B" w:rsidRDefault="000E610B" w:rsidP="000E610B">
      <w:pPr>
        <w:widowControl w:val="0"/>
        <w:tabs>
          <w:tab w:val="left" w:pos="540"/>
          <w:tab w:val="left" w:pos="720"/>
          <w:tab w:val="left" w:pos="1080"/>
        </w:tabs>
        <w:autoSpaceDE w:val="0"/>
        <w:autoSpaceDN w:val="0"/>
        <w:adjustRightInd w:val="0"/>
        <w:ind w:firstLine="709"/>
        <w:jc w:val="both"/>
        <w:rPr>
          <w:sz w:val="28"/>
          <w:szCs w:val="28"/>
        </w:rPr>
      </w:pPr>
      <w:r w:rsidRPr="000E610B">
        <w:rPr>
          <w:sz w:val="28"/>
          <w:szCs w:val="28"/>
        </w:rPr>
        <w:t>С 2018 года  введен в эксплуатацию  раздел Единой информационной системы в сфере закупок, предусматривающий реализацию требований Постановления Правительства Российской Федерации от 01.07.2016 №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w:t>
      </w:r>
    </w:p>
    <w:p w:rsidR="000E610B" w:rsidRPr="000E610B" w:rsidRDefault="000E610B" w:rsidP="000E610B">
      <w:pPr>
        <w:widowControl w:val="0"/>
        <w:tabs>
          <w:tab w:val="left" w:pos="540"/>
          <w:tab w:val="left" w:pos="720"/>
          <w:tab w:val="left" w:pos="1080"/>
        </w:tabs>
        <w:autoSpaceDE w:val="0"/>
        <w:autoSpaceDN w:val="0"/>
        <w:adjustRightInd w:val="0"/>
        <w:ind w:firstLine="709"/>
        <w:jc w:val="both"/>
        <w:rPr>
          <w:sz w:val="28"/>
          <w:szCs w:val="28"/>
        </w:rPr>
      </w:pPr>
      <w:r w:rsidRPr="000E610B">
        <w:rPr>
          <w:sz w:val="28"/>
          <w:szCs w:val="28"/>
        </w:rPr>
        <w:t xml:space="preserve"> Управление, как уполномоченный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ведет реестр договоров о проведении капитального ремонта, заключенных заказчиками. </w:t>
      </w:r>
    </w:p>
    <w:p w:rsidR="000E610B" w:rsidRPr="000E610B" w:rsidRDefault="000E610B" w:rsidP="000E610B">
      <w:pPr>
        <w:widowControl w:val="0"/>
        <w:tabs>
          <w:tab w:val="left" w:pos="540"/>
          <w:tab w:val="left" w:pos="720"/>
          <w:tab w:val="left" w:pos="1080"/>
        </w:tabs>
        <w:autoSpaceDE w:val="0"/>
        <w:autoSpaceDN w:val="0"/>
        <w:adjustRightInd w:val="0"/>
        <w:ind w:firstLine="709"/>
        <w:jc w:val="both"/>
        <w:rPr>
          <w:sz w:val="28"/>
          <w:szCs w:val="28"/>
        </w:rPr>
      </w:pPr>
      <w:r w:rsidRPr="000E610B">
        <w:rPr>
          <w:sz w:val="28"/>
          <w:szCs w:val="28"/>
        </w:rPr>
        <w:t xml:space="preserve">Кроме того, с   лета 2019 года Управлением  обрабатывается  не только информация  о включении  договоров в Реестр, но и информация  об изменении (исполнении, расторжении  договоров) </w:t>
      </w:r>
    </w:p>
    <w:p w:rsidR="000E610B" w:rsidRPr="0030794D" w:rsidRDefault="000E610B" w:rsidP="000E610B">
      <w:pPr>
        <w:widowControl w:val="0"/>
        <w:tabs>
          <w:tab w:val="left" w:pos="540"/>
          <w:tab w:val="left" w:pos="720"/>
          <w:tab w:val="left" w:pos="1080"/>
        </w:tabs>
        <w:autoSpaceDE w:val="0"/>
        <w:autoSpaceDN w:val="0"/>
        <w:adjustRightInd w:val="0"/>
        <w:ind w:hanging="993"/>
        <w:jc w:val="both"/>
        <w:rPr>
          <w:sz w:val="28"/>
          <w:szCs w:val="28"/>
          <w:highlight w:val="lightGray"/>
        </w:rPr>
      </w:pPr>
    </w:p>
    <w:p w:rsidR="000E610B" w:rsidRPr="0030794D" w:rsidRDefault="00B63979" w:rsidP="000E610B">
      <w:pPr>
        <w:widowControl w:val="0"/>
        <w:tabs>
          <w:tab w:val="left" w:pos="540"/>
          <w:tab w:val="left" w:pos="720"/>
          <w:tab w:val="left" w:pos="1080"/>
        </w:tabs>
        <w:autoSpaceDE w:val="0"/>
        <w:autoSpaceDN w:val="0"/>
        <w:adjustRightInd w:val="0"/>
        <w:jc w:val="both"/>
        <w:rPr>
          <w:sz w:val="28"/>
          <w:szCs w:val="28"/>
          <w:highlight w:val="lightGray"/>
        </w:rPr>
      </w:pPr>
      <w:r w:rsidRPr="0030794D">
        <w:rPr>
          <w:sz w:val="28"/>
          <w:szCs w:val="28"/>
          <w:highlight w:val="lightGray"/>
        </w:rPr>
        <w:lastRenderedPageBreak/>
        <w:pict>
          <v:shape id="_x0000_i1029" type="#_x0000_t75" style="width:520.2pt;height:354.35pt">
            <v:imagedata r:id="rId16" o:title="" cropbottom="5987f" cropright="-1153f"/>
          </v:shape>
        </w:pict>
      </w:r>
    </w:p>
    <w:p w:rsidR="000E610B" w:rsidRPr="000E610B" w:rsidRDefault="000E610B" w:rsidP="000E610B">
      <w:pPr>
        <w:widowControl w:val="0"/>
        <w:tabs>
          <w:tab w:val="left" w:pos="540"/>
          <w:tab w:val="left" w:pos="720"/>
          <w:tab w:val="left" w:pos="1080"/>
        </w:tabs>
        <w:autoSpaceDE w:val="0"/>
        <w:autoSpaceDN w:val="0"/>
        <w:adjustRightInd w:val="0"/>
        <w:jc w:val="both"/>
        <w:rPr>
          <w:b/>
          <w:sz w:val="28"/>
          <w:szCs w:val="28"/>
        </w:rPr>
      </w:pPr>
    </w:p>
    <w:p w:rsidR="000E610B" w:rsidRPr="000E610B" w:rsidRDefault="000E610B" w:rsidP="000E610B">
      <w:pPr>
        <w:widowControl w:val="0"/>
        <w:tabs>
          <w:tab w:val="left" w:pos="540"/>
          <w:tab w:val="left" w:pos="720"/>
          <w:tab w:val="left" w:pos="1080"/>
        </w:tabs>
        <w:autoSpaceDE w:val="0"/>
        <w:autoSpaceDN w:val="0"/>
        <w:adjustRightInd w:val="0"/>
        <w:ind w:firstLine="709"/>
        <w:jc w:val="both"/>
        <w:rPr>
          <w:sz w:val="28"/>
          <w:szCs w:val="28"/>
        </w:rPr>
      </w:pPr>
      <w:r w:rsidRPr="000E610B">
        <w:rPr>
          <w:sz w:val="28"/>
          <w:szCs w:val="28"/>
        </w:rPr>
        <w:t>За  2020 год в Реестр договоров о проведении капитального ремонта, заключенных заказчиками. поступила информация в количестве 982 документов, за 2021 год – 1567 документов, за  2022 год – 1282 документа, за 2023 год – 780 документов, за  2024 год -651 документ, за  2025 год – 576 документов.</w:t>
      </w:r>
    </w:p>
    <w:p w:rsidR="000E610B" w:rsidRPr="0030794D" w:rsidRDefault="000E610B" w:rsidP="000E610B">
      <w:pPr>
        <w:widowControl w:val="0"/>
        <w:tabs>
          <w:tab w:val="left" w:pos="540"/>
          <w:tab w:val="left" w:pos="720"/>
          <w:tab w:val="left" w:pos="1080"/>
        </w:tabs>
        <w:autoSpaceDE w:val="0"/>
        <w:autoSpaceDN w:val="0"/>
        <w:adjustRightInd w:val="0"/>
        <w:jc w:val="both"/>
        <w:rPr>
          <w:b/>
          <w:sz w:val="28"/>
          <w:szCs w:val="28"/>
          <w:highlight w:val="lightGray"/>
        </w:rPr>
      </w:pPr>
    </w:p>
    <w:p w:rsidR="000E610B" w:rsidRPr="000E610B" w:rsidRDefault="000E610B" w:rsidP="000E610B">
      <w:pPr>
        <w:widowControl w:val="0"/>
        <w:tabs>
          <w:tab w:val="left" w:pos="540"/>
          <w:tab w:val="left" w:pos="720"/>
          <w:tab w:val="left" w:pos="1080"/>
        </w:tabs>
        <w:autoSpaceDE w:val="0"/>
        <w:autoSpaceDN w:val="0"/>
        <w:adjustRightInd w:val="0"/>
        <w:jc w:val="center"/>
        <w:rPr>
          <w:b/>
          <w:sz w:val="28"/>
          <w:szCs w:val="28"/>
        </w:rPr>
      </w:pPr>
      <w:r w:rsidRPr="000E610B">
        <w:rPr>
          <w:b/>
          <w:sz w:val="28"/>
          <w:szCs w:val="28"/>
        </w:rPr>
        <w:t>6. Обеспечение функционирования системы казначейских платежей</w:t>
      </w:r>
    </w:p>
    <w:p w:rsidR="000E610B" w:rsidRPr="000E610B" w:rsidRDefault="000E610B" w:rsidP="000E610B">
      <w:pPr>
        <w:widowControl w:val="0"/>
        <w:tabs>
          <w:tab w:val="left" w:pos="540"/>
          <w:tab w:val="left" w:pos="720"/>
          <w:tab w:val="left" w:pos="1080"/>
        </w:tabs>
        <w:autoSpaceDE w:val="0"/>
        <w:autoSpaceDN w:val="0"/>
        <w:adjustRightInd w:val="0"/>
        <w:ind w:firstLine="709"/>
        <w:jc w:val="both"/>
        <w:rPr>
          <w:sz w:val="28"/>
          <w:szCs w:val="28"/>
        </w:rPr>
      </w:pPr>
      <w:r w:rsidRPr="000E610B">
        <w:rPr>
          <w:sz w:val="28"/>
          <w:szCs w:val="28"/>
        </w:rPr>
        <w:t>В целях реализации вступивших в силу 1 января 2021 года положений Федерального закона от 27 декабря 2019 г. № 479-ФЗ «О внесении изменений в Бюджетный кодекс Российской Федерации в части казначейского обслуживания и системы казначейских платежей», а также во исполнение мероприятий, предусмотренных Дорожной картой,  Управлением в 2020 году  проводилась работа по  открытию казначейских счетов  в соответствии  с  Приказом Казначейства России от 01.04.2020  № 15н «О Порядке открытия казначейских счетов».</w:t>
      </w:r>
    </w:p>
    <w:p w:rsidR="000E610B" w:rsidRPr="000E610B" w:rsidRDefault="000E610B" w:rsidP="000E610B">
      <w:pPr>
        <w:widowControl w:val="0"/>
        <w:tabs>
          <w:tab w:val="left" w:pos="540"/>
          <w:tab w:val="left" w:pos="720"/>
          <w:tab w:val="left" w:pos="1080"/>
        </w:tabs>
        <w:autoSpaceDE w:val="0"/>
        <w:autoSpaceDN w:val="0"/>
        <w:adjustRightInd w:val="0"/>
        <w:ind w:firstLine="709"/>
        <w:jc w:val="both"/>
        <w:rPr>
          <w:sz w:val="28"/>
          <w:szCs w:val="28"/>
        </w:rPr>
      </w:pPr>
      <w:r w:rsidRPr="000E610B">
        <w:rPr>
          <w:sz w:val="26"/>
          <w:szCs w:val="26"/>
        </w:rPr>
        <w:t xml:space="preserve">На  </w:t>
      </w:r>
      <w:r w:rsidRPr="000E610B">
        <w:rPr>
          <w:sz w:val="28"/>
          <w:szCs w:val="28"/>
        </w:rPr>
        <w:t>01.01.2026. в Управлении открыты  следующие казначейские счета:</w:t>
      </w:r>
    </w:p>
    <w:p w:rsidR="000E610B" w:rsidRPr="000E610B" w:rsidRDefault="000E610B" w:rsidP="000E610B">
      <w:pPr>
        <w:widowControl w:val="0"/>
        <w:tabs>
          <w:tab w:val="left" w:pos="540"/>
          <w:tab w:val="left" w:pos="720"/>
          <w:tab w:val="left" w:pos="1080"/>
        </w:tabs>
        <w:autoSpaceDE w:val="0"/>
        <w:autoSpaceDN w:val="0"/>
        <w:adjustRightInd w:val="0"/>
        <w:ind w:firstLine="709"/>
        <w:jc w:val="both"/>
        <w:rPr>
          <w:sz w:val="26"/>
          <w:szCs w:val="26"/>
        </w:rPr>
      </w:pPr>
    </w:p>
    <w:tbl>
      <w:tblPr>
        <w:tblpPr w:leftFromText="180" w:rightFromText="180" w:vertAnchor="text" w:tblpX="41"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3"/>
        <w:gridCol w:w="5515"/>
        <w:gridCol w:w="1417"/>
        <w:gridCol w:w="1418"/>
      </w:tblGrid>
      <w:tr w:rsidR="000E610B" w:rsidRPr="000E610B" w:rsidTr="00A94CE3">
        <w:trPr>
          <w:trHeight w:val="841"/>
        </w:trPr>
        <w:tc>
          <w:tcPr>
            <w:tcW w:w="1823"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autoSpaceDE w:val="0"/>
              <w:autoSpaceDN w:val="0"/>
              <w:adjustRightInd w:val="0"/>
              <w:jc w:val="center"/>
              <w:rPr>
                <w:rFonts w:eastAsia="Calibri"/>
                <w:sz w:val="26"/>
                <w:szCs w:val="26"/>
                <w:lang w:eastAsia="en-US"/>
              </w:rPr>
            </w:pPr>
            <w:r w:rsidRPr="000E610B">
              <w:rPr>
                <w:rFonts w:eastAsia="Calibri"/>
                <w:sz w:val="26"/>
                <w:szCs w:val="26"/>
                <w:lang w:eastAsia="en-US"/>
              </w:rPr>
              <w:t>Код вида казначейского счета</w:t>
            </w:r>
          </w:p>
        </w:tc>
        <w:tc>
          <w:tcPr>
            <w:tcW w:w="5515"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Название</w:t>
            </w:r>
          </w:p>
        </w:tc>
        <w:tc>
          <w:tcPr>
            <w:tcW w:w="2835" w:type="dxa"/>
            <w:gridSpan w:val="2"/>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 xml:space="preserve">Количество казначейских счетов по состоянию на </w:t>
            </w:r>
          </w:p>
        </w:tc>
      </w:tr>
      <w:tr w:rsidR="000E610B" w:rsidRPr="000E610B" w:rsidTr="00A94CE3">
        <w:tc>
          <w:tcPr>
            <w:tcW w:w="1823"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autoSpaceDE w:val="0"/>
              <w:autoSpaceDN w:val="0"/>
              <w:adjustRightInd w:val="0"/>
              <w:jc w:val="center"/>
              <w:rPr>
                <w:rFonts w:eastAsia="Calibri"/>
                <w:sz w:val="26"/>
                <w:szCs w:val="26"/>
                <w:lang w:eastAsia="en-US"/>
              </w:rPr>
            </w:pPr>
          </w:p>
        </w:tc>
        <w:tc>
          <w:tcPr>
            <w:tcW w:w="5515"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p>
        </w:tc>
        <w:tc>
          <w:tcPr>
            <w:tcW w:w="1417"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01.01.2025</w:t>
            </w:r>
          </w:p>
        </w:tc>
        <w:tc>
          <w:tcPr>
            <w:tcW w:w="1418"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01.01.2026</w:t>
            </w:r>
          </w:p>
        </w:tc>
      </w:tr>
      <w:tr w:rsidR="000E610B" w:rsidRPr="000E610B" w:rsidTr="00A94CE3">
        <w:tc>
          <w:tcPr>
            <w:tcW w:w="1823"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3100</w:t>
            </w:r>
          </w:p>
        </w:tc>
        <w:tc>
          <w:tcPr>
            <w:tcW w:w="5515"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both"/>
              <w:rPr>
                <w:rFonts w:eastAsia="Calibri"/>
                <w:sz w:val="26"/>
                <w:szCs w:val="26"/>
                <w:lang w:eastAsia="en-US"/>
              </w:rPr>
            </w:pPr>
            <w:r w:rsidRPr="000E610B">
              <w:rPr>
                <w:rFonts w:eastAsia="Calibri"/>
                <w:sz w:val="26"/>
                <w:szCs w:val="26"/>
                <w:lang w:eastAsia="en-US"/>
              </w:rPr>
              <w:t xml:space="preserve"> средства поступлений, являющихся источниками формирования доходов </w:t>
            </w:r>
            <w:r w:rsidRPr="000E610B">
              <w:rPr>
                <w:rFonts w:eastAsia="Calibri"/>
                <w:sz w:val="26"/>
                <w:szCs w:val="26"/>
                <w:lang w:eastAsia="en-US"/>
              </w:rPr>
              <w:lastRenderedPageBreak/>
              <w:t>бюджетов бюджетной системы Российской Федерации;</w:t>
            </w:r>
          </w:p>
        </w:tc>
        <w:tc>
          <w:tcPr>
            <w:tcW w:w="1417"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lastRenderedPageBreak/>
              <w:t>2</w:t>
            </w:r>
          </w:p>
        </w:tc>
        <w:tc>
          <w:tcPr>
            <w:tcW w:w="1418"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1</w:t>
            </w:r>
          </w:p>
        </w:tc>
      </w:tr>
      <w:tr w:rsidR="000E610B" w:rsidRPr="000E610B" w:rsidTr="00A94CE3">
        <w:tc>
          <w:tcPr>
            <w:tcW w:w="1823"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lastRenderedPageBreak/>
              <w:t>3211</w:t>
            </w:r>
          </w:p>
        </w:tc>
        <w:tc>
          <w:tcPr>
            <w:tcW w:w="5515"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both"/>
              <w:rPr>
                <w:rFonts w:eastAsia="Calibri"/>
                <w:sz w:val="26"/>
                <w:szCs w:val="26"/>
                <w:lang w:eastAsia="en-US"/>
              </w:rPr>
            </w:pPr>
            <w:r w:rsidRPr="000E610B">
              <w:rPr>
                <w:rFonts w:eastAsia="Calibri"/>
                <w:sz w:val="26"/>
                <w:szCs w:val="26"/>
                <w:lang w:eastAsia="en-US"/>
              </w:rPr>
              <w:t xml:space="preserve"> средства федерального бюджета;</w:t>
            </w:r>
          </w:p>
        </w:tc>
        <w:tc>
          <w:tcPr>
            <w:tcW w:w="1417"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1</w:t>
            </w:r>
          </w:p>
        </w:tc>
        <w:tc>
          <w:tcPr>
            <w:tcW w:w="1418"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1</w:t>
            </w:r>
          </w:p>
        </w:tc>
      </w:tr>
      <w:tr w:rsidR="000E610B" w:rsidRPr="000E610B" w:rsidTr="00A94CE3">
        <w:tc>
          <w:tcPr>
            <w:tcW w:w="1823"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3212</w:t>
            </w:r>
          </w:p>
        </w:tc>
        <w:tc>
          <w:tcPr>
            <w:tcW w:w="5515"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both"/>
              <w:rPr>
                <w:rFonts w:eastAsia="Calibri"/>
                <w:sz w:val="26"/>
                <w:szCs w:val="26"/>
                <w:lang w:eastAsia="en-US"/>
              </w:rPr>
            </w:pPr>
            <w:r w:rsidRPr="000E610B">
              <w:rPr>
                <w:rFonts w:eastAsia="Calibri"/>
                <w:sz w:val="26"/>
                <w:szCs w:val="26"/>
                <w:lang w:eastAsia="en-US"/>
              </w:rPr>
              <w:t xml:space="preserve"> средства, поступающие во временное распоряжение получателей средств федерального бюджета;</w:t>
            </w:r>
          </w:p>
        </w:tc>
        <w:tc>
          <w:tcPr>
            <w:tcW w:w="1417"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1</w:t>
            </w:r>
          </w:p>
        </w:tc>
        <w:tc>
          <w:tcPr>
            <w:tcW w:w="1418"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1</w:t>
            </w:r>
          </w:p>
        </w:tc>
      </w:tr>
      <w:tr w:rsidR="000E610B" w:rsidRPr="000E610B" w:rsidTr="00A94CE3">
        <w:tc>
          <w:tcPr>
            <w:tcW w:w="1823"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3214</w:t>
            </w:r>
          </w:p>
        </w:tc>
        <w:tc>
          <w:tcPr>
            <w:tcW w:w="5515"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both"/>
              <w:rPr>
                <w:rFonts w:eastAsia="Calibri"/>
                <w:sz w:val="26"/>
                <w:szCs w:val="26"/>
                <w:lang w:eastAsia="en-US"/>
              </w:rPr>
            </w:pPr>
            <w:r w:rsidRPr="000E610B">
              <w:rPr>
                <w:rFonts w:eastAsia="Calibri"/>
                <w:sz w:val="26"/>
                <w:szCs w:val="26"/>
                <w:lang w:eastAsia="en-US"/>
              </w:rPr>
              <w:t xml:space="preserve"> средства федеральных бюджетных и автономных учреждений;</w:t>
            </w:r>
          </w:p>
        </w:tc>
        <w:tc>
          <w:tcPr>
            <w:tcW w:w="1417"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1</w:t>
            </w:r>
          </w:p>
        </w:tc>
        <w:tc>
          <w:tcPr>
            <w:tcW w:w="1418"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1</w:t>
            </w:r>
          </w:p>
        </w:tc>
      </w:tr>
      <w:tr w:rsidR="000E610B" w:rsidRPr="000E610B" w:rsidTr="00A94CE3">
        <w:tc>
          <w:tcPr>
            <w:tcW w:w="1823"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3215</w:t>
            </w:r>
          </w:p>
        </w:tc>
        <w:tc>
          <w:tcPr>
            <w:tcW w:w="5515"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both"/>
              <w:rPr>
                <w:rFonts w:eastAsia="Calibri"/>
                <w:sz w:val="26"/>
                <w:szCs w:val="26"/>
                <w:lang w:eastAsia="en-US"/>
              </w:rPr>
            </w:pPr>
            <w:r w:rsidRPr="000E610B">
              <w:rPr>
                <w:rFonts w:eastAsia="Calibri"/>
                <w:sz w:val="26"/>
                <w:szCs w:val="26"/>
                <w:lang w:eastAsia="en-US"/>
              </w:rPr>
              <w:t xml:space="preserve"> средства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федерального бюджета;</w:t>
            </w:r>
          </w:p>
        </w:tc>
        <w:tc>
          <w:tcPr>
            <w:tcW w:w="1417"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1</w:t>
            </w:r>
          </w:p>
        </w:tc>
        <w:tc>
          <w:tcPr>
            <w:tcW w:w="1418"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0</w:t>
            </w:r>
          </w:p>
        </w:tc>
      </w:tr>
      <w:tr w:rsidR="000E610B" w:rsidRPr="000E610B" w:rsidTr="00A94CE3">
        <w:tc>
          <w:tcPr>
            <w:tcW w:w="1823"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3216</w:t>
            </w:r>
          </w:p>
        </w:tc>
        <w:tc>
          <w:tcPr>
            <w:tcW w:w="5515"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both"/>
              <w:rPr>
                <w:rFonts w:eastAsia="Calibri"/>
                <w:sz w:val="26"/>
                <w:szCs w:val="26"/>
                <w:lang w:eastAsia="en-US"/>
              </w:rPr>
            </w:pPr>
            <w:r w:rsidRPr="000E610B">
              <w:rPr>
                <w:rFonts w:eastAsia="Calibri"/>
                <w:sz w:val="26"/>
                <w:szCs w:val="26"/>
                <w:lang w:eastAsia="en-US"/>
              </w:rPr>
              <w:t>средства получателей средств из бюджета, источником финансового обеспечения которых являются средства федерального бюджета</w:t>
            </w:r>
          </w:p>
        </w:tc>
        <w:tc>
          <w:tcPr>
            <w:tcW w:w="1417"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1</w:t>
            </w:r>
          </w:p>
        </w:tc>
        <w:tc>
          <w:tcPr>
            <w:tcW w:w="1418"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0</w:t>
            </w:r>
          </w:p>
        </w:tc>
      </w:tr>
      <w:tr w:rsidR="000E610B" w:rsidRPr="000E610B" w:rsidTr="00A94CE3">
        <w:tc>
          <w:tcPr>
            <w:tcW w:w="1823"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3221</w:t>
            </w:r>
          </w:p>
        </w:tc>
        <w:tc>
          <w:tcPr>
            <w:tcW w:w="5515"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both"/>
              <w:rPr>
                <w:rFonts w:eastAsia="Calibri"/>
                <w:sz w:val="26"/>
                <w:szCs w:val="26"/>
                <w:lang w:eastAsia="en-US"/>
              </w:rPr>
            </w:pPr>
            <w:r w:rsidRPr="000E610B">
              <w:rPr>
                <w:rFonts w:eastAsia="Calibri"/>
                <w:sz w:val="26"/>
                <w:szCs w:val="26"/>
                <w:lang w:eastAsia="en-US"/>
              </w:rPr>
              <w:t xml:space="preserve"> средства бюджетов субъектов Российской Федерации;</w:t>
            </w:r>
          </w:p>
        </w:tc>
        <w:tc>
          <w:tcPr>
            <w:tcW w:w="1417"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1</w:t>
            </w:r>
          </w:p>
        </w:tc>
        <w:tc>
          <w:tcPr>
            <w:tcW w:w="1418"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1</w:t>
            </w:r>
          </w:p>
        </w:tc>
      </w:tr>
      <w:tr w:rsidR="000E610B" w:rsidRPr="000E610B" w:rsidTr="00A94CE3">
        <w:tc>
          <w:tcPr>
            <w:tcW w:w="1823"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3222</w:t>
            </w:r>
          </w:p>
        </w:tc>
        <w:tc>
          <w:tcPr>
            <w:tcW w:w="5515"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both"/>
              <w:rPr>
                <w:rFonts w:eastAsia="Calibri"/>
                <w:sz w:val="26"/>
                <w:szCs w:val="26"/>
                <w:lang w:eastAsia="en-US"/>
              </w:rPr>
            </w:pPr>
            <w:r w:rsidRPr="000E610B">
              <w:rPr>
                <w:rFonts w:eastAsia="Calibri"/>
                <w:sz w:val="26"/>
                <w:szCs w:val="26"/>
                <w:lang w:eastAsia="en-US"/>
              </w:rPr>
              <w:t xml:space="preserve"> средства, поступающие во временное распоряжение получателей средств бюджетов субъектов Российской Федерации;</w:t>
            </w:r>
          </w:p>
        </w:tc>
        <w:tc>
          <w:tcPr>
            <w:tcW w:w="1417"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1</w:t>
            </w:r>
          </w:p>
        </w:tc>
        <w:tc>
          <w:tcPr>
            <w:tcW w:w="1418"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1</w:t>
            </w:r>
          </w:p>
        </w:tc>
      </w:tr>
      <w:tr w:rsidR="000E610B" w:rsidRPr="000E610B" w:rsidTr="00A94CE3">
        <w:tc>
          <w:tcPr>
            <w:tcW w:w="1823"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3224</w:t>
            </w:r>
          </w:p>
        </w:tc>
        <w:tc>
          <w:tcPr>
            <w:tcW w:w="5515"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both"/>
              <w:rPr>
                <w:rFonts w:eastAsia="Calibri"/>
                <w:sz w:val="26"/>
                <w:szCs w:val="26"/>
                <w:lang w:eastAsia="en-US"/>
              </w:rPr>
            </w:pPr>
            <w:r w:rsidRPr="000E610B">
              <w:rPr>
                <w:rFonts w:eastAsia="Calibri"/>
                <w:sz w:val="26"/>
                <w:szCs w:val="26"/>
                <w:lang w:eastAsia="en-US"/>
              </w:rPr>
              <w:t xml:space="preserve"> средства бюджетных и автономных учреждений субъектов Российской Федерации;</w:t>
            </w:r>
          </w:p>
        </w:tc>
        <w:tc>
          <w:tcPr>
            <w:tcW w:w="1417"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2</w:t>
            </w:r>
          </w:p>
        </w:tc>
        <w:tc>
          <w:tcPr>
            <w:tcW w:w="1418"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1</w:t>
            </w:r>
          </w:p>
        </w:tc>
      </w:tr>
      <w:tr w:rsidR="000E610B" w:rsidRPr="000E610B" w:rsidTr="00A94CE3">
        <w:tc>
          <w:tcPr>
            <w:tcW w:w="1823"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3225</w:t>
            </w:r>
          </w:p>
        </w:tc>
        <w:tc>
          <w:tcPr>
            <w:tcW w:w="5515"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both"/>
              <w:rPr>
                <w:rFonts w:eastAsia="Calibri"/>
                <w:sz w:val="26"/>
                <w:szCs w:val="26"/>
                <w:lang w:eastAsia="en-US"/>
              </w:rPr>
            </w:pPr>
            <w:r w:rsidRPr="000E610B">
              <w:rPr>
                <w:rFonts w:eastAsia="Calibri"/>
                <w:sz w:val="26"/>
                <w:szCs w:val="26"/>
                <w:lang w:eastAsia="en-US"/>
              </w:rPr>
              <w:t xml:space="preserve"> средства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бюджетов субъектов Российской Федерации;</w:t>
            </w:r>
          </w:p>
        </w:tc>
        <w:tc>
          <w:tcPr>
            <w:tcW w:w="1417"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3</w:t>
            </w:r>
          </w:p>
        </w:tc>
        <w:tc>
          <w:tcPr>
            <w:tcW w:w="1418"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3</w:t>
            </w:r>
          </w:p>
        </w:tc>
      </w:tr>
      <w:tr w:rsidR="000E610B" w:rsidRPr="000E610B" w:rsidTr="00A94CE3">
        <w:tc>
          <w:tcPr>
            <w:tcW w:w="1823"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3226</w:t>
            </w:r>
          </w:p>
        </w:tc>
        <w:tc>
          <w:tcPr>
            <w:tcW w:w="5515"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both"/>
              <w:rPr>
                <w:rFonts w:eastAsia="Calibri"/>
                <w:sz w:val="26"/>
                <w:szCs w:val="26"/>
                <w:lang w:eastAsia="en-US"/>
              </w:rPr>
            </w:pPr>
            <w:r w:rsidRPr="000E610B">
              <w:rPr>
                <w:rFonts w:eastAsia="Calibri"/>
                <w:sz w:val="26"/>
                <w:szCs w:val="26"/>
                <w:lang w:eastAsia="en-US"/>
              </w:rPr>
              <w:t>средства получателей средств из бюджета, источником финансового обеспечения которых являются средства бюджетов субъектов Российской Федерации</w:t>
            </w:r>
          </w:p>
        </w:tc>
        <w:tc>
          <w:tcPr>
            <w:tcW w:w="1417"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1</w:t>
            </w:r>
          </w:p>
        </w:tc>
        <w:tc>
          <w:tcPr>
            <w:tcW w:w="1418"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1</w:t>
            </w:r>
          </w:p>
        </w:tc>
      </w:tr>
      <w:tr w:rsidR="000E610B" w:rsidRPr="000E610B" w:rsidTr="00A94CE3">
        <w:tc>
          <w:tcPr>
            <w:tcW w:w="1823"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3231</w:t>
            </w:r>
          </w:p>
        </w:tc>
        <w:tc>
          <w:tcPr>
            <w:tcW w:w="5515"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both"/>
              <w:rPr>
                <w:rFonts w:eastAsia="Calibri"/>
                <w:sz w:val="26"/>
                <w:szCs w:val="26"/>
                <w:lang w:eastAsia="en-US"/>
              </w:rPr>
            </w:pPr>
            <w:r w:rsidRPr="000E610B">
              <w:rPr>
                <w:rFonts w:eastAsia="Calibri"/>
                <w:sz w:val="26"/>
                <w:szCs w:val="26"/>
                <w:lang w:eastAsia="en-US"/>
              </w:rPr>
              <w:t xml:space="preserve"> средства местных бюджетов;</w:t>
            </w:r>
          </w:p>
        </w:tc>
        <w:tc>
          <w:tcPr>
            <w:tcW w:w="1417"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96</w:t>
            </w:r>
          </w:p>
          <w:p w:rsidR="000E610B" w:rsidRPr="000E610B" w:rsidRDefault="000E610B" w:rsidP="000E610B">
            <w:pPr>
              <w:widowControl w:val="0"/>
              <w:autoSpaceDE w:val="0"/>
              <w:autoSpaceDN w:val="0"/>
              <w:jc w:val="center"/>
              <w:rPr>
                <w:rFonts w:eastAsia="Calibri"/>
                <w:sz w:val="26"/>
                <w:szCs w:val="26"/>
                <w:lang w:eastAsia="en-US"/>
              </w:rPr>
            </w:pPr>
          </w:p>
        </w:tc>
        <w:tc>
          <w:tcPr>
            <w:tcW w:w="1418"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96</w:t>
            </w:r>
          </w:p>
        </w:tc>
      </w:tr>
      <w:tr w:rsidR="000E610B" w:rsidRPr="000E610B" w:rsidTr="00A94CE3">
        <w:tc>
          <w:tcPr>
            <w:tcW w:w="1823"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3232</w:t>
            </w:r>
          </w:p>
        </w:tc>
        <w:tc>
          <w:tcPr>
            <w:tcW w:w="5515"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both"/>
              <w:rPr>
                <w:rFonts w:eastAsia="Calibri"/>
                <w:sz w:val="26"/>
                <w:szCs w:val="26"/>
                <w:lang w:eastAsia="en-US"/>
              </w:rPr>
            </w:pPr>
            <w:r w:rsidRPr="000E610B">
              <w:rPr>
                <w:rFonts w:eastAsia="Calibri"/>
                <w:sz w:val="26"/>
                <w:szCs w:val="26"/>
                <w:lang w:eastAsia="en-US"/>
              </w:rPr>
              <w:t xml:space="preserve"> средства, поступающие во временное распоряжение получателей средств местных бюджетов;</w:t>
            </w:r>
          </w:p>
        </w:tc>
        <w:tc>
          <w:tcPr>
            <w:tcW w:w="1417"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94</w:t>
            </w:r>
          </w:p>
        </w:tc>
        <w:tc>
          <w:tcPr>
            <w:tcW w:w="1418"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94</w:t>
            </w:r>
          </w:p>
        </w:tc>
      </w:tr>
      <w:tr w:rsidR="000E610B" w:rsidRPr="000E610B" w:rsidTr="00A94CE3">
        <w:tc>
          <w:tcPr>
            <w:tcW w:w="1823"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3234</w:t>
            </w:r>
          </w:p>
        </w:tc>
        <w:tc>
          <w:tcPr>
            <w:tcW w:w="5515"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both"/>
              <w:rPr>
                <w:rFonts w:eastAsia="Calibri"/>
                <w:sz w:val="26"/>
                <w:szCs w:val="26"/>
                <w:lang w:eastAsia="en-US"/>
              </w:rPr>
            </w:pPr>
            <w:r w:rsidRPr="000E610B">
              <w:rPr>
                <w:rFonts w:eastAsia="Calibri"/>
                <w:sz w:val="26"/>
                <w:szCs w:val="26"/>
                <w:lang w:eastAsia="en-US"/>
              </w:rPr>
              <w:t xml:space="preserve"> средства муниципальных бюджетных и автономных учреждений;</w:t>
            </w:r>
          </w:p>
        </w:tc>
        <w:tc>
          <w:tcPr>
            <w:tcW w:w="1417"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43</w:t>
            </w:r>
          </w:p>
        </w:tc>
        <w:tc>
          <w:tcPr>
            <w:tcW w:w="1418"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45</w:t>
            </w:r>
          </w:p>
        </w:tc>
      </w:tr>
      <w:tr w:rsidR="000E610B" w:rsidRPr="000E610B" w:rsidTr="00A94CE3">
        <w:tc>
          <w:tcPr>
            <w:tcW w:w="1823"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3235</w:t>
            </w:r>
          </w:p>
        </w:tc>
        <w:tc>
          <w:tcPr>
            <w:tcW w:w="5515"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both"/>
              <w:rPr>
                <w:rFonts w:eastAsia="Calibri"/>
                <w:sz w:val="26"/>
                <w:szCs w:val="26"/>
                <w:lang w:eastAsia="en-US"/>
              </w:rPr>
            </w:pPr>
            <w:r w:rsidRPr="000E610B">
              <w:rPr>
                <w:rFonts w:eastAsia="Calibri"/>
                <w:sz w:val="26"/>
                <w:szCs w:val="26"/>
                <w:lang w:eastAsia="en-US"/>
              </w:rPr>
              <w:t xml:space="preserve"> средства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местных бюджетов;</w:t>
            </w:r>
          </w:p>
        </w:tc>
        <w:tc>
          <w:tcPr>
            <w:tcW w:w="1417"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20</w:t>
            </w:r>
          </w:p>
        </w:tc>
        <w:tc>
          <w:tcPr>
            <w:tcW w:w="1418"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18</w:t>
            </w:r>
          </w:p>
        </w:tc>
      </w:tr>
      <w:tr w:rsidR="000E610B" w:rsidRPr="000E610B" w:rsidTr="00A94CE3">
        <w:tc>
          <w:tcPr>
            <w:tcW w:w="1823"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3236</w:t>
            </w:r>
          </w:p>
        </w:tc>
        <w:tc>
          <w:tcPr>
            <w:tcW w:w="5515"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both"/>
              <w:rPr>
                <w:rFonts w:eastAsia="Calibri"/>
                <w:sz w:val="26"/>
                <w:szCs w:val="26"/>
                <w:lang w:eastAsia="en-US"/>
              </w:rPr>
            </w:pPr>
            <w:r w:rsidRPr="000E610B">
              <w:rPr>
                <w:rFonts w:eastAsia="Calibri"/>
                <w:sz w:val="26"/>
                <w:szCs w:val="26"/>
                <w:lang w:eastAsia="en-US"/>
              </w:rPr>
              <w:t xml:space="preserve">средства получателей средств из бюджета, источником финансового обеспечения которых </w:t>
            </w:r>
            <w:r w:rsidRPr="000E610B">
              <w:rPr>
                <w:rFonts w:eastAsia="Calibri"/>
                <w:sz w:val="26"/>
                <w:szCs w:val="26"/>
                <w:lang w:eastAsia="en-US"/>
              </w:rPr>
              <w:lastRenderedPageBreak/>
              <w:t>являются средства местных бюджетов</w:t>
            </w:r>
          </w:p>
        </w:tc>
        <w:tc>
          <w:tcPr>
            <w:tcW w:w="1417"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lastRenderedPageBreak/>
              <w:t>2</w:t>
            </w:r>
          </w:p>
        </w:tc>
        <w:tc>
          <w:tcPr>
            <w:tcW w:w="1418"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3</w:t>
            </w:r>
          </w:p>
        </w:tc>
      </w:tr>
      <w:tr w:rsidR="000E610B" w:rsidRPr="000E610B" w:rsidTr="00A94CE3">
        <w:tc>
          <w:tcPr>
            <w:tcW w:w="1823"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lastRenderedPageBreak/>
              <w:t>3241</w:t>
            </w:r>
          </w:p>
        </w:tc>
        <w:tc>
          <w:tcPr>
            <w:tcW w:w="5515"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both"/>
              <w:rPr>
                <w:rFonts w:eastAsia="Calibri"/>
                <w:sz w:val="26"/>
                <w:szCs w:val="26"/>
                <w:lang w:eastAsia="en-US"/>
              </w:rPr>
            </w:pPr>
            <w:r w:rsidRPr="000E610B">
              <w:rPr>
                <w:rFonts w:eastAsia="Calibri"/>
                <w:sz w:val="26"/>
                <w:szCs w:val="26"/>
                <w:lang w:eastAsia="en-US"/>
              </w:rPr>
              <w:t xml:space="preserve"> средства бюджета Пенсионного фонда Российской Федерации;</w:t>
            </w:r>
          </w:p>
        </w:tc>
        <w:tc>
          <w:tcPr>
            <w:tcW w:w="1417"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2</w:t>
            </w:r>
          </w:p>
        </w:tc>
        <w:tc>
          <w:tcPr>
            <w:tcW w:w="1418"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1</w:t>
            </w:r>
          </w:p>
        </w:tc>
      </w:tr>
      <w:tr w:rsidR="000E610B" w:rsidRPr="000E610B" w:rsidTr="00A94CE3">
        <w:tc>
          <w:tcPr>
            <w:tcW w:w="1823"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3242</w:t>
            </w:r>
          </w:p>
        </w:tc>
        <w:tc>
          <w:tcPr>
            <w:tcW w:w="5515"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both"/>
              <w:rPr>
                <w:rFonts w:eastAsia="Calibri"/>
                <w:sz w:val="26"/>
                <w:szCs w:val="26"/>
                <w:lang w:eastAsia="en-US"/>
              </w:rPr>
            </w:pPr>
            <w:r w:rsidRPr="000E610B">
              <w:rPr>
                <w:rFonts w:eastAsia="Calibri"/>
                <w:sz w:val="26"/>
                <w:szCs w:val="26"/>
                <w:lang w:eastAsia="en-US"/>
              </w:rPr>
              <w:t xml:space="preserve"> средства, поступающие во временное распоряжение получателей средств бюджета Пенсионного фонда Российской Федерации;</w:t>
            </w:r>
          </w:p>
        </w:tc>
        <w:tc>
          <w:tcPr>
            <w:tcW w:w="1417"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2</w:t>
            </w:r>
          </w:p>
        </w:tc>
        <w:tc>
          <w:tcPr>
            <w:tcW w:w="1418"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1</w:t>
            </w:r>
          </w:p>
        </w:tc>
      </w:tr>
      <w:tr w:rsidR="000E610B" w:rsidRPr="000E610B" w:rsidTr="00A94CE3">
        <w:tc>
          <w:tcPr>
            <w:tcW w:w="1823"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3251</w:t>
            </w:r>
          </w:p>
        </w:tc>
        <w:tc>
          <w:tcPr>
            <w:tcW w:w="5515"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both"/>
              <w:rPr>
                <w:rFonts w:eastAsia="Calibri"/>
                <w:sz w:val="26"/>
                <w:szCs w:val="26"/>
                <w:lang w:eastAsia="en-US"/>
              </w:rPr>
            </w:pPr>
            <w:r w:rsidRPr="000E610B">
              <w:rPr>
                <w:rFonts w:eastAsia="Calibri"/>
                <w:sz w:val="26"/>
                <w:szCs w:val="26"/>
                <w:lang w:eastAsia="en-US"/>
              </w:rPr>
              <w:t xml:space="preserve"> средства бюджета Фонда социального страхования Российской Федерации;</w:t>
            </w:r>
          </w:p>
        </w:tc>
        <w:tc>
          <w:tcPr>
            <w:tcW w:w="1417"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1</w:t>
            </w:r>
          </w:p>
        </w:tc>
        <w:tc>
          <w:tcPr>
            <w:tcW w:w="1418"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0</w:t>
            </w:r>
          </w:p>
        </w:tc>
      </w:tr>
      <w:tr w:rsidR="000E610B" w:rsidRPr="000E610B" w:rsidTr="00A94CE3">
        <w:tc>
          <w:tcPr>
            <w:tcW w:w="1823"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3252</w:t>
            </w:r>
          </w:p>
        </w:tc>
        <w:tc>
          <w:tcPr>
            <w:tcW w:w="5515"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both"/>
              <w:rPr>
                <w:rFonts w:eastAsia="Calibri"/>
                <w:sz w:val="26"/>
                <w:szCs w:val="26"/>
                <w:lang w:eastAsia="en-US"/>
              </w:rPr>
            </w:pPr>
            <w:r w:rsidRPr="000E610B">
              <w:rPr>
                <w:rFonts w:eastAsia="Calibri"/>
                <w:sz w:val="26"/>
                <w:szCs w:val="26"/>
                <w:lang w:eastAsia="en-US"/>
              </w:rPr>
              <w:t xml:space="preserve"> средства, поступающие во временное распоряжение получателей средств бюджета Фонда социального страхования Российской Федерации;</w:t>
            </w:r>
          </w:p>
        </w:tc>
        <w:tc>
          <w:tcPr>
            <w:tcW w:w="1417"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1</w:t>
            </w:r>
          </w:p>
        </w:tc>
        <w:tc>
          <w:tcPr>
            <w:tcW w:w="1418"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0</w:t>
            </w:r>
          </w:p>
        </w:tc>
      </w:tr>
      <w:tr w:rsidR="000E610B" w:rsidRPr="000E610B" w:rsidTr="00A94CE3">
        <w:tc>
          <w:tcPr>
            <w:tcW w:w="1823"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3271</w:t>
            </w:r>
          </w:p>
        </w:tc>
        <w:tc>
          <w:tcPr>
            <w:tcW w:w="5515"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both"/>
              <w:rPr>
                <w:rFonts w:eastAsia="Calibri"/>
                <w:sz w:val="26"/>
                <w:szCs w:val="26"/>
                <w:lang w:eastAsia="en-US"/>
              </w:rPr>
            </w:pPr>
            <w:r w:rsidRPr="000E610B">
              <w:rPr>
                <w:rFonts w:eastAsia="Calibri"/>
                <w:sz w:val="26"/>
                <w:szCs w:val="26"/>
                <w:lang w:eastAsia="en-US"/>
              </w:rPr>
              <w:t xml:space="preserve"> средства бюджетов территориальных фондов обязательного медицинского страхования;</w:t>
            </w:r>
          </w:p>
        </w:tc>
        <w:tc>
          <w:tcPr>
            <w:tcW w:w="1417"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1</w:t>
            </w:r>
          </w:p>
        </w:tc>
        <w:tc>
          <w:tcPr>
            <w:tcW w:w="1418"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1</w:t>
            </w:r>
          </w:p>
        </w:tc>
      </w:tr>
      <w:tr w:rsidR="000E610B" w:rsidRPr="000E610B" w:rsidTr="00A94CE3">
        <w:tc>
          <w:tcPr>
            <w:tcW w:w="1823"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3272</w:t>
            </w:r>
          </w:p>
        </w:tc>
        <w:tc>
          <w:tcPr>
            <w:tcW w:w="5515"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both"/>
              <w:rPr>
                <w:rFonts w:eastAsia="Calibri"/>
                <w:sz w:val="26"/>
                <w:szCs w:val="26"/>
                <w:lang w:eastAsia="en-US"/>
              </w:rPr>
            </w:pPr>
            <w:r w:rsidRPr="000E610B">
              <w:rPr>
                <w:rFonts w:eastAsia="Calibri"/>
                <w:sz w:val="26"/>
                <w:szCs w:val="26"/>
                <w:lang w:eastAsia="en-US"/>
              </w:rPr>
              <w:t xml:space="preserve"> средства, поступающие во временное распоряжение получателей средств бюджетов территориальных фондов обязательного медицинского страхования;</w:t>
            </w:r>
          </w:p>
        </w:tc>
        <w:tc>
          <w:tcPr>
            <w:tcW w:w="1417"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1</w:t>
            </w:r>
          </w:p>
        </w:tc>
        <w:tc>
          <w:tcPr>
            <w:tcW w:w="1418"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1</w:t>
            </w:r>
          </w:p>
        </w:tc>
      </w:tr>
      <w:tr w:rsidR="000E610B" w:rsidRPr="000E610B" w:rsidTr="00A94CE3">
        <w:tc>
          <w:tcPr>
            <w:tcW w:w="1823"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3420</w:t>
            </w:r>
          </w:p>
        </w:tc>
        <w:tc>
          <w:tcPr>
            <w:tcW w:w="5515"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both"/>
              <w:rPr>
                <w:rFonts w:eastAsia="Calibri"/>
                <w:sz w:val="26"/>
                <w:szCs w:val="26"/>
                <w:lang w:eastAsia="en-US"/>
              </w:rPr>
            </w:pPr>
            <w:r w:rsidRPr="000E610B">
              <w:rPr>
                <w:rFonts w:eastAsia="Calibri"/>
                <w:sz w:val="26"/>
                <w:szCs w:val="26"/>
                <w:lang w:eastAsia="en-US"/>
              </w:rPr>
              <w:t xml:space="preserve"> средства единого казначейского счета до выяснения принадлежности;</w:t>
            </w:r>
          </w:p>
        </w:tc>
        <w:tc>
          <w:tcPr>
            <w:tcW w:w="1417"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1</w:t>
            </w:r>
          </w:p>
        </w:tc>
        <w:tc>
          <w:tcPr>
            <w:tcW w:w="1418"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1</w:t>
            </w:r>
          </w:p>
        </w:tc>
      </w:tr>
      <w:tr w:rsidR="000E610B" w:rsidRPr="000E610B" w:rsidTr="00A94CE3">
        <w:tc>
          <w:tcPr>
            <w:tcW w:w="1823"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p>
        </w:tc>
        <w:tc>
          <w:tcPr>
            <w:tcW w:w="5515" w:type="dxa"/>
            <w:tcBorders>
              <w:top w:val="single" w:sz="4" w:space="0" w:color="auto"/>
              <w:left w:val="single" w:sz="4" w:space="0" w:color="auto"/>
              <w:bottom w:val="single" w:sz="4" w:space="0" w:color="auto"/>
              <w:right w:val="single" w:sz="4" w:space="0" w:color="auto"/>
            </w:tcBorders>
            <w:hideMark/>
          </w:tcPr>
          <w:p w:rsidR="000E610B" w:rsidRPr="000E610B" w:rsidRDefault="000E610B" w:rsidP="000E610B">
            <w:pPr>
              <w:widowControl w:val="0"/>
              <w:autoSpaceDE w:val="0"/>
              <w:autoSpaceDN w:val="0"/>
              <w:jc w:val="both"/>
              <w:rPr>
                <w:rFonts w:eastAsia="Calibri"/>
                <w:sz w:val="26"/>
                <w:szCs w:val="26"/>
                <w:lang w:eastAsia="en-US"/>
              </w:rPr>
            </w:pPr>
            <w:r w:rsidRPr="000E610B">
              <w:rPr>
                <w:rFonts w:eastAsia="Calibri"/>
                <w:sz w:val="26"/>
                <w:szCs w:val="26"/>
                <w:lang w:eastAsia="en-US"/>
              </w:rPr>
              <w:t>Итого</w:t>
            </w:r>
          </w:p>
        </w:tc>
        <w:tc>
          <w:tcPr>
            <w:tcW w:w="1417"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273</w:t>
            </w:r>
          </w:p>
        </w:tc>
        <w:tc>
          <w:tcPr>
            <w:tcW w:w="1418" w:type="dxa"/>
            <w:tcBorders>
              <w:top w:val="single" w:sz="4" w:space="0" w:color="auto"/>
              <w:left w:val="single" w:sz="4" w:space="0" w:color="auto"/>
              <w:bottom w:val="single" w:sz="4" w:space="0" w:color="auto"/>
              <w:right w:val="single" w:sz="4" w:space="0" w:color="auto"/>
            </w:tcBorders>
          </w:tcPr>
          <w:p w:rsidR="000E610B" w:rsidRPr="000E610B" w:rsidRDefault="000E610B" w:rsidP="000E610B">
            <w:pPr>
              <w:widowControl w:val="0"/>
              <w:autoSpaceDE w:val="0"/>
              <w:autoSpaceDN w:val="0"/>
              <w:jc w:val="center"/>
              <w:rPr>
                <w:rFonts w:eastAsia="Calibri"/>
                <w:sz w:val="26"/>
                <w:szCs w:val="26"/>
                <w:lang w:eastAsia="en-US"/>
              </w:rPr>
            </w:pPr>
            <w:r w:rsidRPr="000E610B">
              <w:rPr>
                <w:rFonts w:eastAsia="Calibri"/>
                <w:sz w:val="26"/>
                <w:szCs w:val="26"/>
                <w:lang w:eastAsia="en-US"/>
              </w:rPr>
              <w:t>271</w:t>
            </w:r>
          </w:p>
        </w:tc>
      </w:tr>
    </w:tbl>
    <w:p w:rsidR="000E610B" w:rsidRPr="000E610B" w:rsidRDefault="000E610B" w:rsidP="000E610B">
      <w:pPr>
        <w:widowControl w:val="0"/>
        <w:tabs>
          <w:tab w:val="left" w:pos="540"/>
          <w:tab w:val="left" w:pos="720"/>
          <w:tab w:val="left" w:pos="1080"/>
        </w:tabs>
        <w:autoSpaceDE w:val="0"/>
        <w:autoSpaceDN w:val="0"/>
        <w:adjustRightInd w:val="0"/>
        <w:spacing w:line="322" w:lineRule="exact"/>
        <w:jc w:val="both"/>
        <w:rPr>
          <w:sz w:val="26"/>
          <w:szCs w:val="26"/>
        </w:rPr>
      </w:pPr>
    </w:p>
    <w:p w:rsidR="000E610B" w:rsidRPr="000E610B" w:rsidRDefault="000E610B" w:rsidP="000E610B">
      <w:pPr>
        <w:widowControl w:val="0"/>
        <w:tabs>
          <w:tab w:val="left" w:pos="540"/>
          <w:tab w:val="left" w:pos="720"/>
          <w:tab w:val="left" w:pos="1080"/>
        </w:tabs>
        <w:autoSpaceDE w:val="0"/>
        <w:autoSpaceDN w:val="0"/>
        <w:adjustRightInd w:val="0"/>
        <w:ind w:firstLine="709"/>
        <w:jc w:val="both"/>
        <w:rPr>
          <w:sz w:val="28"/>
          <w:szCs w:val="28"/>
        </w:rPr>
      </w:pPr>
      <w:r w:rsidRPr="000E610B">
        <w:rPr>
          <w:sz w:val="26"/>
          <w:szCs w:val="26"/>
        </w:rPr>
        <w:tab/>
      </w:r>
      <w:r w:rsidRPr="000E610B">
        <w:rPr>
          <w:sz w:val="28"/>
          <w:szCs w:val="28"/>
        </w:rPr>
        <w:t>За  2024 год  Отделом обработано 50 документов  по открытию, переоформлению и закрытию казначейских счетов, за 2025 год – 386 заявлений  (из них 255 на закрытие, 67 на изменение и 64 на открытие), что связано с реорганизацией муниципальных районов Ярославской области в  округа и  ликвидацией сельских поселений и, соответственно, бюджетов сельских поселений.</w:t>
      </w:r>
    </w:p>
    <w:p w:rsidR="000E610B" w:rsidRPr="000E610B" w:rsidRDefault="000E610B" w:rsidP="000E610B">
      <w:pPr>
        <w:widowControl w:val="0"/>
        <w:tabs>
          <w:tab w:val="left" w:pos="540"/>
          <w:tab w:val="left" w:pos="720"/>
          <w:tab w:val="left" w:pos="1080"/>
        </w:tabs>
        <w:autoSpaceDE w:val="0"/>
        <w:autoSpaceDN w:val="0"/>
        <w:adjustRightInd w:val="0"/>
        <w:spacing w:line="322" w:lineRule="exact"/>
        <w:jc w:val="center"/>
        <w:rPr>
          <w:b/>
          <w:sz w:val="28"/>
          <w:szCs w:val="28"/>
        </w:rPr>
      </w:pPr>
    </w:p>
    <w:p w:rsidR="000E610B" w:rsidRPr="000E610B" w:rsidRDefault="000E610B" w:rsidP="000E610B">
      <w:pPr>
        <w:widowControl w:val="0"/>
        <w:tabs>
          <w:tab w:val="left" w:pos="540"/>
          <w:tab w:val="left" w:pos="720"/>
          <w:tab w:val="left" w:pos="1080"/>
        </w:tabs>
        <w:autoSpaceDE w:val="0"/>
        <w:autoSpaceDN w:val="0"/>
        <w:adjustRightInd w:val="0"/>
        <w:spacing w:line="322" w:lineRule="exact"/>
        <w:jc w:val="center"/>
        <w:rPr>
          <w:b/>
          <w:sz w:val="28"/>
          <w:szCs w:val="28"/>
        </w:rPr>
      </w:pPr>
      <w:r w:rsidRPr="000E610B">
        <w:rPr>
          <w:b/>
          <w:sz w:val="28"/>
          <w:szCs w:val="28"/>
        </w:rPr>
        <w:t>7. Контроль соответствия   полномочий  пользователей в системе</w:t>
      </w:r>
    </w:p>
    <w:p w:rsidR="000E610B" w:rsidRPr="000E610B" w:rsidRDefault="000E610B" w:rsidP="000E610B">
      <w:pPr>
        <w:widowControl w:val="0"/>
        <w:tabs>
          <w:tab w:val="left" w:pos="540"/>
          <w:tab w:val="left" w:pos="720"/>
          <w:tab w:val="left" w:pos="1080"/>
        </w:tabs>
        <w:autoSpaceDE w:val="0"/>
        <w:autoSpaceDN w:val="0"/>
        <w:adjustRightInd w:val="0"/>
        <w:spacing w:line="322" w:lineRule="exact"/>
        <w:jc w:val="center"/>
        <w:rPr>
          <w:b/>
          <w:sz w:val="28"/>
          <w:szCs w:val="28"/>
        </w:rPr>
      </w:pPr>
      <w:r w:rsidRPr="000E610B">
        <w:rPr>
          <w:b/>
          <w:sz w:val="28"/>
          <w:szCs w:val="28"/>
        </w:rPr>
        <w:t xml:space="preserve"> удаленного финансового документооборота Управления</w:t>
      </w:r>
    </w:p>
    <w:p w:rsidR="000E610B" w:rsidRPr="000E610B" w:rsidRDefault="000E610B" w:rsidP="000E610B">
      <w:pPr>
        <w:widowControl w:val="0"/>
        <w:tabs>
          <w:tab w:val="left" w:pos="540"/>
          <w:tab w:val="left" w:pos="720"/>
          <w:tab w:val="left" w:pos="1080"/>
        </w:tabs>
        <w:autoSpaceDE w:val="0"/>
        <w:autoSpaceDN w:val="0"/>
        <w:adjustRightInd w:val="0"/>
        <w:ind w:firstLine="709"/>
        <w:jc w:val="center"/>
        <w:rPr>
          <w:b/>
          <w:sz w:val="28"/>
          <w:szCs w:val="28"/>
        </w:rPr>
      </w:pPr>
    </w:p>
    <w:p w:rsidR="000E610B" w:rsidRPr="000E610B" w:rsidRDefault="000E610B" w:rsidP="000E610B">
      <w:pPr>
        <w:widowControl w:val="0"/>
        <w:tabs>
          <w:tab w:val="left" w:pos="540"/>
          <w:tab w:val="left" w:pos="720"/>
          <w:tab w:val="left" w:pos="1080"/>
        </w:tabs>
        <w:autoSpaceDE w:val="0"/>
        <w:autoSpaceDN w:val="0"/>
        <w:adjustRightInd w:val="0"/>
        <w:ind w:firstLine="709"/>
        <w:jc w:val="both"/>
        <w:rPr>
          <w:sz w:val="28"/>
          <w:szCs w:val="28"/>
        </w:rPr>
      </w:pPr>
      <w:r w:rsidRPr="000E610B">
        <w:rPr>
          <w:sz w:val="28"/>
          <w:szCs w:val="28"/>
        </w:rPr>
        <w:tab/>
        <w:t>Территориальные отделы и ОВФР осуществляют с 2019 года Контроль соответствия   полномочий  пользователей в системе удаленного финансового документооборота Управления  путем  проверок заявок на подключение пользователей к СУФД-Порталу на соответствие формы и  данным Карточки образцов подписей.</w:t>
      </w:r>
    </w:p>
    <w:p w:rsidR="000E610B" w:rsidRPr="000E610B" w:rsidRDefault="000E610B" w:rsidP="000E610B">
      <w:pPr>
        <w:widowControl w:val="0"/>
        <w:tabs>
          <w:tab w:val="left" w:pos="540"/>
          <w:tab w:val="left" w:pos="720"/>
          <w:tab w:val="left" w:pos="1080"/>
        </w:tabs>
        <w:autoSpaceDE w:val="0"/>
        <w:autoSpaceDN w:val="0"/>
        <w:adjustRightInd w:val="0"/>
        <w:ind w:firstLine="709"/>
        <w:jc w:val="both"/>
        <w:rPr>
          <w:sz w:val="28"/>
          <w:szCs w:val="28"/>
        </w:rPr>
      </w:pPr>
      <w:r w:rsidRPr="000E610B">
        <w:rPr>
          <w:sz w:val="28"/>
          <w:szCs w:val="28"/>
        </w:rPr>
        <w:tab/>
        <w:t>За 2020 год обработано 2003 заявки (в том числе ОВФР  - 422 шт.),</w:t>
      </w:r>
      <w:r w:rsidRPr="000E610B">
        <w:rPr>
          <w:sz w:val="24"/>
          <w:szCs w:val="24"/>
        </w:rPr>
        <w:t xml:space="preserve"> </w:t>
      </w:r>
      <w:r w:rsidRPr="000E610B">
        <w:rPr>
          <w:sz w:val="28"/>
          <w:szCs w:val="28"/>
        </w:rPr>
        <w:t>за 2021 год обработано 1058 заявок (в том числе ОВФР  - 180 шт.); за 2022 год обработано 449 заявок (в том числе ОВФР  - 118 шт.),</w:t>
      </w:r>
      <w:r w:rsidRPr="000E610B">
        <w:rPr>
          <w:sz w:val="24"/>
          <w:szCs w:val="24"/>
        </w:rPr>
        <w:t xml:space="preserve"> </w:t>
      </w:r>
      <w:r w:rsidRPr="000E610B">
        <w:rPr>
          <w:sz w:val="28"/>
          <w:szCs w:val="28"/>
        </w:rPr>
        <w:t>за 2023 год обработано 500 заявок (в том числе ОВФР  - 266 шт.), за 2024 год обработано 466 заявок (в том числе ОВФР  - 119 шт.), за 2025 год обработано 428 заявок (в том числе ОВФР  - 169 шт.)</w:t>
      </w:r>
    </w:p>
    <w:p w:rsidR="000E610B" w:rsidRPr="000E610B" w:rsidRDefault="000E610B" w:rsidP="000E610B">
      <w:pPr>
        <w:widowControl w:val="0"/>
        <w:tabs>
          <w:tab w:val="left" w:pos="540"/>
          <w:tab w:val="left" w:pos="720"/>
          <w:tab w:val="left" w:pos="1080"/>
        </w:tabs>
        <w:autoSpaceDE w:val="0"/>
        <w:autoSpaceDN w:val="0"/>
        <w:adjustRightInd w:val="0"/>
        <w:spacing w:line="322" w:lineRule="exact"/>
        <w:jc w:val="both"/>
        <w:rPr>
          <w:sz w:val="28"/>
          <w:szCs w:val="28"/>
        </w:rPr>
      </w:pPr>
    </w:p>
    <w:p w:rsidR="000E610B" w:rsidRPr="000E610B" w:rsidRDefault="000E610B" w:rsidP="000E610B">
      <w:pPr>
        <w:widowControl w:val="0"/>
        <w:tabs>
          <w:tab w:val="left" w:pos="540"/>
          <w:tab w:val="left" w:pos="720"/>
          <w:tab w:val="left" w:pos="1080"/>
        </w:tabs>
        <w:autoSpaceDE w:val="0"/>
        <w:autoSpaceDN w:val="0"/>
        <w:adjustRightInd w:val="0"/>
        <w:spacing w:line="322" w:lineRule="exact"/>
        <w:jc w:val="both"/>
        <w:rPr>
          <w:sz w:val="28"/>
          <w:szCs w:val="28"/>
        </w:rPr>
      </w:pPr>
    </w:p>
    <w:p w:rsidR="000E610B" w:rsidRPr="000E610B" w:rsidRDefault="000E610B" w:rsidP="000E610B">
      <w:pPr>
        <w:widowControl w:val="0"/>
        <w:tabs>
          <w:tab w:val="left" w:pos="540"/>
          <w:tab w:val="left" w:pos="720"/>
          <w:tab w:val="left" w:pos="1080"/>
        </w:tabs>
        <w:autoSpaceDE w:val="0"/>
        <w:autoSpaceDN w:val="0"/>
        <w:adjustRightInd w:val="0"/>
        <w:spacing w:line="322" w:lineRule="exact"/>
        <w:jc w:val="both"/>
        <w:rPr>
          <w:sz w:val="28"/>
          <w:szCs w:val="28"/>
        </w:rPr>
      </w:pPr>
    </w:p>
    <w:p w:rsidR="000E610B" w:rsidRPr="000E610B" w:rsidRDefault="000E610B" w:rsidP="000E610B">
      <w:pPr>
        <w:widowControl w:val="0"/>
        <w:tabs>
          <w:tab w:val="left" w:pos="540"/>
          <w:tab w:val="left" w:pos="720"/>
          <w:tab w:val="left" w:pos="1080"/>
        </w:tabs>
        <w:autoSpaceDE w:val="0"/>
        <w:autoSpaceDN w:val="0"/>
        <w:adjustRightInd w:val="0"/>
        <w:spacing w:line="322" w:lineRule="exact"/>
        <w:jc w:val="both"/>
        <w:rPr>
          <w:sz w:val="28"/>
          <w:szCs w:val="28"/>
        </w:rPr>
      </w:pPr>
    </w:p>
    <w:p w:rsidR="000E610B" w:rsidRPr="000E610B" w:rsidRDefault="000E610B" w:rsidP="000E610B">
      <w:pPr>
        <w:widowControl w:val="0"/>
        <w:tabs>
          <w:tab w:val="left" w:pos="540"/>
          <w:tab w:val="left" w:pos="720"/>
          <w:tab w:val="left" w:pos="1080"/>
        </w:tabs>
        <w:autoSpaceDE w:val="0"/>
        <w:autoSpaceDN w:val="0"/>
        <w:adjustRightInd w:val="0"/>
        <w:spacing w:line="322" w:lineRule="exact"/>
        <w:jc w:val="both"/>
        <w:rPr>
          <w:sz w:val="28"/>
          <w:szCs w:val="28"/>
        </w:rPr>
      </w:pPr>
    </w:p>
    <w:p w:rsidR="000E610B" w:rsidRPr="000E610B" w:rsidRDefault="000E610B" w:rsidP="000E610B">
      <w:pPr>
        <w:widowControl w:val="0"/>
        <w:tabs>
          <w:tab w:val="left" w:pos="540"/>
          <w:tab w:val="left" w:pos="720"/>
          <w:tab w:val="left" w:pos="1080"/>
        </w:tabs>
        <w:autoSpaceDE w:val="0"/>
        <w:autoSpaceDN w:val="0"/>
        <w:adjustRightInd w:val="0"/>
        <w:spacing w:line="322" w:lineRule="exact"/>
        <w:jc w:val="both"/>
        <w:rPr>
          <w:sz w:val="28"/>
          <w:szCs w:val="28"/>
        </w:rPr>
      </w:pPr>
    </w:p>
    <w:p w:rsidR="000E610B" w:rsidRPr="000E610B" w:rsidRDefault="000E610B" w:rsidP="000E610B">
      <w:pPr>
        <w:widowControl w:val="0"/>
        <w:tabs>
          <w:tab w:val="left" w:pos="540"/>
          <w:tab w:val="left" w:pos="720"/>
          <w:tab w:val="left" w:pos="1080"/>
        </w:tabs>
        <w:autoSpaceDE w:val="0"/>
        <w:autoSpaceDN w:val="0"/>
        <w:adjustRightInd w:val="0"/>
        <w:spacing w:line="322" w:lineRule="exact"/>
        <w:jc w:val="both"/>
        <w:rPr>
          <w:sz w:val="28"/>
          <w:szCs w:val="28"/>
        </w:rPr>
      </w:pPr>
    </w:p>
    <w:p w:rsidR="000E610B" w:rsidRPr="000E610B" w:rsidRDefault="000E610B" w:rsidP="000E610B">
      <w:pPr>
        <w:widowControl w:val="0"/>
        <w:tabs>
          <w:tab w:val="left" w:pos="540"/>
          <w:tab w:val="left" w:pos="720"/>
          <w:tab w:val="left" w:pos="1080"/>
        </w:tabs>
        <w:autoSpaceDE w:val="0"/>
        <w:autoSpaceDN w:val="0"/>
        <w:adjustRightInd w:val="0"/>
        <w:spacing w:line="322" w:lineRule="exact"/>
        <w:jc w:val="both"/>
        <w:rPr>
          <w:sz w:val="28"/>
          <w:szCs w:val="28"/>
        </w:rPr>
      </w:pPr>
    </w:p>
    <w:p w:rsidR="000E610B" w:rsidRPr="000E610B" w:rsidRDefault="000E610B" w:rsidP="000E610B">
      <w:pPr>
        <w:widowControl w:val="0"/>
        <w:tabs>
          <w:tab w:val="left" w:pos="540"/>
          <w:tab w:val="left" w:pos="720"/>
          <w:tab w:val="left" w:pos="1080"/>
        </w:tabs>
        <w:autoSpaceDE w:val="0"/>
        <w:autoSpaceDN w:val="0"/>
        <w:adjustRightInd w:val="0"/>
        <w:spacing w:line="322" w:lineRule="exact"/>
        <w:jc w:val="both"/>
        <w:rPr>
          <w:sz w:val="28"/>
          <w:szCs w:val="28"/>
        </w:rPr>
      </w:pPr>
    </w:p>
    <w:p w:rsidR="000E610B" w:rsidRPr="000E610B" w:rsidRDefault="000E610B" w:rsidP="000E610B">
      <w:pPr>
        <w:widowControl w:val="0"/>
        <w:tabs>
          <w:tab w:val="left" w:pos="540"/>
          <w:tab w:val="left" w:pos="720"/>
          <w:tab w:val="left" w:pos="1080"/>
        </w:tabs>
        <w:autoSpaceDE w:val="0"/>
        <w:autoSpaceDN w:val="0"/>
        <w:adjustRightInd w:val="0"/>
        <w:spacing w:line="322" w:lineRule="exact"/>
        <w:jc w:val="both"/>
        <w:rPr>
          <w:sz w:val="28"/>
          <w:szCs w:val="28"/>
        </w:rPr>
      </w:pPr>
    </w:p>
    <w:p w:rsidR="000E610B" w:rsidRPr="000E610B" w:rsidRDefault="000E610B" w:rsidP="000E610B">
      <w:pPr>
        <w:widowControl w:val="0"/>
        <w:tabs>
          <w:tab w:val="left" w:pos="540"/>
          <w:tab w:val="left" w:pos="720"/>
          <w:tab w:val="left" w:pos="1080"/>
        </w:tabs>
        <w:autoSpaceDE w:val="0"/>
        <w:autoSpaceDN w:val="0"/>
        <w:adjustRightInd w:val="0"/>
        <w:spacing w:line="322" w:lineRule="exact"/>
        <w:jc w:val="both"/>
        <w:rPr>
          <w:sz w:val="28"/>
          <w:szCs w:val="28"/>
        </w:rPr>
      </w:pPr>
    </w:p>
    <w:p w:rsidR="000E610B" w:rsidRPr="000E610B" w:rsidRDefault="000E610B" w:rsidP="000E610B">
      <w:pPr>
        <w:widowControl w:val="0"/>
        <w:tabs>
          <w:tab w:val="left" w:pos="540"/>
          <w:tab w:val="left" w:pos="720"/>
          <w:tab w:val="left" w:pos="1080"/>
        </w:tabs>
        <w:autoSpaceDE w:val="0"/>
        <w:autoSpaceDN w:val="0"/>
        <w:adjustRightInd w:val="0"/>
        <w:spacing w:line="322" w:lineRule="exact"/>
        <w:jc w:val="both"/>
        <w:rPr>
          <w:sz w:val="28"/>
          <w:szCs w:val="28"/>
        </w:rPr>
      </w:pPr>
    </w:p>
    <w:p w:rsidR="000E610B" w:rsidRPr="000E610B" w:rsidRDefault="000E610B" w:rsidP="000E610B">
      <w:pPr>
        <w:widowControl w:val="0"/>
        <w:tabs>
          <w:tab w:val="left" w:pos="540"/>
          <w:tab w:val="left" w:pos="720"/>
          <w:tab w:val="left" w:pos="1080"/>
        </w:tabs>
        <w:autoSpaceDE w:val="0"/>
        <w:autoSpaceDN w:val="0"/>
        <w:adjustRightInd w:val="0"/>
        <w:spacing w:line="322" w:lineRule="exact"/>
        <w:jc w:val="both"/>
        <w:rPr>
          <w:sz w:val="28"/>
          <w:szCs w:val="28"/>
        </w:rPr>
      </w:pPr>
    </w:p>
    <w:p w:rsidR="000E610B" w:rsidRPr="000E610B" w:rsidRDefault="000E610B" w:rsidP="000E610B">
      <w:pPr>
        <w:widowControl w:val="0"/>
        <w:tabs>
          <w:tab w:val="left" w:pos="540"/>
          <w:tab w:val="left" w:pos="720"/>
          <w:tab w:val="left" w:pos="1080"/>
        </w:tabs>
        <w:autoSpaceDE w:val="0"/>
        <w:autoSpaceDN w:val="0"/>
        <w:adjustRightInd w:val="0"/>
        <w:spacing w:line="322" w:lineRule="exact"/>
        <w:jc w:val="both"/>
        <w:rPr>
          <w:sz w:val="28"/>
          <w:szCs w:val="28"/>
        </w:rPr>
      </w:pPr>
    </w:p>
    <w:p w:rsidR="000E610B" w:rsidRPr="000E610B" w:rsidRDefault="000E610B" w:rsidP="000E610B">
      <w:pPr>
        <w:widowControl w:val="0"/>
        <w:tabs>
          <w:tab w:val="left" w:pos="540"/>
          <w:tab w:val="left" w:pos="720"/>
          <w:tab w:val="left" w:pos="1080"/>
        </w:tabs>
        <w:autoSpaceDE w:val="0"/>
        <w:autoSpaceDN w:val="0"/>
        <w:adjustRightInd w:val="0"/>
        <w:spacing w:line="322" w:lineRule="exact"/>
        <w:jc w:val="both"/>
        <w:rPr>
          <w:sz w:val="28"/>
          <w:szCs w:val="28"/>
        </w:rPr>
      </w:pPr>
    </w:p>
    <w:p w:rsidR="000E610B" w:rsidRPr="000E610B" w:rsidRDefault="000E610B" w:rsidP="000E610B">
      <w:pPr>
        <w:widowControl w:val="0"/>
        <w:tabs>
          <w:tab w:val="left" w:pos="540"/>
          <w:tab w:val="left" w:pos="720"/>
          <w:tab w:val="left" w:pos="1080"/>
        </w:tabs>
        <w:autoSpaceDE w:val="0"/>
        <w:autoSpaceDN w:val="0"/>
        <w:adjustRightInd w:val="0"/>
        <w:spacing w:line="322" w:lineRule="exact"/>
        <w:ind w:firstLine="720"/>
        <w:jc w:val="center"/>
        <w:rPr>
          <w:b/>
          <w:sz w:val="28"/>
          <w:szCs w:val="28"/>
        </w:rPr>
      </w:pPr>
    </w:p>
    <w:p w:rsidR="000E610B" w:rsidRPr="000E610B" w:rsidRDefault="000E610B" w:rsidP="000E610B">
      <w:pPr>
        <w:widowControl w:val="0"/>
        <w:tabs>
          <w:tab w:val="left" w:pos="540"/>
          <w:tab w:val="left" w:pos="720"/>
          <w:tab w:val="left" w:pos="1080"/>
        </w:tabs>
        <w:autoSpaceDE w:val="0"/>
        <w:autoSpaceDN w:val="0"/>
        <w:adjustRightInd w:val="0"/>
        <w:spacing w:line="322" w:lineRule="exact"/>
        <w:ind w:firstLine="720"/>
        <w:jc w:val="center"/>
        <w:rPr>
          <w:b/>
          <w:sz w:val="28"/>
          <w:szCs w:val="28"/>
        </w:rPr>
      </w:pPr>
    </w:p>
    <w:p w:rsidR="000E610B" w:rsidRPr="000E610B" w:rsidRDefault="00B63979" w:rsidP="000E610B">
      <w:pPr>
        <w:widowControl w:val="0"/>
        <w:tabs>
          <w:tab w:val="left" w:pos="540"/>
          <w:tab w:val="left" w:pos="720"/>
          <w:tab w:val="left" w:pos="1080"/>
        </w:tabs>
        <w:autoSpaceDE w:val="0"/>
        <w:autoSpaceDN w:val="0"/>
        <w:adjustRightInd w:val="0"/>
        <w:spacing w:line="322" w:lineRule="exact"/>
        <w:ind w:firstLine="720"/>
        <w:jc w:val="center"/>
        <w:rPr>
          <w:b/>
          <w:sz w:val="28"/>
          <w:szCs w:val="28"/>
        </w:rPr>
      </w:pPr>
      <w:r>
        <w:rPr>
          <w:b/>
          <w:sz w:val="28"/>
          <w:szCs w:val="28"/>
        </w:rPr>
        <w:pict>
          <v:shape id="_x0000_i1030" type="#_x0000_t75" style="width:452.2pt;height:258.9pt;mso-position-horizontal-relative:char;mso-position-vertical-relative:line">
            <v:imagedata r:id="rId17" o:title=""/>
          </v:shape>
        </w:pict>
      </w:r>
    </w:p>
    <w:p w:rsidR="000E610B" w:rsidRPr="000E610B" w:rsidRDefault="000E610B" w:rsidP="000E610B">
      <w:pPr>
        <w:widowControl w:val="0"/>
        <w:tabs>
          <w:tab w:val="left" w:pos="540"/>
          <w:tab w:val="left" w:pos="720"/>
          <w:tab w:val="left" w:pos="1080"/>
        </w:tabs>
        <w:autoSpaceDE w:val="0"/>
        <w:autoSpaceDN w:val="0"/>
        <w:adjustRightInd w:val="0"/>
        <w:spacing w:line="322" w:lineRule="exact"/>
        <w:ind w:firstLine="720"/>
        <w:jc w:val="center"/>
        <w:rPr>
          <w:b/>
          <w:sz w:val="28"/>
          <w:szCs w:val="28"/>
        </w:rPr>
      </w:pPr>
    </w:p>
    <w:p w:rsidR="000E610B" w:rsidRPr="000E610B" w:rsidRDefault="000E610B" w:rsidP="000E610B">
      <w:pPr>
        <w:widowControl w:val="0"/>
        <w:tabs>
          <w:tab w:val="left" w:pos="540"/>
          <w:tab w:val="left" w:pos="720"/>
          <w:tab w:val="left" w:pos="1080"/>
        </w:tabs>
        <w:autoSpaceDE w:val="0"/>
        <w:autoSpaceDN w:val="0"/>
        <w:adjustRightInd w:val="0"/>
        <w:ind w:firstLine="720"/>
        <w:jc w:val="both"/>
        <w:rPr>
          <w:sz w:val="28"/>
          <w:szCs w:val="28"/>
        </w:rPr>
      </w:pPr>
      <w:r w:rsidRPr="000E610B">
        <w:rPr>
          <w:sz w:val="28"/>
          <w:szCs w:val="28"/>
        </w:rPr>
        <w:t>Из приведенных данных видно, что  объем  этой работы   практически не меняется с  2023 года в связи с переходом клиентов на работу в ГИИС «Электронный бюджет» через назначение полномочий  в ПОИБ СОБИ, при  этом следует отметить, что в  этом случае  территориальные отделы проверку не осуществляют.</w:t>
      </w:r>
    </w:p>
    <w:p w:rsidR="000E610B" w:rsidRPr="000E610B" w:rsidRDefault="000E610B" w:rsidP="000E610B">
      <w:pPr>
        <w:widowControl w:val="0"/>
        <w:tabs>
          <w:tab w:val="left" w:pos="540"/>
          <w:tab w:val="left" w:pos="720"/>
          <w:tab w:val="left" w:pos="1080"/>
        </w:tabs>
        <w:autoSpaceDE w:val="0"/>
        <w:autoSpaceDN w:val="0"/>
        <w:adjustRightInd w:val="0"/>
        <w:spacing w:line="322" w:lineRule="exact"/>
        <w:ind w:firstLine="720"/>
        <w:jc w:val="center"/>
        <w:rPr>
          <w:b/>
          <w:sz w:val="28"/>
          <w:szCs w:val="28"/>
        </w:rPr>
      </w:pPr>
    </w:p>
    <w:p w:rsidR="000E610B" w:rsidRPr="000E610B" w:rsidRDefault="000E610B" w:rsidP="000E610B">
      <w:pPr>
        <w:widowControl w:val="0"/>
        <w:tabs>
          <w:tab w:val="left" w:pos="540"/>
          <w:tab w:val="left" w:pos="720"/>
          <w:tab w:val="left" w:pos="1080"/>
        </w:tabs>
        <w:autoSpaceDE w:val="0"/>
        <w:autoSpaceDN w:val="0"/>
        <w:adjustRightInd w:val="0"/>
        <w:spacing w:line="322" w:lineRule="exact"/>
        <w:ind w:firstLine="720"/>
        <w:jc w:val="center"/>
        <w:rPr>
          <w:b/>
          <w:sz w:val="28"/>
          <w:szCs w:val="28"/>
        </w:rPr>
      </w:pPr>
      <w:r w:rsidRPr="000E610B">
        <w:rPr>
          <w:b/>
          <w:sz w:val="28"/>
          <w:szCs w:val="28"/>
        </w:rPr>
        <w:t>8. Контроль соответствия, полномочий пользователей ГИИС «Электронный бюджет»), назначаемым в  Подсистеме обеспечения информационной безопасности Системы обеспечения безопасности информации Федерального казначейства</w:t>
      </w:r>
    </w:p>
    <w:p w:rsidR="000E610B" w:rsidRPr="000E610B" w:rsidRDefault="000E610B" w:rsidP="000E610B">
      <w:pPr>
        <w:widowControl w:val="0"/>
        <w:tabs>
          <w:tab w:val="left" w:pos="540"/>
          <w:tab w:val="left" w:pos="720"/>
          <w:tab w:val="left" w:pos="1080"/>
        </w:tabs>
        <w:autoSpaceDE w:val="0"/>
        <w:autoSpaceDN w:val="0"/>
        <w:adjustRightInd w:val="0"/>
        <w:spacing w:line="322" w:lineRule="exact"/>
        <w:ind w:firstLine="720"/>
        <w:jc w:val="both"/>
        <w:rPr>
          <w:sz w:val="28"/>
          <w:szCs w:val="28"/>
        </w:rPr>
      </w:pPr>
    </w:p>
    <w:p w:rsidR="000E610B" w:rsidRPr="000E610B" w:rsidRDefault="000E610B" w:rsidP="000E610B">
      <w:pPr>
        <w:widowControl w:val="0"/>
        <w:tabs>
          <w:tab w:val="left" w:pos="540"/>
          <w:tab w:val="left" w:pos="720"/>
          <w:tab w:val="left" w:pos="1080"/>
        </w:tabs>
        <w:autoSpaceDE w:val="0"/>
        <w:autoSpaceDN w:val="0"/>
        <w:adjustRightInd w:val="0"/>
        <w:ind w:firstLine="720"/>
        <w:jc w:val="both"/>
        <w:rPr>
          <w:sz w:val="28"/>
          <w:szCs w:val="28"/>
        </w:rPr>
      </w:pPr>
      <w:r w:rsidRPr="000E610B">
        <w:rPr>
          <w:sz w:val="28"/>
          <w:szCs w:val="28"/>
        </w:rPr>
        <w:t>На ОВФР  со второго полугодия  2023 года в  соответствии с письмом Федерального казначейства от 30.06.2023. №07-04-05/13-18347 возложен контроль соответствия, назначаемых пользователям государственной интегрированной информационной системы управления общественными финансами «Электронный бюджет» – клиентам ТОФК в Подсистеме обеспечения информационной безопасности Системы обеспечения безопасности информации Федерального казначейства (далее – ПОИБ СОБИ) функциональных ролей, полномочиями по подписанию документов от лица руководителя или иного лица, наделенного правом первой подписи и главного бухгалтера или иного лица, наделенного правом второй подписи в соответствии с Карточкой образцов подписей к лицевым счетам в соответствии с  временным порядком.</w:t>
      </w:r>
    </w:p>
    <w:p w:rsidR="000E610B" w:rsidRPr="000E610B" w:rsidRDefault="000E610B" w:rsidP="000E610B">
      <w:pPr>
        <w:widowControl w:val="0"/>
        <w:tabs>
          <w:tab w:val="left" w:pos="540"/>
          <w:tab w:val="left" w:pos="720"/>
          <w:tab w:val="left" w:pos="1080"/>
        </w:tabs>
        <w:autoSpaceDE w:val="0"/>
        <w:autoSpaceDN w:val="0"/>
        <w:adjustRightInd w:val="0"/>
        <w:ind w:firstLine="720"/>
        <w:jc w:val="both"/>
        <w:rPr>
          <w:sz w:val="28"/>
          <w:szCs w:val="28"/>
        </w:rPr>
      </w:pPr>
      <w:r>
        <w:rPr>
          <w:sz w:val="28"/>
          <w:szCs w:val="28"/>
        </w:rPr>
        <w:t>З</w:t>
      </w:r>
      <w:r w:rsidRPr="000E610B">
        <w:rPr>
          <w:sz w:val="28"/>
          <w:szCs w:val="28"/>
        </w:rPr>
        <w:t xml:space="preserve">а  2025 год ОВФР обработано 1412 заявок в ПОИБ СОБИ. </w:t>
      </w:r>
    </w:p>
    <w:p w:rsidR="000E610B" w:rsidRPr="0030794D" w:rsidRDefault="000E610B" w:rsidP="000E610B">
      <w:pPr>
        <w:widowControl w:val="0"/>
        <w:tabs>
          <w:tab w:val="left" w:pos="540"/>
          <w:tab w:val="left" w:pos="720"/>
          <w:tab w:val="left" w:pos="1080"/>
        </w:tabs>
        <w:autoSpaceDE w:val="0"/>
        <w:autoSpaceDN w:val="0"/>
        <w:adjustRightInd w:val="0"/>
        <w:spacing w:line="322" w:lineRule="exact"/>
        <w:jc w:val="both"/>
        <w:rPr>
          <w:b/>
          <w:sz w:val="28"/>
          <w:szCs w:val="28"/>
          <w:highlight w:val="lightGray"/>
        </w:rPr>
      </w:pPr>
    </w:p>
    <w:p w:rsidR="000E610B" w:rsidRPr="000E610B" w:rsidRDefault="000E610B" w:rsidP="000E610B">
      <w:pPr>
        <w:widowControl w:val="0"/>
        <w:tabs>
          <w:tab w:val="left" w:pos="540"/>
          <w:tab w:val="left" w:pos="720"/>
          <w:tab w:val="left" w:pos="1080"/>
        </w:tabs>
        <w:autoSpaceDE w:val="0"/>
        <w:autoSpaceDN w:val="0"/>
        <w:adjustRightInd w:val="0"/>
        <w:spacing w:line="322" w:lineRule="exact"/>
        <w:ind w:firstLine="720"/>
        <w:jc w:val="center"/>
        <w:rPr>
          <w:b/>
          <w:sz w:val="28"/>
          <w:szCs w:val="28"/>
        </w:rPr>
      </w:pPr>
      <w:r w:rsidRPr="000E610B">
        <w:rPr>
          <w:b/>
          <w:sz w:val="28"/>
          <w:szCs w:val="28"/>
        </w:rPr>
        <w:t>9. Наполнение и ведение информации  на едином портале</w:t>
      </w:r>
    </w:p>
    <w:p w:rsidR="000E610B" w:rsidRPr="000E610B" w:rsidRDefault="000E610B" w:rsidP="000E610B">
      <w:pPr>
        <w:widowControl w:val="0"/>
        <w:tabs>
          <w:tab w:val="left" w:pos="540"/>
          <w:tab w:val="left" w:pos="720"/>
          <w:tab w:val="left" w:pos="1080"/>
        </w:tabs>
        <w:autoSpaceDE w:val="0"/>
        <w:autoSpaceDN w:val="0"/>
        <w:adjustRightInd w:val="0"/>
        <w:spacing w:line="322" w:lineRule="exact"/>
        <w:ind w:firstLine="720"/>
        <w:jc w:val="center"/>
        <w:rPr>
          <w:b/>
          <w:sz w:val="28"/>
          <w:szCs w:val="28"/>
        </w:rPr>
      </w:pPr>
      <w:r w:rsidRPr="000E610B">
        <w:rPr>
          <w:b/>
          <w:sz w:val="28"/>
          <w:szCs w:val="28"/>
        </w:rPr>
        <w:t>бюджетной системы Российской Федерации</w:t>
      </w:r>
    </w:p>
    <w:p w:rsidR="000E610B" w:rsidRPr="000E610B" w:rsidRDefault="000E610B" w:rsidP="000E610B">
      <w:pPr>
        <w:widowControl w:val="0"/>
        <w:tabs>
          <w:tab w:val="left" w:pos="540"/>
          <w:tab w:val="left" w:pos="720"/>
          <w:tab w:val="left" w:pos="1080"/>
        </w:tabs>
        <w:autoSpaceDE w:val="0"/>
        <w:autoSpaceDN w:val="0"/>
        <w:adjustRightInd w:val="0"/>
        <w:spacing w:line="322" w:lineRule="exact"/>
        <w:ind w:firstLine="720"/>
        <w:jc w:val="center"/>
        <w:rPr>
          <w:b/>
          <w:sz w:val="28"/>
          <w:szCs w:val="28"/>
        </w:rPr>
      </w:pPr>
    </w:p>
    <w:p w:rsidR="000E610B" w:rsidRPr="000E610B" w:rsidRDefault="000E610B" w:rsidP="000E610B">
      <w:pPr>
        <w:widowControl w:val="0"/>
        <w:tabs>
          <w:tab w:val="left" w:pos="540"/>
          <w:tab w:val="left" w:pos="720"/>
          <w:tab w:val="left" w:pos="1080"/>
        </w:tabs>
        <w:autoSpaceDE w:val="0"/>
        <w:autoSpaceDN w:val="0"/>
        <w:adjustRightInd w:val="0"/>
        <w:ind w:firstLine="709"/>
        <w:jc w:val="both"/>
        <w:rPr>
          <w:sz w:val="28"/>
          <w:szCs w:val="28"/>
        </w:rPr>
      </w:pPr>
      <w:r w:rsidRPr="000E610B">
        <w:rPr>
          <w:sz w:val="28"/>
          <w:szCs w:val="28"/>
        </w:rPr>
        <w:tab/>
        <w:t xml:space="preserve">С марта 2023 года ОВФР отвечает  за проведение работ по наполнению и ведению информации на едином портале бюджетной системы Российской </w:t>
      </w:r>
      <w:r w:rsidRPr="000E610B">
        <w:rPr>
          <w:sz w:val="28"/>
          <w:szCs w:val="28"/>
        </w:rPr>
        <w:lastRenderedPageBreak/>
        <w:t>Федерации (ЕПБС) о передаче (прекращении осуществления) Управлению Федерального казначейства по Ярославской области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  На  01.01.2026. на ЕПБС  опубликована информация по  98 бюджетам. Обновление информации по вновь образованным  бюджетам муниципальных округов осуществлено ОВФР  в январе  2026 года.</w:t>
      </w:r>
    </w:p>
    <w:p w:rsidR="000E610B" w:rsidRPr="000E610B" w:rsidRDefault="000E610B" w:rsidP="000E610B">
      <w:pPr>
        <w:widowControl w:val="0"/>
        <w:tabs>
          <w:tab w:val="left" w:pos="540"/>
          <w:tab w:val="left" w:pos="720"/>
          <w:tab w:val="left" w:pos="1080"/>
        </w:tabs>
        <w:autoSpaceDE w:val="0"/>
        <w:autoSpaceDN w:val="0"/>
        <w:adjustRightInd w:val="0"/>
        <w:ind w:firstLine="709"/>
        <w:jc w:val="both"/>
        <w:rPr>
          <w:sz w:val="28"/>
          <w:szCs w:val="28"/>
        </w:rPr>
      </w:pPr>
    </w:p>
    <w:p w:rsidR="000E610B" w:rsidRPr="000E610B" w:rsidRDefault="000E610B" w:rsidP="000E610B">
      <w:pPr>
        <w:tabs>
          <w:tab w:val="left" w:pos="540"/>
          <w:tab w:val="left" w:pos="720"/>
          <w:tab w:val="left" w:pos="1080"/>
        </w:tabs>
        <w:autoSpaceDE w:val="0"/>
        <w:autoSpaceDN w:val="0"/>
        <w:adjustRightInd w:val="0"/>
        <w:ind w:firstLine="709"/>
        <w:jc w:val="both"/>
        <w:rPr>
          <w:sz w:val="28"/>
          <w:szCs w:val="28"/>
        </w:rPr>
      </w:pPr>
      <w:r w:rsidRPr="000E610B">
        <w:rPr>
          <w:sz w:val="28"/>
          <w:szCs w:val="28"/>
        </w:rPr>
        <w:t xml:space="preserve">Кроме перечисленных основных  направлений в работе,  ОВФР  выполняет следующие функции: </w:t>
      </w:r>
    </w:p>
    <w:p w:rsidR="000E610B" w:rsidRPr="000E610B" w:rsidRDefault="000E610B" w:rsidP="000E610B">
      <w:pPr>
        <w:tabs>
          <w:tab w:val="left" w:pos="540"/>
          <w:tab w:val="left" w:pos="720"/>
          <w:tab w:val="left" w:pos="1080"/>
        </w:tabs>
        <w:autoSpaceDE w:val="0"/>
        <w:autoSpaceDN w:val="0"/>
        <w:adjustRightInd w:val="0"/>
        <w:ind w:firstLine="709"/>
        <w:jc w:val="both"/>
        <w:rPr>
          <w:sz w:val="28"/>
          <w:szCs w:val="28"/>
        </w:rPr>
      </w:pPr>
      <w:r w:rsidRPr="000E610B">
        <w:rPr>
          <w:sz w:val="28"/>
          <w:szCs w:val="28"/>
        </w:rPr>
        <w:t>- осуществляет приемку Перечней от финансовых органов в ППО «СЭД» ( за  2025 год обработано 654 документа).</w:t>
      </w:r>
    </w:p>
    <w:p w:rsidR="000E610B" w:rsidRPr="000E610B" w:rsidRDefault="000E610B" w:rsidP="000E610B">
      <w:pPr>
        <w:tabs>
          <w:tab w:val="left" w:pos="540"/>
          <w:tab w:val="left" w:pos="720"/>
          <w:tab w:val="left" w:pos="1080"/>
        </w:tabs>
        <w:autoSpaceDE w:val="0"/>
        <w:autoSpaceDN w:val="0"/>
        <w:adjustRightInd w:val="0"/>
        <w:ind w:firstLine="709"/>
        <w:jc w:val="both"/>
        <w:rPr>
          <w:sz w:val="28"/>
          <w:szCs w:val="28"/>
        </w:rPr>
      </w:pPr>
      <w:r w:rsidRPr="000E610B">
        <w:rPr>
          <w:sz w:val="28"/>
          <w:szCs w:val="28"/>
        </w:rPr>
        <w:t>- осуществляет прием, проверку документов, представленных участниками Государственной информационной системы о государственных и муниципальных платежах (далее - ГИС ГМП);</w:t>
      </w:r>
    </w:p>
    <w:p w:rsidR="000E610B" w:rsidRPr="000E610B" w:rsidRDefault="000E610B" w:rsidP="000E610B">
      <w:pPr>
        <w:tabs>
          <w:tab w:val="left" w:pos="540"/>
          <w:tab w:val="left" w:pos="720"/>
          <w:tab w:val="left" w:pos="1080"/>
          <w:tab w:val="left" w:pos="1445"/>
        </w:tabs>
        <w:autoSpaceDE w:val="0"/>
        <w:autoSpaceDN w:val="0"/>
        <w:adjustRightInd w:val="0"/>
        <w:ind w:firstLine="709"/>
        <w:jc w:val="both"/>
        <w:rPr>
          <w:sz w:val="28"/>
          <w:szCs w:val="28"/>
        </w:rPr>
      </w:pPr>
      <w:r w:rsidRPr="000E610B">
        <w:rPr>
          <w:sz w:val="28"/>
          <w:szCs w:val="28"/>
        </w:rPr>
        <w:t>- обеспечивает формирование дел клиентов, в том числе являющихся участниками ГИС ГМП, ведение книги регистрации лицевых счетов;</w:t>
      </w:r>
    </w:p>
    <w:p w:rsidR="000E610B" w:rsidRPr="000E610B" w:rsidRDefault="000E610B" w:rsidP="000E610B">
      <w:pPr>
        <w:tabs>
          <w:tab w:val="left" w:pos="540"/>
          <w:tab w:val="left" w:pos="720"/>
          <w:tab w:val="left" w:pos="1080"/>
          <w:tab w:val="left" w:pos="1570"/>
        </w:tabs>
        <w:autoSpaceDE w:val="0"/>
        <w:autoSpaceDN w:val="0"/>
        <w:adjustRightInd w:val="0"/>
        <w:ind w:firstLine="709"/>
        <w:jc w:val="both"/>
        <w:rPr>
          <w:sz w:val="28"/>
          <w:szCs w:val="28"/>
        </w:rPr>
      </w:pPr>
      <w:r w:rsidRPr="000E610B">
        <w:rPr>
          <w:sz w:val="28"/>
          <w:szCs w:val="28"/>
        </w:rPr>
        <w:t>- оказывает информационную поддержку организациям при работе с официальными сайтами в части соответствия  информации данным  Сводного реестра;</w:t>
      </w:r>
    </w:p>
    <w:p w:rsidR="000E610B" w:rsidRPr="000E610B" w:rsidRDefault="000E610B" w:rsidP="000E610B">
      <w:pPr>
        <w:tabs>
          <w:tab w:val="left" w:pos="540"/>
          <w:tab w:val="left" w:pos="720"/>
          <w:tab w:val="left" w:pos="1080"/>
          <w:tab w:val="left" w:pos="1646"/>
        </w:tabs>
        <w:autoSpaceDE w:val="0"/>
        <w:autoSpaceDN w:val="0"/>
        <w:adjustRightInd w:val="0"/>
        <w:ind w:firstLine="709"/>
        <w:jc w:val="both"/>
        <w:rPr>
          <w:sz w:val="28"/>
          <w:szCs w:val="28"/>
        </w:rPr>
      </w:pPr>
      <w:r w:rsidRPr="000E610B">
        <w:rPr>
          <w:sz w:val="28"/>
          <w:szCs w:val="28"/>
        </w:rPr>
        <w:t>- оказывает консультационную поддержку организациям при работе  в ГИИС «Электронный бюджет», а так же в Единой информационной системе в сфере закупок и иных смежных системах по вопросам, относящимся к компетенции ОВФР;</w:t>
      </w:r>
    </w:p>
    <w:p w:rsidR="000E610B" w:rsidRPr="000E610B" w:rsidRDefault="000E610B" w:rsidP="000E610B">
      <w:pPr>
        <w:autoSpaceDE w:val="0"/>
        <w:autoSpaceDN w:val="0"/>
        <w:adjustRightInd w:val="0"/>
        <w:ind w:firstLine="709"/>
        <w:jc w:val="both"/>
        <w:rPr>
          <w:sz w:val="28"/>
          <w:szCs w:val="28"/>
        </w:rPr>
      </w:pPr>
      <w:r w:rsidRPr="000E610B">
        <w:rPr>
          <w:sz w:val="28"/>
          <w:szCs w:val="28"/>
        </w:rPr>
        <w:t>- участвует в поддержке контента сайта Управления в сети Интернет в актуальном состоянии в пределах компетенции ОВФР;</w:t>
      </w:r>
    </w:p>
    <w:p w:rsidR="000E610B" w:rsidRPr="000E610B" w:rsidRDefault="000E610B" w:rsidP="000E610B">
      <w:pPr>
        <w:autoSpaceDE w:val="0"/>
        <w:autoSpaceDN w:val="0"/>
        <w:adjustRightInd w:val="0"/>
        <w:ind w:firstLine="709"/>
        <w:jc w:val="both"/>
        <w:rPr>
          <w:sz w:val="28"/>
          <w:szCs w:val="28"/>
        </w:rPr>
      </w:pPr>
      <w:r w:rsidRPr="000E610B">
        <w:rPr>
          <w:sz w:val="28"/>
          <w:szCs w:val="28"/>
        </w:rPr>
        <w:t>-  участвует в подготовке проектов правовых актов, регламентирующих деятельность Управления по работе официального сайта Управления в сети Интернет;</w:t>
      </w:r>
    </w:p>
    <w:p w:rsidR="000E610B" w:rsidRPr="000E610B" w:rsidRDefault="000E610B" w:rsidP="000E610B">
      <w:pPr>
        <w:ind w:firstLine="709"/>
        <w:jc w:val="both"/>
        <w:rPr>
          <w:sz w:val="28"/>
          <w:szCs w:val="28"/>
        </w:rPr>
      </w:pPr>
      <w:r w:rsidRPr="000E610B">
        <w:rPr>
          <w:sz w:val="28"/>
          <w:szCs w:val="28"/>
        </w:rPr>
        <w:t>- готовит  отчетность в части мониторинга реестров и  открытия казначейских и  лицевых счетов ;</w:t>
      </w:r>
    </w:p>
    <w:p w:rsidR="000E610B" w:rsidRPr="000E610B" w:rsidRDefault="000E610B" w:rsidP="000E610B">
      <w:pPr>
        <w:ind w:firstLine="709"/>
        <w:jc w:val="both"/>
        <w:rPr>
          <w:sz w:val="28"/>
          <w:szCs w:val="28"/>
        </w:rPr>
      </w:pPr>
      <w:r w:rsidRPr="000E610B">
        <w:rPr>
          <w:sz w:val="28"/>
          <w:szCs w:val="28"/>
        </w:rPr>
        <w:t>- за 2025 год ОВФР   подготовлено  119 писем  клиентам и  133  внутренних документов  в  другие отделы</w:t>
      </w:r>
      <w:r w:rsidRPr="000E610B">
        <w:rPr>
          <w:sz w:val="24"/>
          <w:szCs w:val="24"/>
        </w:rPr>
        <w:t xml:space="preserve"> </w:t>
      </w:r>
      <w:r w:rsidRPr="000E610B">
        <w:rPr>
          <w:sz w:val="28"/>
          <w:szCs w:val="28"/>
        </w:rPr>
        <w:t>по вопросам, относящимся к компетенции ОВФР.</w:t>
      </w:r>
    </w:p>
    <w:p w:rsidR="000E610B" w:rsidRPr="000E610B" w:rsidRDefault="000E610B" w:rsidP="000E610B">
      <w:pPr>
        <w:ind w:firstLine="709"/>
        <w:jc w:val="both"/>
        <w:rPr>
          <w:sz w:val="28"/>
          <w:szCs w:val="28"/>
        </w:rPr>
      </w:pPr>
      <w:r w:rsidRPr="000E610B">
        <w:rPr>
          <w:sz w:val="28"/>
          <w:szCs w:val="28"/>
        </w:rPr>
        <w:t>Кроме того, ОВФР осуществляет на ЕИС ведение Перечня субъектов контроля ТОФК  в соответствии с ч. 5 ст. 99 Федерального закона № 44-ФЗ</w:t>
      </w:r>
    </w:p>
    <w:p w:rsidR="000E610B" w:rsidRPr="000E610B" w:rsidRDefault="000E610B" w:rsidP="000E610B">
      <w:pPr>
        <w:ind w:firstLine="709"/>
        <w:jc w:val="both"/>
        <w:rPr>
          <w:noProof/>
          <w:sz w:val="24"/>
          <w:szCs w:val="24"/>
        </w:rPr>
      </w:pPr>
      <w:r w:rsidRPr="000E610B">
        <w:rPr>
          <w:noProof/>
          <w:sz w:val="28"/>
          <w:szCs w:val="28"/>
        </w:rPr>
        <w:t>По состоянию на 01.01.2026. в</w:t>
      </w:r>
      <w:r w:rsidRPr="000E610B">
        <w:rPr>
          <w:noProof/>
          <w:sz w:val="24"/>
          <w:szCs w:val="24"/>
        </w:rPr>
        <w:t xml:space="preserve"> </w:t>
      </w:r>
      <w:r w:rsidRPr="000E610B">
        <w:rPr>
          <w:sz w:val="28"/>
          <w:szCs w:val="28"/>
        </w:rPr>
        <w:t>Перечень субъектов контроля включен0 127 организаций  федерального уровня.</w:t>
      </w:r>
    </w:p>
    <w:p w:rsidR="0083189C" w:rsidRPr="006E361D" w:rsidRDefault="00ED7F1F" w:rsidP="000E610B">
      <w:pPr>
        <w:tabs>
          <w:tab w:val="left" w:pos="720"/>
        </w:tabs>
        <w:autoSpaceDE w:val="0"/>
        <w:autoSpaceDN w:val="0"/>
        <w:ind w:firstLine="709"/>
        <w:jc w:val="center"/>
        <w:rPr>
          <w:rFonts w:cs="Courier New"/>
          <w:b/>
        </w:rPr>
      </w:pPr>
      <w:r>
        <w:rPr>
          <w:rFonts w:cs="Courier New"/>
          <w:b/>
        </w:rPr>
        <w:br w:type="page"/>
      </w:r>
      <w:r w:rsidR="0083189C" w:rsidRPr="0090241D">
        <w:rPr>
          <w:rFonts w:cs="Courier New"/>
          <w:b/>
        </w:rPr>
        <w:lastRenderedPageBreak/>
        <w:t>2. Итоги деятельности о</w:t>
      </w:r>
      <w:r w:rsidR="00087EAB">
        <w:rPr>
          <w:rFonts w:cs="Courier New"/>
          <w:b/>
        </w:rPr>
        <w:t>тдела  доходов за 202</w:t>
      </w:r>
      <w:r w:rsidR="00BD7E94">
        <w:rPr>
          <w:rFonts w:cs="Courier New"/>
          <w:b/>
        </w:rPr>
        <w:t>5</w:t>
      </w:r>
      <w:r w:rsidR="0083189C" w:rsidRPr="0090241D">
        <w:rPr>
          <w:rFonts w:cs="Courier New"/>
          <w:b/>
        </w:rPr>
        <w:t xml:space="preserve"> год</w:t>
      </w:r>
    </w:p>
    <w:p w:rsidR="00824FF0" w:rsidRDefault="00824FF0" w:rsidP="003D08F6">
      <w:pPr>
        <w:suppressAutoHyphens/>
        <w:jc w:val="center"/>
        <w:rPr>
          <w:b/>
          <w:sz w:val="28"/>
          <w:szCs w:val="28"/>
        </w:rPr>
      </w:pPr>
    </w:p>
    <w:p w:rsidR="00EE2E67" w:rsidRPr="00EE2E67" w:rsidRDefault="00EE2E67" w:rsidP="00F72C39">
      <w:pPr>
        <w:suppressAutoHyphens/>
        <w:ind w:firstLine="709"/>
        <w:jc w:val="both"/>
        <w:rPr>
          <w:b/>
          <w:sz w:val="28"/>
          <w:szCs w:val="28"/>
        </w:rPr>
      </w:pPr>
      <w:r w:rsidRPr="00EE2E67">
        <w:rPr>
          <w:b/>
          <w:sz w:val="28"/>
          <w:szCs w:val="28"/>
        </w:rPr>
        <w:t xml:space="preserve">1. Казначейское обслуживание поступлений в бюджеты бюджетной системы Российской Федерации. </w:t>
      </w:r>
    </w:p>
    <w:p w:rsidR="00EE2E67" w:rsidRPr="00EE2E67" w:rsidRDefault="00EE2E67" w:rsidP="00F72C39">
      <w:pPr>
        <w:suppressAutoHyphens/>
        <w:autoSpaceDE w:val="0"/>
        <w:autoSpaceDN w:val="0"/>
        <w:adjustRightInd w:val="0"/>
        <w:ind w:firstLine="709"/>
        <w:jc w:val="both"/>
        <w:rPr>
          <w:bCs/>
          <w:sz w:val="28"/>
          <w:szCs w:val="28"/>
        </w:rPr>
      </w:pPr>
      <w:r w:rsidRPr="00EE2E67">
        <w:rPr>
          <w:sz w:val="28"/>
          <w:szCs w:val="28"/>
        </w:rPr>
        <w:t xml:space="preserve">В соответствии с положениями части 1 статьи 166.1 и положениями 242.16 Бюджетного кодекса Российской Федерации Федеральное казначейство производит </w:t>
      </w:r>
      <w:r w:rsidRPr="00EE2E67">
        <w:rPr>
          <w:bCs/>
          <w:sz w:val="28"/>
          <w:szCs w:val="28"/>
        </w:rPr>
        <w:t xml:space="preserve">распределение доходов от налогов, сборов и иных поступлений с учетом перечислений излишне распределенных сумм и возвратов (зачетов, уточнений) излишне уплаченных или излишне взысканных сумм, а также сумм процентов </w:t>
      </w:r>
      <w:r w:rsidRPr="00EE2E67">
        <w:rPr>
          <w:bCs/>
          <w:sz w:val="28"/>
          <w:szCs w:val="28"/>
        </w:rPr>
        <w:br/>
        <w:t xml:space="preserve">за несвоевременное осуществление такого возврата и процентов, начисленных </w:t>
      </w:r>
      <w:r w:rsidRPr="00EE2E67">
        <w:rPr>
          <w:bCs/>
          <w:sz w:val="28"/>
          <w:szCs w:val="28"/>
        </w:rPr>
        <w:br/>
        <w:t xml:space="preserve">на излишне взысканные суммы, между бюджетами бюджетной системы Российской Федерации по нормативам, действующим в текущем финансовом году, установленным </w:t>
      </w:r>
      <w:r w:rsidRPr="00EE2E67">
        <w:rPr>
          <w:sz w:val="28"/>
          <w:szCs w:val="28"/>
        </w:rPr>
        <w:t>Бюджетным кодексом Российской Федерации (далее – Бюджетный кодекс)</w:t>
      </w:r>
      <w:r w:rsidRPr="00EE2E67">
        <w:rPr>
          <w:bCs/>
          <w:sz w:val="28"/>
          <w:szCs w:val="28"/>
        </w:rPr>
        <w:t xml:space="preserve">, законом (решением) о бюджете и иными муниципальными правовыми актами, и их перечисление на единые счета соответствующих бюджетов в </w:t>
      </w:r>
      <w:hyperlink r:id="rId18" w:history="1">
        <w:r w:rsidRPr="00EE2E67">
          <w:rPr>
            <w:bCs/>
            <w:sz w:val="28"/>
            <w:szCs w:val="28"/>
          </w:rPr>
          <w:t>порядке</w:t>
        </w:r>
      </w:hyperlink>
      <w:r w:rsidRPr="00EE2E67">
        <w:rPr>
          <w:bCs/>
          <w:sz w:val="28"/>
          <w:szCs w:val="28"/>
        </w:rPr>
        <w:t>, установленном Министерством финансов Российской Федерации</w:t>
      </w:r>
      <w:r w:rsidRPr="00EE2E67">
        <w:rPr>
          <w:sz w:val="28"/>
          <w:szCs w:val="28"/>
        </w:rPr>
        <w:t xml:space="preserve"> (далее – Минфин России).</w:t>
      </w:r>
    </w:p>
    <w:p w:rsidR="00EE2E67" w:rsidRPr="00EE2E67" w:rsidRDefault="00EE2E67" w:rsidP="00F72C39">
      <w:pPr>
        <w:suppressAutoHyphens/>
        <w:ind w:firstLine="709"/>
        <w:jc w:val="both"/>
        <w:rPr>
          <w:sz w:val="28"/>
          <w:szCs w:val="28"/>
        </w:rPr>
      </w:pPr>
      <w:r w:rsidRPr="00EE2E67">
        <w:rPr>
          <w:sz w:val="28"/>
          <w:szCs w:val="28"/>
        </w:rPr>
        <w:t xml:space="preserve">В 2025 году учет поступлений в бюджетную систему Российской Федерации </w:t>
      </w:r>
      <w:r w:rsidRPr="00EE2E67">
        <w:rPr>
          <w:sz w:val="28"/>
          <w:szCs w:val="28"/>
        </w:rPr>
        <w:br/>
        <w:t>и их распределение между бюджетами бюджетной системы Российской Федерации Управление осуществляло в соответствии с приказом Министерства финансов Российской Федерации от 15 ноября 2024 г. № 172н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(далее – Приказ Минфина России № 172н).</w:t>
      </w:r>
    </w:p>
    <w:p w:rsidR="00EE2E67" w:rsidRPr="00EE2E67" w:rsidRDefault="00EE2E67" w:rsidP="00F72C39">
      <w:pPr>
        <w:suppressAutoHyphens/>
        <w:autoSpaceDE w:val="0"/>
        <w:autoSpaceDN w:val="0"/>
        <w:adjustRightInd w:val="0"/>
        <w:ind w:firstLine="709"/>
        <w:jc w:val="both"/>
        <w:rPr>
          <w:sz w:val="28"/>
          <w:szCs w:val="28"/>
        </w:rPr>
      </w:pPr>
      <w:r w:rsidRPr="00EE2E67">
        <w:rPr>
          <w:sz w:val="28"/>
          <w:szCs w:val="28"/>
        </w:rPr>
        <w:t xml:space="preserve">Распределение доходов между бюджетами бюджетной системы Российской Федерации в 2025 году осуществлялось Управлением по нормативам, установленным Бюджетным кодексом, Федеральным законом Российской Федерации от 30 ноября 2024 г. № 419-ФЗ «О федеральном бюджете на 2025 год </w:t>
      </w:r>
      <w:r w:rsidRPr="00EE2E67">
        <w:rPr>
          <w:sz w:val="28"/>
          <w:szCs w:val="28"/>
        </w:rPr>
        <w:br/>
        <w:t xml:space="preserve">и на плановый период 2026 и 2027 годов», Законом Ярославкой области </w:t>
      </w:r>
      <w:r w:rsidRPr="00EE2E67">
        <w:rPr>
          <w:sz w:val="28"/>
          <w:szCs w:val="28"/>
        </w:rPr>
        <w:br/>
        <w:t>от 09 декабря 2024 г. № 88-з «Об областном бюджете на 2025 год</w:t>
      </w:r>
      <w:r w:rsidRPr="00EE2E67">
        <w:rPr>
          <w:bCs/>
          <w:sz w:val="28"/>
          <w:szCs w:val="28"/>
        </w:rPr>
        <w:t xml:space="preserve"> и на плановый период 2026 и 2027 годов», Законом Ярославской области от 7 октября 2008 г. </w:t>
      </w:r>
      <w:r w:rsidRPr="00EE2E67">
        <w:rPr>
          <w:bCs/>
          <w:sz w:val="28"/>
          <w:szCs w:val="28"/>
        </w:rPr>
        <w:br/>
        <w:t>№ 41-з «</w:t>
      </w:r>
      <w:r w:rsidRPr="00EE2E67">
        <w:rPr>
          <w:sz w:val="28"/>
          <w:szCs w:val="28"/>
        </w:rPr>
        <w:t>О единых нормативах отчислений в местные бюджеты»</w:t>
      </w:r>
      <w:r w:rsidRPr="00EE2E67">
        <w:rPr>
          <w:bCs/>
          <w:sz w:val="28"/>
          <w:szCs w:val="28"/>
        </w:rPr>
        <w:t xml:space="preserve">, </w:t>
      </w:r>
      <w:r w:rsidRPr="00EE2E67">
        <w:rPr>
          <w:sz w:val="28"/>
          <w:szCs w:val="28"/>
        </w:rPr>
        <w:t xml:space="preserve">муниципальными правовыми актами о бюджете на соответствующий год, принятыми в соответствии </w:t>
      </w:r>
      <w:r w:rsidRPr="00EE2E67">
        <w:rPr>
          <w:sz w:val="28"/>
          <w:szCs w:val="28"/>
        </w:rPr>
        <w:br/>
        <w:t xml:space="preserve">с положениями Бюджетного кодекса. </w:t>
      </w:r>
    </w:p>
    <w:p w:rsidR="00EE2E67" w:rsidRPr="00EE2E67" w:rsidRDefault="00EE2E67" w:rsidP="00F72C39">
      <w:pPr>
        <w:suppressAutoHyphens/>
        <w:ind w:firstLine="709"/>
        <w:jc w:val="both"/>
        <w:rPr>
          <w:sz w:val="28"/>
          <w:szCs w:val="28"/>
        </w:rPr>
      </w:pPr>
      <w:r w:rsidRPr="00EE2E67">
        <w:rPr>
          <w:sz w:val="28"/>
          <w:szCs w:val="28"/>
        </w:rPr>
        <w:t xml:space="preserve">Результат проведенной работы Управления по учету и распределению поступлений между бюджетами бюджетной системы Российской Федерации </w:t>
      </w:r>
      <w:r w:rsidRPr="00EE2E67">
        <w:rPr>
          <w:sz w:val="28"/>
          <w:szCs w:val="28"/>
        </w:rPr>
        <w:br/>
        <w:t>в 2025 году – отсутствие отклонений фактически сложившихся нормативов распределения от законодательно установленных нормативов.</w:t>
      </w:r>
    </w:p>
    <w:p w:rsidR="00EE2E67" w:rsidRPr="00EE2E67" w:rsidRDefault="00EE2E67" w:rsidP="00F72C39">
      <w:pPr>
        <w:suppressAutoHyphens/>
        <w:autoSpaceDE w:val="0"/>
        <w:autoSpaceDN w:val="0"/>
        <w:adjustRightInd w:val="0"/>
        <w:ind w:firstLine="709"/>
        <w:jc w:val="both"/>
        <w:rPr>
          <w:sz w:val="28"/>
          <w:szCs w:val="28"/>
        </w:rPr>
      </w:pPr>
      <w:r w:rsidRPr="00EE2E67">
        <w:rPr>
          <w:sz w:val="28"/>
          <w:szCs w:val="28"/>
        </w:rPr>
        <w:t xml:space="preserve">При исполнении бюджетных полномочий по учету поступлений </w:t>
      </w:r>
      <w:r w:rsidRPr="00EE2E67">
        <w:rPr>
          <w:sz w:val="28"/>
          <w:szCs w:val="28"/>
        </w:rPr>
        <w:br/>
        <w:t xml:space="preserve">и их распределению между бюджетами бюджетной системы Российской Федерации Управление осуществляло учет поступлений и их распределение более чем </w:t>
      </w:r>
      <w:r w:rsidRPr="00EE2E67">
        <w:rPr>
          <w:sz w:val="28"/>
          <w:szCs w:val="28"/>
        </w:rPr>
        <w:br/>
        <w:t>по 3,6 тыс. кодам бюджетной классификации Российской Федерации.</w:t>
      </w:r>
    </w:p>
    <w:p w:rsidR="00EE2E67" w:rsidRPr="00EE2E67" w:rsidRDefault="00EE2E67" w:rsidP="00EE2E67">
      <w:pPr>
        <w:spacing w:line="360" w:lineRule="auto"/>
        <w:ind w:left="900"/>
        <w:jc w:val="both"/>
        <w:rPr>
          <w:b/>
          <w:sz w:val="28"/>
          <w:szCs w:val="28"/>
        </w:rPr>
      </w:pPr>
    </w:p>
    <w:p w:rsidR="00EE2E67" w:rsidRPr="00EE2E67" w:rsidRDefault="00EE2E67" w:rsidP="00EE2E67">
      <w:pPr>
        <w:suppressAutoHyphens/>
        <w:spacing w:line="360" w:lineRule="auto"/>
        <w:ind w:left="709"/>
        <w:jc w:val="both"/>
        <w:rPr>
          <w:b/>
          <w:sz w:val="28"/>
          <w:szCs w:val="28"/>
        </w:rPr>
      </w:pPr>
      <w:r w:rsidRPr="00EE2E67">
        <w:rPr>
          <w:b/>
          <w:sz w:val="28"/>
          <w:szCs w:val="28"/>
        </w:rPr>
        <w:lastRenderedPageBreak/>
        <w:t xml:space="preserve">1.1 Учет и распределение </w:t>
      </w:r>
      <w:r w:rsidRPr="00EE2E67">
        <w:rPr>
          <w:b/>
          <w:bCs/>
          <w:sz w:val="28"/>
          <w:szCs w:val="28"/>
        </w:rPr>
        <w:t>доходов от налогов, сборов и иных поступлений</w:t>
      </w:r>
      <w:r w:rsidRPr="00EE2E67">
        <w:rPr>
          <w:b/>
          <w:sz w:val="28"/>
          <w:szCs w:val="28"/>
        </w:rPr>
        <w:t>.</w:t>
      </w:r>
    </w:p>
    <w:p w:rsidR="00EE2E67" w:rsidRPr="00EE2E67" w:rsidRDefault="00EE2E67" w:rsidP="00F72C39">
      <w:pPr>
        <w:suppressAutoHyphens/>
        <w:ind w:firstLine="709"/>
        <w:jc w:val="both"/>
        <w:rPr>
          <w:sz w:val="28"/>
          <w:szCs w:val="28"/>
          <w:lang w:val="x-none" w:eastAsia="x-none"/>
        </w:rPr>
      </w:pPr>
      <w:r w:rsidRPr="00EE2E67">
        <w:rPr>
          <w:sz w:val="28"/>
          <w:szCs w:val="28"/>
          <w:lang w:val="x-none" w:eastAsia="x-none"/>
        </w:rPr>
        <w:t>В 202</w:t>
      </w:r>
      <w:r w:rsidRPr="00EE2E67">
        <w:rPr>
          <w:sz w:val="28"/>
          <w:szCs w:val="28"/>
          <w:lang w:eastAsia="x-none"/>
        </w:rPr>
        <w:t>5</w:t>
      </w:r>
      <w:r w:rsidRPr="00EE2E67">
        <w:rPr>
          <w:sz w:val="28"/>
          <w:szCs w:val="28"/>
          <w:lang w:val="x-none" w:eastAsia="x-none"/>
        </w:rPr>
        <w:t xml:space="preserve"> году Управлением осуществлялось распределение и перечисление доходов на единые счета 101 бюджета: федерального бюджета; областного бюджета; бюджетов государственных внебюджетных фондов – 3; бюджетов городских округов – 3; бюджетов муниципальных районов – 16; бюджетов городских и сельских поселений – 77</w:t>
      </w:r>
      <w:r w:rsidRPr="00EE2E67">
        <w:rPr>
          <w:sz w:val="28"/>
          <w:szCs w:val="28"/>
          <w:lang w:eastAsia="x-none"/>
        </w:rPr>
        <w:t>, их них 10 – городских поселений и 67 – сельских поселений</w:t>
      </w:r>
      <w:r w:rsidRPr="00EE2E67">
        <w:rPr>
          <w:sz w:val="28"/>
          <w:szCs w:val="28"/>
          <w:lang w:val="x-none" w:eastAsia="x-none"/>
        </w:rPr>
        <w:t>.</w:t>
      </w:r>
    </w:p>
    <w:p w:rsidR="00EE2E67" w:rsidRPr="00EE2E67" w:rsidRDefault="00EE2E67" w:rsidP="00574853">
      <w:pPr>
        <w:suppressAutoHyphens/>
        <w:ind w:firstLine="709"/>
        <w:jc w:val="both"/>
        <w:rPr>
          <w:sz w:val="28"/>
          <w:szCs w:val="28"/>
          <w:lang w:val="x-none" w:eastAsia="x-none"/>
        </w:rPr>
      </w:pPr>
      <w:r w:rsidRPr="00EE2E67">
        <w:rPr>
          <w:sz w:val="28"/>
          <w:szCs w:val="28"/>
          <w:lang w:val="x-none" w:eastAsia="x-none"/>
        </w:rPr>
        <w:t>За 202</w:t>
      </w:r>
      <w:r w:rsidRPr="00EE2E67">
        <w:rPr>
          <w:sz w:val="28"/>
          <w:szCs w:val="28"/>
          <w:lang w:eastAsia="x-none"/>
        </w:rPr>
        <w:t>5</w:t>
      </w:r>
      <w:r w:rsidRPr="00EE2E67">
        <w:rPr>
          <w:sz w:val="28"/>
          <w:szCs w:val="28"/>
          <w:lang w:val="x-none" w:eastAsia="x-none"/>
        </w:rPr>
        <w:t xml:space="preserve"> год на казначейский счет для осуществления отражения операций </w:t>
      </w:r>
      <w:r w:rsidRPr="00EE2E67">
        <w:rPr>
          <w:sz w:val="28"/>
          <w:szCs w:val="28"/>
          <w:lang w:val="x-none" w:eastAsia="x-none"/>
        </w:rPr>
        <w:br/>
        <w:t xml:space="preserve">по учету и распределению поступлений (далее – счет № 03100) Управления </w:t>
      </w:r>
      <w:r w:rsidRPr="00EE2E67">
        <w:rPr>
          <w:sz w:val="28"/>
          <w:szCs w:val="28"/>
          <w:lang w:eastAsia="x-none"/>
        </w:rPr>
        <w:br/>
      </w:r>
      <w:r w:rsidRPr="00EE2E67">
        <w:rPr>
          <w:sz w:val="28"/>
          <w:szCs w:val="28"/>
          <w:lang w:val="x-none" w:eastAsia="x-none"/>
        </w:rPr>
        <w:t xml:space="preserve">(с учетом межбюджетных трансфертов) поступило </w:t>
      </w:r>
      <w:bookmarkStart w:id="1" w:name="OLE_LINK2"/>
      <w:bookmarkStart w:id="2" w:name="OLE_LINK3"/>
      <w:r w:rsidRPr="00EE2E67">
        <w:rPr>
          <w:sz w:val="28"/>
          <w:szCs w:val="28"/>
          <w:lang w:val="x-none" w:eastAsia="x-none"/>
        </w:rPr>
        <w:t>9</w:t>
      </w:r>
      <w:r w:rsidRPr="00EE2E67">
        <w:rPr>
          <w:sz w:val="28"/>
          <w:szCs w:val="28"/>
          <w:lang w:eastAsia="x-none"/>
        </w:rPr>
        <w:t>8</w:t>
      </w:r>
      <w:r w:rsidRPr="00EE2E67">
        <w:rPr>
          <w:sz w:val="28"/>
          <w:szCs w:val="28"/>
          <w:lang w:val="x-none" w:eastAsia="x-none"/>
        </w:rPr>
        <w:t>,</w:t>
      </w:r>
      <w:r w:rsidRPr="00EE2E67">
        <w:rPr>
          <w:sz w:val="28"/>
          <w:szCs w:val="28"/>
          <w:lang w:eastAsia="x-none"/>
        </w:rPr>
        <w:t>6</w:t>
      </w:r>
      <w:r w:rsidRPr="00EE2E67">
        <w:rPr>
          <w:sz w:val="28"/>
          <w:szCs w:val="28"/>
          <w:lang w:val="x-none" w:eastAsia="x-none"/>
        </w:rPr>
        <w:t> </w:t>
      </w:r>
      <w:bookmarkEnd w:id="1"/>
      <w:bookmarkEnd w:id="2"/>
      <w:r w:rsidRPr="00EE2E67">
        <w:rPr>
          <w:sz w:val="28"/>
          <w:szCs w:val="28"/>
          <w:lang w:val="x-none" w:eastAsia="x-none"/>
        </w:rPr>
        <w:t>млрд. руб.</w:t>
      </w:r>
    </w:p>
    <w:p w:rsidR="00EE2E67" w:rsidRPr="00EE2E67" w:rsidRDefault="00EE2E67" w:rsidP="00574853">
      <w:pPr>
        <w:tabs>
          <w:tab w:val="left" w:pos="9360"/>
          <w:tab w:val="left" w:pos="9900"/>
        </w:tabs>
        <w:suppressAutoHyphens/>
        <w:ind w:firstLine="709"/>
        <w:jc w:val="both"/>
        <w:rPr>
          <w:sz w:val="28"/>
          <w:szCs w:val="28"/>
        </w:rPr>
      </w:pPr>
      <w:r w:rsidRPr="00EE2E67">
        <w:rPr>
          <w:sz w:val="28"/>
          <w:szCs w:val="28"/>
        </w:rPr>
        <w:t xml:space="preserve">По итогам межбюджетного распределения с учетом внунтриказначейских операций и возвратов платежей со счета № 03100 Управлением перечислено </w:t>
      </w:r>
      <w:r w:rsidRPr="00EE2E67">
        <w:rPr>
          <w:sz w:val="28"/>
          <w:szCs w:val="28"/>
        </w:rPr>
        <w:br/>
        <w:t xml:space="preserve">в бюджеты бюджетной системы Российской Федерации – 96,1 млрд. руб., что </w:t>
      </w:r>
      <w:r w:rsidRPr="00EE2E67">
        <w:rPr>
          <w:sz w:val="28"/>
          <w:szCs w:val="28"/>
        </w:rPr>
        <w:br/>
        <w:t xml:space="preserve">на 4,9  млрд. руб. больше, чем в 2024 году, из них: </w:t>
      </w:r>
    </w:p>
    <w:p w:rsidR="00EE2E67" w:rsidRPr="00EE2E67" w:rsidRDefault="00EE2E67" w:rsidP="00574853">
      <w:pPr>
        <w:tabs>
          <w:tab w:val="left" w:pos="9360"/>
          <w:tab w:val="left" w:pos="9900"/>
        </w:tabs>
        <w:suppressAutoHyphens/>
        <w:ind w:firstLine="709"/>
        <w:rPr>
          <w:sz w:val="28"/>
          <w:szCs w:val="28"/>
        </w:rPr>
      </w:pPr>
      <w:r w:rsidRPr="00EE2E67">
        <w:rPr>
          <w:sz w:val="28"/>
          <w:szCs w:val="28"/>
        </w:rPr>
        <w:t xml:space="preserve">– 3,4 млрд. руб. (3,5%) – в федеральный бюджет (на 0,6 млрд. руб. больше, чем в 2024 году); </w:t>
      </w:r>
    </w:p>
    <w:p w:rsidR="00EE2E67" w:rsidRPr="00EE2E67" w:rsidRDefault="00EE2E67" w:rsidP="00574853">
      <w:pPr>
        <w:tabs>
          <w:tab w:val="left" w:pos="900"/>
        </w:tabs>
        <w:suppressAutoHyphens/>
        <w:ind w:firstLine="709"/>
        <w:jc w:val="both"/>
        <w:rPr>
          <w:sz w:val="28"/>
          <w:szCs w:val="28"/>
        </w:rPr>
      </w:pPr>
      <w:r w:rsidRPr="00EE2E67">
        <w:rPr>
          <w:sz w:val="28"/>
          <w:szCs w:val="28"/>
        </w:rPr>
        <w:t xml:space="preserve">– 8,4 млрд. руб. (8,8%) – в областной бюджет (на 1,0 млрд. руб. больше, чем </w:t>
      </w:r>
      <w:r w:rsidRPr="00EE2E67">
        <w:rPr>
          <w:sz w:val="28"/>
          <w:szCs w:val="28"/>
        </w:rPr>
        <w:br/>
        <w:t>в 2024 году);</w:t>
      </w:r>
    </w:p>
    <w:p w:rsidR="00EE2E67" w:rsidRPr="00EE2E67" w:rsidRDefault="00EE2E67" w:rsidP="00574853">
      <w:pPr>
        <w:tabs>
          <w:tab w:val="left" w:pos="900"/>
        </w:tabs>
        <w:suppressAutoHyphens/>
        <w:ind w:firstLine="709"/>
        <w:jc w:val="both"/>
        <w:rPr>
          <w:sz w:val="28"/>
          <w:szCs w:val="28"/>
        </w:rPr>
      </w:pPr>
      <w:r w:rsidRPr="00EE2E67">
        <w:rPr>
          <w:sz w:val="28"/>
          <w:szCs w:val="28"/>
        </w:rPr>
        <w:t xml:space="preserve">– 46,4 млрд. руб. (48,3%) – в местные бюджеты (на 1,8 млрд. руб. меньше, чем </w:t>
      </w:r>
      <w:r w:rsidRPr="00EE2E67">
        <w:rPr>
          <w:sz w:val="28"/>
          <w:szCs w:val="28"/>
        </w:rPr>
        <w:br/>
        <w:t xml:space="preserve">в 2024 году); </w:t>
      </w:r>
    </w:p>
    <w:p w:rsidR="00EE2E67" w:rsidRPr="00EE2E67" w:rsidRDefault="00EE2E67" w:rsidP="00574853">
      <w:pPr>
        <w:tabs>
          <w:tab w:val="left" w:pos="900"/>
        </w:tabs>
        <w:suppressAutoHyphens/>
        <w:ind w:firstLine="709"/>
        <w:jc w:val="both"/>
        <w:rPr>
          <w:b/>
          <w:sz w:val="28"/>
          <w:szCs w:val="28"/>
        </w:rPr>
      </w:pPr>
      <w:r w:rsidRPr="00EE2E67">
        <w:rPr>
          <w:sz w:val="28"/>
          <w:szCs w:val="28"/>
        </w:rPr>
        <w:t xml:space="preserve">– 37,9 млрд. руб. (39,4%) – в бюджеты государственных внебюджетных фондов (на 5,1 млрд. руб. больше, чем в 2024 году); </w:t>
      </w:r>
      <w:r w:rsidR="00F72C39">
        <w:rPr>
          <w:sz w:val="28"/>
          <w:szCs w:val="28"/>
        </w:rPr>
        <w:t xml:space="preserve"> </w:t>
      </w:r>
      <w:r w:rsidRPr="00EE2E67">
        <w:rPr>
          <w:sz w:val="28"/>
          <w:szCs w:val="28"/>
        </w:rPr>
        <w:t>(Диаграмма 1).</w:t>
      </w:r>
    </w:p>
    <w:p w:rsidR="00EE2E67" w:rsidRPr="00EE2E67" w:rsidRDefault="00EE2E67" w:rsidP="00EE2E67">
      <w:pPr>
        <w:tabs>
          <w:tab w:val="left" w:pos="900"/>
        </w:tabs>
        <w:suppressAutoHyphens/>
        <w:spacing w:line="360" w:lineRule="auto"/>
        <w:ind w:firstLine="8460"/>
        <w:jc w:val="both"/>
        <w:rPr>
          <w:b/>
          <w:sz w:val="28"/>
          <w:szCs w:val="28"/>
        </w:rPr>
      </w:pPr>
      <w:r w:rsidRPr="00EE2E67">
        <w:rPr>
          <w:b/>
          <w:sz w:val="28"/>
          <w:szCs w:val="28"/>
        </w:rPr>
        <w:t>Диаграмма 1</w:t>
      </w:r>
    </w:p>
    <w:p w:rsidR="00EE2E67" w:rsidRPr="00EE2E67" w:rsidRDefault="00B63979" w:rsidP="00EE2E67">
      <w:pPr>
        <w:tabs>
          <w:tab w:val="left" w:pos="900"/>
        </w:tabs>
        <w:suppressAutoHyphens/>
        <w:spacing w:line="360" w:lineRule="auto"/>
        <w:jc w:val="both"/>
        <w:rPr>
          <w:b/>
          <w:noProof/>
          <w:sz w:val="28"/>
          <w:szCs w:val="28"/>
        </w:rPr>
      </w:pPr>
      <w:r>
        <w:rPr>
          <w:noProof/>
          <w:sz w:val="24"/>
          <w:szCs w:val="24"/>
        </w:rPr>
        <w:pict>
          <v:shape id="_x0000_i1031" type="#_x0000_t75" style="width:484.6pt;height:296.1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">
            <v:imagedata r:id="rId19" o:title="" cropbottom="-33f" cropright="-20f"/>
            <o:lock v:ext="edit" aspectratio="f"/>
          </v:shape>
        </w:pict>
      </w:r>
    </w:p>
    <w:p w:rsidR="00EE2E67" w:rsidRPr="00EE2E67" w:rsidRDefault="00EE2E67" w:rsidP="00F72C39">
      <w:pPr>
        <w:suppressAutoHyphens/>
        <w:ind w:firstLine="709"/>
        <w:jc w:val="both"/>
        <w:rPr>
          <w:sz w:val="28"/>
          <w:szCs w:val="28"/>
        </w:rPr>
      </w:pPr>
      <w:r w:rsidRPr="00EE2E67">
        <w:rPr>
          <w:sz w:val="28"/>
          <w:szCs w:val="28"/>
        </w:rPr>
        <w:lastRenderedPageBreak/>
        <w:t xml:space="preserve">В соответствии с Федеральным законом от 14 июля 2022 г. № 263-ФЗ </w:t>
      </w:r>
      <w:r w:rsidRPr="00EE2E67">
        <w:rPr>
          <w:sz w:val="28"/>
          <w:szCs w:val="28"/>
        </w:rPr>
        <w:br/>
        <w:t xml:space="preserve">«О внесении изменений в части первую и вторую Налогового кодекса Российской Федерации» учет единого налогового платежа, а также иных платежей, администрируемых налоговыми органами и их распределение между бюджетами осуществлялся на отдельном казначейском счете органа Федерального казначейства, открытом уполномоченному органу Федерального казначейства </w:t>
      </w:r>
      <w:r w:rsidRPr="00EE2E67">
        <w:rPr>
          <w:spacing w:val="3"/>
          <w:sz w:val="28"/>
          <w:szCs w:val="28"/>
          <w:shd w:val="clear" w:color="auto" w:fill="FFFFFF"/>
        </w:rPr>
        <w:t>– Управлению Федерального казначейства по Тульской области (далее – УФК по Тульской области).</w:t>
      </w:r>
    </w:p>
    <w:p w:rsidR="00EE2E67" w:rsidRPr="00EE2E67" w:rsidRDefault="00EE2E67" w:rsidP="00F72C39">
      <w:pPr>
        <w:suppressAutoHyphens/>
        <w:ind w:firstLine="709"/>
        <w:jc w:val="both"/>
        <w:rPr>
          <w:sz w:val="28"/>
          <w:szCs w:val="28"/>
          <w:lang w:val="x-none" w:eastAsia="x-none"/>
        </w:rPr>
      </w:pPr>
      <w:r w:rsidRPr="00EE2E67">
        <w:rPr>
          <w:sz w:val="28"/>
          <w:szCs w:val="28"/>
          <w:lang w:val="x-none" w:eastAsia="x-none"/>
        </w:rPr>
        <w:t>Доходы консолидированного бюджета Ярославской области за 202</w:t>
      </w:r>
      <w:r w:rsidRPr="00EE2E67">
        <w:rPr>
          <w:sz w:val="28"/>
          <w:szCs w:val="28"/>
          <w:lang w:eastAsia="x-none"/>
        </w:rPr>
        <w:t>5</w:t>
      </w:r>
      <w:r w:rsidRPr="00EE2E67">
        <w:rPr>
          <w:sz w:val="28"/>
          <w:szCs w:val="28"/>
          <w:lang w:val="x-none" w:eastAsia="x-none"/>
        </w:rPr>
        <w:t xml:space="preserve"> год </w:t>
      </w:r>
      <w:r w:rsidRPr="00EE2E67">
        <w:rPr>
          <w:sz w:val="28"/>
          <w:szCs w:val="28"/>
          <w:lang w:val="x-none" w:eastAsia="x-none"/>
        </w:rPr>
        <w:br/>
        <w:t>с учетом</w:t>
      </w:r>
      <w:r w:rsidRPr="00EE2E67">
        <w:rPr>
          <w:sz w:val="28"/>
          <w:szCs w:val="28"/>
          <w:lang w:eastAsia="x-none"/>
        </w:rPr>
        <w:t xml:space="preserve"> поступлений минуя счет № 03100 Управления и</w:t>
      </w:r>
      <w:r w:rsidRPr="00EE2E67">
        <w:rPr>
          <w:sz w:val="28"/>
          <w:szCs w:val="28"/>
          <w:lang w:val="x-none" w:eastAsia="x-none"/>
        </w:rPr>
        <w:t xml:space="preserve"> перечислений со счета УФК по Тульской области составили 22</w:t>
      </w:r>
      <w:r w:rsidRPr="00EE2E67">
        <w:rPr>
          <w:sz w:val="28"/>
          <w:szCs w:val="28"/>
          <w:lang w:eastAsia="x-none"/>
        </w:rPr>
        <w:t>6</w:t>
      </w:r>
      <w:r w:rsidRPr="00EE2E67">
        <w:rPr>
          <w:sz w:val="28"/>
          <w:szCs w:val="28"/>
          <w:lang w:val="x-none" w:eastAsia="x-none"/>
        </w:rPr>
        <w:t xml:space="preserve">,3 млрд. руб., что на </w:t>
      </w:r>
      <w:r w:rsidRPr="00EE2E67">
        <w:rPr>
          <w:sz w:val="28"/>
          <w:szCs w:val="28"/>
          <w:lang w:eastAsia="x-none"/>
        </w:rPr>
        <w:t>3</w:t>
      </w:r>
      <w:r w:rsidRPr="00EE2E67">
        <w:rPr>
          <w:sz w:val="28"/>
          <w:szCs w:val="28"/>
          <w:lang w:val="x-none" w:eastAsia="x-none"/>
        </w:rPr>
        <w:t>,</w:t>
      </w:r>
      <w:r w:rsidRPr="00EE2E67">
        <w:rPr>
          <w:sz w:val="28"/>
          <w:szCs w:val="28"/>
          <w:lang w:eastAsia="x-none"/>
        </w:rPr>
        <w:t>0</w:t>
      </w:r>
      <w:r w:rsidRPr="00EE2E67">
        <w:rPr>
          <w:sz w:val="28"/>
          <w:szCs w:val="28"/>
          <w:lang w:val="x-none" w:eastAsia="x-none"/>
        </w:rPr>
        <w:t xml:space="preserve"> млрд. руб. больше, чем в 202</w:t>
      </w:r>
      <w:r w:rsidRPr="00EE2E67">
        <w:rPr>
          <w:sz w:val="28"/>
          <w:szCs w:val="28"/>
          <w:lang w:eastAsia="x-none"/>
        </w:rPr>
        <w:t>4</w:t>
      </w:r>
      <w:r w:rsidRPr="00EE2E67">
        <w:rPr>
          <w:sz w:val="28"/>
          <w:szCs w:val="28"/>
          <w:lang w:val="x-none" w:eastAsia="x-none"/>
        </w:rPr>
        <w:t xml:space="preserve"> году (Диаграмма 2).</w:t>
      </w:r>
    </w:p>
    <w:p w:rsidR="00EE2E67" w:rsidRDefault="00EE2E67" w:rsidP="00EE2E67">
      <w:pPr>
        <w:suppressAutoHyphens/>
        <w:spacing w:line="360" w:lineRule="auto"/>
        <w:ind w:firstLine="709"/>
        <w:jc w:val="right"/>
        <w:rPr>
          <w:b/>
          <w:sz w:val="28"/>
          <w:szCs w:val="28"/>
          <w:lang w:eastAsia="x-none"/>
        </w:rPr>
      </w:pPr>
      <w:r w:rsidRPr="00EE2E67">
        <w:rPr>
          <w:b/>
          <w:sz w:val="28"/>
          <w:szCs w:val="28"/>
          <w:lang w:val="x-none" w:eastAsia="x-none"/>
        </w:rPr>
        <w:t>Диаграмма 2</w:t>
      </w:r>
    </w:p>
    <w:p w:rsidR="00F72C39" w:rsidRDefault="00F72C39" w:rsidP="00EE2E67">
      <w:pPr>
        <w:suppressAutoHyphens/>
        <w:spacing w:line="360" w:lineRule="auto"/>
        <w:ind w:firstLine="709"/>
        <w:jc w:val="right"/>
        <w:rPr>
          <w:b/>
          <w:sz w:val="28"/>
          <w:szCs w:val="28"/>
          <w:lang w:eastAsia="x-none"/>
        </w:rPr>
      </w:pPr>
    </w:p>
    <w:p w:rsidR="00F72C39" w:rsidRPr="00EE2E67" w:rsidRDefault="00F72C39" w:rsidP="00EE2E67">
      <w:pPr>
        <w:suppressAutoHyphens/>
        <w:spacing w:line="360" w:lineRule="auto"/>
        <w:ind w:firstLine="709"/>
        <w:jc w:val="right"/>
        <w:rPr>
          <w:b/>
          <w:sz w:val="28"/>
          <w:szCs w:val="28"/>
          <w:lang w:eastAsia="x-none"/>
        </w:rPr>
      </w:pPr>
    </w:p>
    <w:p w:rsidR="00EE2E67" w:rsidRPr="00EE2E67" w:rsidRDefault="00B63979" w:rsidP="00F72C39">
      <w:pPr>
        <w:suppressAutoHyphens/>
        <w:spacing w:line="360" w:lineRule="auto"/>
        <w:rPr>
          <w:b/>
          <w:sz w:val="28"/>
          <w:szCs w:val="28"/>
          <w:lang w:eastAsia="x-none"/>
        </w:rPr>
      </w:pPr>
      <w:r>
        <w:rPr>
          <w:noProof/>
          <w:sz w:val="24"/>
          <w:szCs w:val="24"/>
        </w:rPr>
        <w:pict>
          <v:shape id="_x0000_i1032" type="#_x0000_t75" style="width:503.2pt;height:290.4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">
            <v:imagedata r:id="rId20" o:title="" cropright="-20f"/>
            <o:lock v:ext="edit" aspectratio="f"/>
          </v:shape>
        </w:pict>
      </w:r>
    </w:p>
    <w:p w:rsidR="00F72C39" w:rsidRDefault="00F72C39" w:rsidP="00F72C39">
      <w:pPr>
        <w:suppressAutoHyphens/>
        <w:ind w:firstLine="709"/>
        <w:jc w:val="both"/>
        <w:rPr>
          <w:noProof/>
          <w:sz w:val="28"/>
          <w:szCs w:val="28"/>
          <w:lang w:eastAsia="x-none"/>
        </w:rPr>
      </w:pPr>
    </w:p>
    <w:p w:rsidR="00F72C39" w:rsidRDefault="00F72C39" w:rsidP="00F72C39">
      <w:pPr>
        <w:suppressAutoHyphens/>
        <w:ind w:firstLine="709"/>
        <w:jc w:val="both"/>
        <w:rPr>
          <w:noProof/>
          <w:sz w:val="28"/>
          <w:szCs w:val="28"/>
          <w:lang w:eastAsia="x-none"/>
        </w:rPr>
      </w:pPr>
    </w:p>
    <w:p w:rsidR="00F72C39" w:rsidRDefault="00F72C39" w:rsidP="00F72C39">
      <w:pPr>
        <w:suppressAutoHyphens/>
        <w:ind w:firstLine="709"/>
        <w:jc w:val="both"/>
        <w:rPr>
          <w:noProof/>
          <w:sz w:val="28"/>
          <w:szCs w:val="28"/>
          <w:lang w:eastAsia="x-none"/>
        </w:rPr>
      </w:pPr>
    </w:p>
    <w:p w:rsidR="00F72C39" w:rsidRDefault="00F72C39" w:rsidP="00F72C39">
      <w:pPr>
        <w:suppressAutoHyphens/>
        <w:ind w:firstLine="709"/>
        <w:jc w:val="both"/>
        <w:rPr>
          <w:noProof/>
          <w:sz w:val="28"/>
          <w:szCs w:val="28"/>
          <w:lang w:eastAsia="x-none"/>
        </w:rPr>
      </w:pPr>
    </w:p>
    <w:p w:rsidR="00EE2E67" w:rsidRPr="00EE2E67" w:rsidRDefault="00EE2E67" w:rsidP="00F72C39">
      <w:pPr>
        <w:suppressAutoHyphens/>
        <w:ind w:firstLine="709"/>
        <w:jc w:val="both"/>
        <w:rPr>
          <w:sz w:val="28"/>
          <w:szCs w:val="28"/>
          <w:lang w:val="x-none" w:eastAsia="x-none"/>
        </w:rPr>
      </w:pPr>
      <w:r w:rsidRPr="00EE2E67">
        <w:rPr>
          <w:noProof/>
          <w:sz w:val="28"/>
          <w:szCs w:val="28"/>
          <w:lang w:val="x-none" w:eastAsia="x-none"/>
        </w:rPr>
        <w:t>Доходы,</w:t>
      </w:r>
      <w:r w:rsidRPr="00EE2E67">
        <w:rPr>
          <w:sz w:val="28"/>
          <w:szCs w:val="28"/>
          <w:lang w:val="x-none" w:eastAsia="x-none"/>
        </w:rPr>
        <w:t xml:space="preserve"> перечисленные УФК по Тульской области в консолидированн</w:t>
      </w:r>
      <w:r w:rsidRPr="00EE2E67">
        <w:rPr>
          <w:sz w:val="28"/>
          <w:szCs w:val="28"/>
          <w:lang w:eastAsia="x-none"/>
        </w:rPr>
        <w:t>ый</w:t>
      </w:r>
      <w:r w:rsidRPr="00EE2E67">
        <w:rPr>
          <w:sz w:val="28"/>
          <w:szCs w:val="28"/>
          <w:lang w:val="x-none" w:eastAsia="x-none"/>
        </w:rPr>
        <w:t xml:space="preserve"> бюджет Ярославской области за 202</w:t>
      </w:r>
      <w:r w:rsidRPr="00EE2E67">
        <w:rPr>
          <w:sz w:val="28"/>
          <w:szCs w:val="28"/>
          <w:lang w:eastAsia="x-none"/>
        </w:rPr>
        <w:t>5</w:t>
      </w:r>
      <w:r w:rsidRPr="00EE2E67">
        <w:rPr>
          <w:sz w:val="28"/>
          <w:szCs w:val="28"/>
          <w:lang w:val="x-none" w:eastAsia="x-none"/>
        </w:rPr>
        <w:t xml:space="preserve"> год</w:t>
      </w:r>
      <w:r w:rsidRPr="00EE2E67">
        <w:rPr>
          <w:sz w:val="28"/>
          <w:szCs w:val="28"/>
          <w:lang w:eastAsia="x-none"/>
        </w:rPr>
        <w:t>,</w:t>
      </w:r>
      <w:r w:rsidRPr="00EE2E67">
        <w:rPr>
          <w:sz w:val="28"/>
          <w:szCs w:val="28"/>
          <w:lang w:val="x-none" w:eastAsia="x-none"/>
        </w:rPr>
        <w:t xml:space="preserve"> составили 1</w:t>
      </w:r>
      <w:r w:rsidRPr="00EE2E67">
        <w:rPr>
          <w:sz w:val="28"/>
          <w:szCs w:val="28"/>
          <w:lang w:eastAsia="x-none"/>
        </w:rPr>
        <w:t>23</w:t>
      </w:r>
      <w:r w:rsidRPr="00EE2E67">
        <w:rPr>
          <w:sz w:val="28"/>
          <w:szCs w:val="28"/>
          <w:lang w:val="x-none" w:eastAsia="x-none"/>
        </w:rPr>
        <w:t>,</w:t>
      </w:r>
      <w:r w:rsidRPr="00EE2E67">
        <w:rPr>
          <w:sz w:val="28"/>
          <w:szCs w:val="28"/>
          <w:lang w:eastAsia="x-none"/>
        </w:rPr>
        <w:t>5 </w:t>
      </w:r>
      <w:r w:rsidRPr="00EE2E67">
        <w:rPr>
          <w:sz w:val="28"/>
          <w:szCs w:val="28"/>
          <w:lang w:val="x-none" w:eastAsia="x-none"/>
        </w:rPr>
        <w:t>млрд.</w:t>
      </w:r>
      <w:r w:rsidRPr="00EE2E67">
        <w:rPr>
          <w:sz w:val="28"/>
          <w:szCs w:val="28"/>
          <w:lang w:eastAsia="x-none"/>
        </w:rPr>
        <w:t> </w:t>
      </w:r>
      <w:r w:rsidRPr="00EE2E67">
        <w:rPr>
          <w:sz w:val="28"/>
          <w:szCs w:val="28"/>
          <w:lang w:val="x-none" w:eastAsia="x-none"/>
        </w:rPr>
        <w:t>руб. (5</w:t>
      </w:r>
      <w:r w:rsidRPr="00EE2E67">
        <w:rPr>
          <w:sz w:val="28"/>
          <w:szCs w:val="28"/>
          <w:lang w:eastAsia="x-none"/>
        </w:rPr>
        <w:t>4</w:t>
      </w:r>
      <w:r w:rsidRPr="00EE2E67">
        <w:rPr>
          <w:sz w:val="28"/>
          <w:szCs w:val="28"/>
          <w:lang w:val="x-none" w:eastAsia="x-none"/>
        </w:rPr>
        <w:t>,</w:t>
      </w:r>
      <w:r w:rsidRPr="00EE2E67">
        <w:rPr>
          <w:sz w:val="28"/>
          <w:szCs w:val="28"/>
          <w:lang w:eastAsia="x-none"/>
        </w:rPr>
        <w:t>6</w:t>
      </w:r>
      <w:r w:rsidRPr="00EE2E67">
        <w:rPr>
          <w:sz w:val="28"/>
          <w:szCs w:val="28"/>
          <w:lang w:val="x-none" w:eastAsia="x-none"/>
        </w:rPr>
        <w:t xml:space="preserve">%) (Диаграмма 2.1). </w:t>
      </w:r>
    </w:p>
    <w:p w:rsidR="00F72C39" w:rsidRDefault="00F72C39" w:rsidP="00EE2E67">
      <w:pPr>
        <w:suppressAutoHyphens/>
        <w:spacing w:line="360" w:lineRule="auto"/>
        <w:jc w:val="right"/>
        <w:rPr>
          <w:b/>
          <w:sz w:val="28"/>
          <w:szCs w:val="28"/>
          <w:lang w:eastAsia="x-none"/>
        </w:rPr>
      </w:pPr>
    </w:p>
    <w:p w:rsidR="00EE2E67" w:rsidRPr="00EE2E67" w:rsidRDefault="00EE2E67" w:rsidP="00EE2E67">
      <w:pPr>
        <w:suppressAutoHyphens/>
        <w:spacing w:line="360" w:lineRule="auto"/>
        <w:jc w:val="right"/>
        <w:rPr>
          <w:b/>
          <w:sz w:val="28"/>
          <w:szCs w:val="28"/>
          <w:lang w:eastAsia="x-none"/>
        </w:rPr>
      </w:pPr>
      <w:r w:rsidRPr="00EE2E67">
        <w:rPr>
          <w:b/>
          <w:sz w:val="28"/>
          <w:szCs w:val="28"/>
          <w:lang w:val="x-none" w:eastAsia="x-none"/>
        </w:rPr>
        <w:lastRenderedPageBreak/>
        <w:t>Диаграмма 2.1</w:t>
      </w:r>
    </w:p>
    <w:p w:rsidR="00EE2E67" w:rsidRPr="00EE2E67" w:rsidRDefault="00B63979" w:rsidP="00F72C39">
      <w:pPr>
        <w:suppressAutoHyphens/>
        <w:spacing w:line="360" w:lineRule="auto"/>
        <w:rPr>
          <w:b/>
          <w:sz w:val="28"/>
          <w:szCs w:val="28"/>
          <w:lang w:eastAsia="x-none"/>
        </w:rPr>
      </w:pPr>
      <w:r>
        <w:rPr>
          <w:noProof/>
          <w:sz w:val="24"/>
          <w:szCs w:val="24"/>
        </w:rPr>
        <w:pict>
          <v:shape id="_x0000_i1033" type="#_x0000_t75" style="width:503.2pt;height:4in;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">
            <v:imagedata r:id="rId21" o:title="" croptop="-2750f" cropbottom="-2379f" cropleft="-5927f" cropright="-4300f"/>
            <o:lock v:ext="edit" aspectratio="f"/>
          </v:shape>
        </w:pict>
      </w:r>
    </w:p>
    <w:p w:rsidR="00F72C39" w:rsidRDefault="00F72C39" w:rsidP="00F72C39">
      <w:pPr>
        <w:suppressAutoHyphens/>
        <w:ind w:firstLine="709"/>
        <w:jc w:val="both"/>
        <w:rPr>
          <w:sz w:val="28"/>
          <w:szCs w:val="28"/>
          <w:lang w:eastAsia="x-none"/>
        </w:rPr>
      </w:pPr>
    </w:p>
    <w:p w:rsidR="00F72C39" w:rsidRDefault="00F72C39" w:rsidP="00F72C39">
      <w:pPr>
        <w:suppressAutoHyphens/>
        <w:ind w:firstLine="709"/>
        <w:jc w:val="both"/>
        <w:rPr>
          <w:sz w:val="28"/>
          <w:szCs w:val="28"/>
          <w:lang w:eastAsia="x-none"/>
        </w:rPr>
      </w:pPr>
    </w:p>
    <w:p w:rsidR="00F72C39" w:rsidRDefault="00F72C39" w:rsidP="00F72C39">
      <w:pPr>
        <w:suppressAutoHyphens/>
        <w:ind w:firstLine="709"/>
        <w:jc w:val="both"/>
        <w:rPr>
          <w:sz w:val="28"/>
          <w:szCs w:val="28"/>
          <w:lang w:eastAsia="x-none"/>
        </w:rPr>
      </w:pPr>
    </w:p>
    <w:p w:rsidR="00EE2E67" w:rsidRPr="00EE2E67" w:rsidRDefault="00EE2E67" w:rsidP="00F72C39">
      <w:pPr>
        <w:suppressAutoHyphens/>
        <w:ind w:firstLine="709"/>
        <w:jc w:val="both"/>
        <w:rPr>
          <w:sz w:val="28"/>
          <w:szCs w:val="28"/>
          <w:lang w:eastAsia="x-none"/>
        </w:rPr>
      </w:pPr>
      <w:r w:rsidRPr="00EE2E67">
        <w:rPr>
          <w:sz w:val="28"/>
          <w:szCs w:val="28"/>
          <w:lang w:val="x-none" w:eastAsia="x-none"/>
        </w:rPr>
        <w:t xml:space="preserve">Федеральное казначейство в соответствии с Постановлением Правительства Российской Федерации от 11 июля 2020 г. № 1020 «О Порядке и случаях зачисления средств, </w:t>
      </w:r>
      <w:r w:rsidRPr="00EE2E67">
        <w:rPr>
          <w:sz w:val="28"/>
          <w:szCs w:val="24"/>
          <w:lang w:val="x-none" w:eastAsia="x-none"/>
        </w:rPr>
        <w:t>полученных от размещения временно свободных средств единого казначейского счета» обеспечивает ежемесячное распределение и зачисление средств, полученных от размещения временно свободных средств единого казначейского счета, в доход федерального бюджета</w:t>
      </w:r>
      <w:r w:rsidRPr="00EE2E67">
        <w:rPr>
          <w:sz w:val="28"/>
          <w:szCs w:val="24"/>
          <w:lang w:eastAsia="x-none"/>
        </w:rPr>
        <w:t xml:space="preserve"> и</w:t>
      </w:r>
      <w:r w:rsidRPr="00EE2E67">
        <w:rPr>
          <w:sz w:val="28"/>
          <w:szCs w:val="24"/>
          <w:lang w:val="x-none" w:eastAsia="x-none"/>
        </w:rPr>
        <w:t xml:space="preserve"> бюджетов субъектов Российской Федерации</w:t>
      </w:r>
      <w:r w:rsidRPr="00EE2E67">
        <w:rPr>
          <w:sz w:val="28"/>
          <w:szCs w:val="24"/>
          <w:lang w:eastAsia="x-none"/>
        </w:rPr>
        <w:t xml:space="preserve"> </w:t>
      </w:r>
      <w:r w:rsidRPr="00EE2E67">
        <w:rPr>
          <w:rFonts w:ascii="Arial" w:hAnsi="Arial" w:cs="Arial"/>
          <w:color w:val="333333"/>
          <w:sz w:val="24"/>
          <w:szCs w:val="24"/>
          <w:shd w:val="clear" w:color="auto" w:fill="FFFFFF"/>
          <w:lang w:val="x-none" w:eastAsia="x-none"/>
        </w:rPr>
        <w:t xml:space="preserve">и </w:t>
      </w:r>
      <w:r w:rsidRPr="00EE2E67">
        <w:rPr>
          <w:color w:val="333333"/>
          <w:sz w:val="28"/>
          <w:szCs w:val="28"/>
          <w:shd w:val="clear" w:color="auto" w:fill="FFFFFF"/>
          <w:lang w:val="x-none" w:eastAsia="x-none"/>
        </w:rPr>
        <w:t>федеральных территорий</w:t>
      </w:r>
      <w:r w:rsidRPr="00EE2E67">
        <w:rPr>
          <w:sz w:val="28"/>
          <w:szCs w:val="28"/>
          <w:lang w:val="x-none" w:eastAsia="x-none"/>
        </w:rPr>
        <w:t>.</w:t>
      </w:r>
    </w:p>
    <w:p w:rsidR="00EE2E67" w:rsidRPr="00EE2E67" w:rsidRDefault="00EE2E67" w:rsidP="00F72C39">
      <w:pPr>
        <w:suppressAutoHyphens/>
        <w:ind w:firstLine="709"/>
        <w:jc w:val="both"/>
        <w:rPr>
          <w:sz w:val="28"/>
          <w:szCs w:val="24"/>
          <w:lang w:eastAsia="x-none"/>
        </w:rPr>
      </w:pPr>
      <w:r w:rsidRPr="00EE2E67">
        <w:rPr>
          <w:sz w:val="28"/>
          <w:szCs w:val="24"/>
          <w:lang w:eastAsia="x-none"/>
        </w:rPr>
        <w:t xml:space="preserve">Доходы от размещения средств, зачисленные в бюджеты в 2025 году составили 1,5 трлн. руб., из них зачислено в бюджеты субъектов </w:t>
      </w:r>
      <w:r w:rsidRPr="00EE2E67">
        <w:rPr>
          <w:sz w:val="28"/>
          <w:szCs w:val="24"/>
          <w:lang w:val="x-none" w:eastAsia="x-none"/>
        </w:rPr>
        <w:t>Российской Федерации</w:t>
      </w:r>
      <w:r w:rsidRPr="00EE2E67">
        <w:rPr>
          <w:sz w:val="28"/>
          <w:szCs w:val="24"/>
          <w:lang w:eastAsia="x-none"/>
        </w:rPr>
        <w:t xml:space="preserve"> </w:t>
      </w:r>
      <w:r w:rsidRPr="00EE2E67">
        <w:rPr>
          <w:sz w:val="28"/>
          <w:szCs w:val="28"/>
          <w:lang w:val="x-none" w:eastAsia="x-none"/>
        </w:rPr>
        <w:t>–</w:t>
      </w:r>
      <w:r w:rsidRPr="00EE2E67">
        <w:rPr>
          <w:sz w:val="28"/>
          <w:szCs w:val="28"/>
          <w:lang w:eastAsia="x-none"/>
        </w:rPr>
        <w:t xml:space="preserve"> 328,1 млрд. руб.</w:t>
      </w:r>
    </w:p>
    <w:p w:rsidR="00EE2E67" w:rsidRPr="00EE2E67" w:rsidRDefault="00EE2E67" w:rsidP="00F72C39">
      <w:pPr>
        <w:suppressAutoHyphens/>
        <w:ind w:firstLine="709"/>
        <w:jc w:val="both"/>
        <w:rPr>
          <w:sz w:val="28"/>
          <w:szCs w:val="28"/>
          <w:lang w:val="x-none" w:eastAsia="x-none"/>
        </w:rPr>
      </w:pPr>
      <w:r w:rsidRPr="00EE2E67">
        <w:rPr>
          <w:sz w:val="28"/>
          <w:szCs w:val="28"/>
          <w:lang w:val="x-none" w:eastAsia="x-none"/>
        </w:rPr>
        <w:t>Общая сумма дохода за 202</w:t>
      </w:r>
      <w:r w:rsidRPr="00EE2E67">
        <w:rPr>
          <w:sz w:val="28"/>
          <w:szCs w:val="28"/>
          <w:lang w:eastAsia="x-none"/>
        </w:rPr>
        <w:t>5</w:t>
      </w:r>
      <w:r w:rsidRPr="00EE2E67">
        <w:rPr>
          <w:sz w:val="28"/>
          <w:szCs w:val="28"/>
          <w:lang w:val="x-none" w:eastAsia="x-none"/>
        </w:rPr>
        <w:t xml:space="preserve"> год, перечисленная в </w:t>
      </w:r>
      <w:r w:rsidRPr="00EE2E67">
        <w:rPr>
          <w:color w:val="000000"/>
          <w:sz w:val="28"/>
          <w:szCs w:val="28"/>
          <w:shd w:val="clear" w:color="auto" w:fill="FFFFFF"/>
          <w:lang w:val="x-none" w:eastAsia="x-none"/>
        </w:rPr>
        <w:t>бюджет Ярославской области</w:t>
      </w:r>
      <w:r w:rsidRPr="00EE2E67">
        <w:rPr>
          <w:color w:val="000000"/>
          <w:sz w:val="28"/>
          <w:szCs w:val="28"/>
          <w:shd w:val="clear" w:color="auto" w:fill="FFFFFF"/>
          <w:lang w:eastAsia="x-none"/>
        </w:rPr>
        <w:t>, составила 6</w:t>
      </w:r>
      <w:r w:rsidRPr="00EE2E67">
        <w:rPr>
          <w:sz w:val="28"/>
          <w:szCs w:val="28"/>
          <w:lang w:val="x-none" w:eastAsia="x-none"/>
        </w:rPr>
        <w:t>,8</w:t>
      </w:r>
      <w:r w:rsidRPr="00EE2E67">
        <w:rPr>
          <w:sz w:val="28"/>
          <w:szCs w:val="28"/>
          <w:lang w:eastAsia="x-none"/>
        </w:rPr>
        <w:t>9</w:t>
      </w:r>
      <w:r w:rsidRPr="00EE2E67">
        <w:rPr>
          <w:sz w:val="28"/>
          <w:szCs w:val="28"/>
          <w:lang w:val="x-none" w:eastAsia="x-none"/>
        </w:rPr>
        <w:t> млн. руб.</w:t>
      </w:r>
      <w:r w:rsidRPr="00EE2E67">
        <w:rPr>
          <w:sz w:val="28"/>
          <w:szCs w:val="28"/>
          <w:lang w:eastAsia="x-none"/>
        </w:rPr>
        <w:t xml:space="preserve"> Доходы </w:t>
      </w:r>
      <w:r w:rsidRPr="00EE2E67">
        <w:rPr>
          <w:sz w:val="28"/>
          <w:szCs w:val="28"/>
          <w:shd w:val="clear" w:color="auto" w:fill="FFFFFF"/>
          <w:lang w:val="x-none" w:eastAsia="x-none"/>
        </w:rPr>
        <w:t>от операций с ликвидностью единого казначейского счета</w:t>
      </w:r>
      <w:r w:rsidRPr="00EE2E67">
        <w:rPr>
          <w:sz w:val="28"/>
          <w:szCs w:val="28"/>
          <w:shd w:val="clear" w:color="auto" w:fill="FFFFFF"/>
          <w:lang w:eastAsia="x-none"/>
        </w:rPr>
        <w:t xml:space="preserve">, поступившие в бюджет </w:t>
      </w:r>
      <w:r w:rsidRPr="00EE2E67">
        <w:rPr>
          <w:color w:val="000000"/>
          <w:sz w:val="28"/>
          <w:szCs w:val="28"/>
          <w:shd w:val="clear" w:color="auto" w:fill="FFFFFF"/>
          <w:lang w:val="x-none" w:eastAsia="x-none"/>
        </w:rPr>
        <w:t>Ярославской области</w:t>
      </w:r>
      <w:r w:rsidRPr="00EE2E67">
        <w:rPr>
          <w:color w:val="000000"/>
          <w:sz w:val="28"/>
          <w:szCs w:val="28"/>
          <w:shd w:val="clear" w:color="auto" w:fill="FFFFFF"/>
          <w:lang w:eastAsia="x-none"/>
        </w:rPr>
        <w:t xml:space="preserve">, </w:t>
      </w:r>
      <w:r w:rsidRPr="00EE2E67">
        <w:rPr>
          <w:sz w:val="28"/>
          <w:szCs w:val="28"/>
          <w:lang w:eastAsia="x-none"/>
        </w:rPr>
        <w:t xml:space="preserve">имеют отрицательную динамику </w:t>
      </w:r>
      <w:r w:rsidRPr="00EE2E67">
        <w:rPr>
          <w:sz w:val="28"/>
          <w:szCs w:val="28"/>
          <w:lang w:val="x-none" w:eastAsia="x-none"/>
        </w:rPr>
        <w:t>(Диаграмма 3).</w:t>
      </w:r>
    </w:p>
    <w:p w:rsidR="00F72C39" w:rsidRDefault="00F72C39" w:rsidP="00EE2E67">
      <w:pPr>
        <w:suppressAutoHyphens/>
        <w:spacing w:line="360" w:lineRule="auto"/>
        <w:jc w:val="right"/>
        <w:rPr>
          <w:b/>
          <w:sz w:val="28"/>
          <w:szCs w:val="28"/>
          <w:lang w:eastAsia="x-none"/>
        </w:rPr>
      </w:pPr>
    </w:p>
    <w:p w:rsidR="00F72C39" w:rsidRDefault="00F72C39" w:rsidP="00EE2E67">
      <w:pPr>
        <w:suppressAutoHyphens/>
        <w:spacing w:line="360" w:lineRule="auto"/>
        <w:jc w:val="right"/>
        <w:rPr>
          <w:b/>
          <w:sz w:val="28"/>
          <w:szCs w:val="28"/>
          <w:lang w:eastAsia="x-none"/>
        </w:rPr>
      </w:pPr>
    </w:p>
    <w:p w:rsidR="00F72C39" w:rsidRDefault="00F72C39" w:rsidP="00EE2E67">
      <w:pPr>
        <w:suppressAutoHyphens/>
        <w:spacing w:line="360" w:lineRule="auto"/>
        <w:jc w:val="right"/>
        <w:rPr>
          <w:b/>
          <w:sz w:val="28"/>
          <w:szCs w:val="28"/>
          <w:lang w:eastAsia="x-none"/>
        </w:rPr>
      </w:pPr>
    </w:p>
    <w:p w:rsidR="00F72C39" w:rsidRDefault="00F72C39" w:rsidP="00EE2E67">
      <w:pPr>
        <w:suppressAutoHyphens/>
        <w:spacing w:line="360" w:lineRule="auto"/>
        <w:jc w:val="right"/>
        <w:rPr>
          <w:b/>
          <w:sz w:val="28"/>
          <w:szCs w:val="28"/>
          <w:lang w:eastAsia="x-none"/>
        </w:rPr>
      </w:pPr>
    </w:p>
    <w:p w:rsidR="00F72C39" w:rsidRDefault="00F72C39" w:rsidP="00EE2E67">
      <w:pPr>
        <w:suppressAutoHyphens/>
        <w:spacing w:line="360" w:lineRule="auto"/>
        <w:jc w:val="right"/>
        <w:rPr>
          <w:b/>
          <w:sz w:val="28"/>
          <w:szCs w:val="28"/>
          <w:lang w:eastAsia="x-none"/>
        </w:rPr>
      </w:pPr>
    </w:p>
    <w:p w:rsidR="00EE2E67" w:rsidRPr="00EE2E67" w:rsidRDefault="00EE2E67" w:rsidP="00EE2E67">
      <w:pPr>
        <w:suppressAutoHyphens/>
        <w:spacing w:line="360" w:lineRule="auto"/>
        <w:jc w:val="right"/>
        <w:rPr>
          <w:b/>
          <w:sz w:val="28"/>
          <w:szCs w:val="28"/>
          <w:lang w:eastAsia="x-none"/>
        </w:rPr>
      </w:pPr>
      <w:r w:rsidRPr="00EE2E67">
        <w:rPr>
          <w:b/>
          <w:sz w:val="28"/>
          <w:szCs w:val="28"/>
          <w:lang w:val="x-none" w:eastAsia="x-none"/>
        </w:rPr>
        <w:lastRenderedPageBreak/>
        <w:t>Диаграмма 3</w:t>
      </w:r>
    </w:p>
    <w:p w:rsidR="00EE2E67" w:rsidRPr="00EE2E67" w:rsidRDefault="00B63979" w:rsidP="00EE2E67">
      <w:pPr>
        <w:suppressAutoHyphens/>
        <w:spacing w:line="360" w:lineRule="auto"/>
        <w:rPr>
          <w:b/>
          <w:sz w:val="28"/>
          <w:szCs w:val="28"/>
          <w:lang w:eastAsia="x-none"/>
        </w:rPr>
      </w:pPr>
      <w:r>
        <w:rPr>
          <w:b/>
          <w:noProof/>
          <w:sz w:val="28"/>
          <w:szCs w:val="28"/>
        </w:rPr>
        <w:pict>
          <v:shape id="Диаграмма 3" o:spid="_x0000_i1034" type="#_x0000_t75" style="width:484.6pt;height:311.4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">
            <v:imagedata r:id="rId22" o:title="" cropbottom="-89f" cropright="-20f"/>
            <o:lock v:ext="edit" aspectratio="f"/>
          </v:shape>
        </w:pict>
      </w:r>
    </w:p>
    <w:p w:rsidR="00EE2E67" w:rsidRPr="00EE2E67" w:rsidRDefault="00EE2E67" w:rsidP="00F72C39">
      <w:pPr>
        <w:tabs>
          <w:tab w:val="left" w:pos="9360"/>
          <w:tab w:val="left" w:pos="9900"/>
        </w:tabs>
        <w:suppressAutoHyphens/>
        <w:ind w:firstLine="709"/>
        <w:jc w:val="both"/>
        <w:rPr>
          <w:sz w:val="28"/>
          <w:szCs w:val="28"/>
        </w:rPr>
      </w:pPr>
      <w:r w:rsidRPr="00EE2E67">
        <w:rPr>
          <w:sz w:val="28"/>
          <w:szCs w:val="28"/>
        </w:rPr>
        <w:t xml:space="preserve">Сумма </w:t>
      </w:r>
      <w:r w:rsidRPr="00EE2E67">
        <w:rPr>
          <w:bCs/>
          <w:sz w:val="28"/>
          <w:szCs w:val="28"/>
        </w:rPr>
        <w:t>невыясненных</w:t>
      </w:r>
      <w:r w:rsidRPr="00EE2E67">
        <w:rPr>
          <w:sz w:val="28"/>
          <w:szCs w:val="28"/>
        </w:rPr>
        <w:t xml:space="preserve"> поступлений, </w:t>
      </w:r>
      <w:r w:rsidRPr="00EE2E67">
        <w:rPr>
          <w:bCs/>
          <w:sz w:val="28"/>
          <w:szCs w:val="28"/>
        </w:rPr>
        <w:t>зачисляемых в федеральный бюджет, администрирование которых осуществляет Федеральное казначейство (далее – невыясненные поступления),</w:t>
      </w:r>
      <w:r w:rsidRPr="00EE2E67">
        <w:rPr>
          <w:sz w:val="28"/>
          <w:szCs w:val="28"/>
        </w:rPr>
        <w:t xml:space="preserve"> с учетом поступлений минуя счет № 03100 (9,5 млн. руб.), за 2025 год составила 457,9 млн. руб., что на 357,0 млн. руб. меньше, чем в 2024 году. </w:t>
      </w:r>
    </w:p>
    <w:p w:rsidR="00EE2E67" w:rsidRPr="00EE2E67" w:rsidRDefault="00EE2E67" w:rsidP="00F72C39">
      <w:pPr>
        <w:suppressAutoHyphens/>
        <w:ind w:firstLine="709"/>
        <w:jc w:val="both"/>
        <w:rPr>
          <w:color w:val="000000"/>
          <w:sz w:val="28"/>
          <w:szCs w:val="28"/>
        </w:rPr>
      </w:pPr>
      <w:r w:rsidRPr="00EE2E67">
        <w:rPr>
          <w:sz w:val="28"/>
          <w:szCs w:val="28"/>
        </w:rPr>
        <w:t xml:space="preserve">В связи с переходом с 01.01.2023 на </w:t>
      </w:r>
      <w:r w:rsidRPr="00EE2E67">
        <w:rPr>
          <w:color w:val="000000"/>
          <w:sz w:val="28"/>
          <w:szCs w:val="28"/>
        </w:rPr>
        <w:t xml:space="preserve">новый порядок учета поступлений, администрируемых налоговыми органами, невыясненные поступления, поступающие на казначейский счет № 03100 Управления, но подлежащие учету </w:t>
      </w:r>
      <w:r w:rsidRPr="00EE2E67">
        <w:rPr>
          <w:color w:val="000000"/>
          <w:sz w:val="28"/>
          <w:szCs w:val="28"/>
        </w:rPr>
        <w:br/>
        <w:t xml:space="preserve">на казначейском счете № 03100 уполномоченного органа Федерального казначейства, ежедневно передавались в УФК по Тульской области Реестром принимаемых (передаваемых) платежей и после подтверждения этих поступлений, списывались со счета № 03100 Управления. </w:t>
      </w:r>
    </w:p>
    <w:p w:rsidR="00EE2E67" w:rsidRPr="00EE2E67" w:rsidRDefault="00EE2E67" w:rsidP="00F72C39">
      <w:pPr>
        <w:suppressAutoHyphens/>
        <w:ind w:firstLine="709"/>
        <w:jc w:val="both"/>
        <w:rPr>
          <w:sz w:val="28"/>
          <w:szCs w:val="28"/>
        </w:rPr>
      </w:pPr>
      <w:r w:rsidRPr="00EE2E67">
        <w:rPr>
          <w:color w:val="000000"/>
          <w:sz w:val="28"/>
          <w:szCs w:val="28"/>
        </w:rPr>
        <w:t>За 2025 год в УФК по Тульской области передано 3 206 документа в составе Реестров принимаемых (передаваемых) платежей на сумму 75,5 млн. руб.</w:t>
      </w:r>
      <w:r w:rsidRPr="00EE2E67">
        <w:rPr>
          <w:sz w:val="28"/>
          <w:szCs w:val="28"/>
        </w:rPr>
        <w:t xml:space="preserve"> (Диаграмма 4).</w:t>
      </w:r>
    </w:p>
    <w:p w:rsidR="00CF7AC4" w:rsidRDefault="00CF7AC4" w:rsidP="00EE2E67">
      <w:pPr>
        <w:suppressAutoHyphens/>
        <w:spacing w:line="360" w:lineRule="auto"/>
        <w:ind w:firstLine="709"/>
        <w:jc w:val="right"/>
        <w:rPr>
          <w:b/>
          <w:sz w:val="28"/>
          <w:szCs w:val="28"/>
        </w:rPr>
      </w:pPr>
    </w:p>
    <w:p w:rsidR="00CF7AC4" w:rsidRDefault="00CF7AC4" w:rsidP="00EE2E67">
      <w:pPr>
        <w:suppressAutoHyphens/>
        <w:spacing w:line="360" w:lineRule="auto"/>
        <w:ind w:firstLine="709"/>
        <w:jc w:val="right"/>
        <w:rPr>
          <w:b/>
          <w:sz w:val="28"/>
          <w:szCs w:val="28"/>
        </w:rPr>
      </w:pPr>
    </w:p>
    <w:p w:rsidR="00CF7AC4" w:rsidRDefault="00CF7AC4" w:rsidP="00EE2E67">
      <w:pPr>
        <w:suppressAutoHyphens/>
        <w:spacing w:line="360" w:lineRule="auto"/>
        <w:ind w:firstLine="709"/>
        <w:jc w:val="right"/>
        <w:rPr>
          <w:b/>
          <w:sz w:val="28"/>
          <w:szCs w:val="28"/>
        </w:rPr>
      </w:pPr>
    </w:p>
    <w:p w:rsidR="00CF7AC4" w:rsidRDefault="00CF7AC4" w:rsidP="00EE2E67">
      <w:pPr>
        <w:suppressAutoHyphens/>
        <w:spacing w:line="360" w:lineRule="auto"/>
        <w:ind w:firstLine="709"/>
        <w:jc w:val="right"/>
        <w:rPr>
          <w:b/>
          <w:sz w:val="28"/>
          <w:szCs w:val="28"/>
        </w:rPr>
      </w:pPr>
    </w:p>
    <w:p w:rsidR="00CF7AC4" w:rsidRDefault="00CF7AC4" w:rsidP="00EE2E67">
      <w:pPr>
        <w:suppressAutoHyphens/>
        <w:spacing w:line="360" w:lineRule="auto"/>
        <w:ind w:firstLine="709"/>
        <w:jc w:val="right"/>
        <w:rPr>
          <w:b/>
          <w:sz w:val="28"/>
          <w:szCs w:val="28"/>
        </w:rPr>
      </w:pPr>
    </w:p>
    <w:p w:rsidR="00EE2E67" w:rsidRPr="00EE2E67" w:rsidRDefault="00EE2E67" w:rsidP="00EE2E67">
      <w:pPr>
        <w:suppressAutoHyphens/>
        <w:spacing w:line="360" w:lineRule="auto"/>
        <w:ind w:firstLine="709"/>
        <w:jc w:val="right"/>
        <w:rPr>
          <w:b/>
          <w:sz w:val="28"/>
          <w:szCs w:val="28"/>
        </w:rPr>
      </w:pPr>
      <w:r w:rsidRPr="00EE2E67">
        <w:rPr>
          <w:b/>
          <w:sz w:val="28"/>
          <w:szCs w:val="28"/>
        </w:rPr>
        <w:lastRenderedPageBreak/>
        <w:t>Диаграмма 4</w:t>
      </w:r>
    </w:p>
    <w:p w:rsidR="00EE2E67" w:rsidRPr="00EE2E67" w:rsidRDefault="00B63979" w:rsidP="00EE2E67">
      <w:pPr>
        <w:suppressAutoHyphens/>
        <w:spacing w:line="360" w:lineRule="auto"/>
        <w:rPr>
          <w:color w:val="000000"/>
          <w:sz w:val="28"/>
          <w:szCs w:val="28"/>
        </w:rPr>
      </w:pPr>
      <w:r>
        <w:rPr>
          <w:noProof/>
          <w:sz w:val="24"/>
          <w:szCs w:val="24"/>
        </w:rPr>
        <w:pict>
          <v:shape id="_x0000_i1035" type="#_x0000_t75" style="width:507.25pt;height:329.2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">
            <v:imagedata r:id="rId23" o:title="" croptop="-2245f" cropbottom="-1333f" cropleft="-10633f" cropright="-10400f"/>
            <o:lock v:ext="edit" aspectratio="f"/>
          </v:shape>
        </w:pict>
      </w:r>
    </w:p>
    <w:p w:rsidR="00EE2E67" w:rsidRPr="00EE2E67" w:rsidRDefault="00EE2E67" w:rsidP="00F72C39">
      <w:pPr>
        <w:suppressAutoHyphens/>
        <w:ind w:firstLine="709"/>
        <w:jc w:val="both"/>
        <w:rPr>
          <w:bCs/>
          <w:sz w:val="28"/>
          <w:szCs w:val="28"/>
        </w:rPr>
      </w:pPr>
      <w:r w:rsidRPr="00EE2E67">
        <w:rPr>
          <w:bCs/>
          <w:sz w:val="28"/>
          <w:szCs w:val="28"/>
        </w:rPr>
        <w:t xml:space="preserve">В целях уточнения платежей Управление осуществляло определение предполагаемых администраторов доходов бюджетов и направляло им </w:t>
      </w:r>
      <w:r w:rsidRPr="00EE2E67">
        <w:rPr>
          <w:sz w:val="28"/>
          <w:szCs w:val="28"/>
        </w:rPr>
        <w:t xml:space="preserve">Запросы </w:t>
      </w:r>
      <w:r w:rsidRPr="00EE2E67">
        <w:rPr>
          <w:sz w:val="28"/>
          <w:szCs w:val="28"/>
        </w:rPr>
        <w:br/>
        <w:t xml:space="preserve">на выяснение принадлежности платежа (далее – Запросы) </w:t>
      </w:r>
      <w:r w:rsidRPr="00EE2E67">
        <w:rPr>
          <w:bCs/>
          <w:sz w:val="28"/>
          <w:szCs w:val="28"/>
        </w:rPr>
        <w:t>в установленном Приказом Минфина России № 172н порядке.</w:t>
      </w:r>
    </w:p>
    <w:p w:rsidR="00EE2E67" w:rsidRPr="00EE2E67" w:rsidRDefault="00EE2E67" w:rsidP="00F72C39">
      <w:pPr>
        <w:suppressAutoHyphens/>
        <w:ind w:firstLine="709"/>
        <w:jc w:val="both"/>
        <w:rPr>
          <w:sz w:val="28"/>
          <w:szCs w:val="28"/>
        </w:rPr>
      </w:pPr>
      <w:r w:rsidRPr="00EE2E67">
        <w:rPr>
          <w:sz w:val="28"/>
          <w:szCs w:val="28"/>
        </w:rPr>
        <w:t>За 2025 год было сформировано и направлено предполагаемым администраторам доходов бюджетов 51 611 Запросов.</w:t>
      </w:r>
    </w:p>
    <w:p w:rsidR="00EE2E67" w:rsidRPr="00EE2E67" w:rsidRDefault="00EE2E67" w:rsidP="00F72C39">
      <w:pPr>
        <w:suppressAutoHyphens/>
        <w:ind w:firstLine="709"/>
        <w:jc w:val="both"/>
        <w:rPr>
          <w:sz w:val="28"/>
          <w:szCs w:val="28"/>
        </w:rPr>
      </w:pPr>
      <w:r w:rsidRPr="00EE2E67">
        <w:rPr>
          <w:sz w:val="28"/>
          <w:szCs w:val="28"/>
        </w:rPr>
        <w:t xml:space="preserve">За 2025 год Управлением принято 93 Решения о возврате (перечислении) невыясненных поступлений плательщику (подразделению судебных приставов территориального органа Федеральной службы судебных приставов, на исполнении в котором находилось исполнительное производство о взыскании платежей </w:t>
      </w:r>
      <w:r w:rsidRPr="00EE2E67">
        <w:rPr>
          <w:sz w:val="28"/>
          <w:szCs w:val="28"/>
        </w:rPr>
        <w:br/>
        <w:t xml:space="preserve">в бюджет, банку, организации федеральной почтовой связи, платежному агенту, участнику системы казначейских платежей) на общую сумму 35 086,3 тыс. руб. </w:t>
      </w:r>
    </w:p>
    <w:p w:rsidR="00EE2E67" w:rsidRPr="00EE2E67" w:rsidRDefault="00EE2E67" w:rsidP="00F72C39">
      <w:pPr>
        <w:suppressAutoHyphens/>
        <w:autoSpaceDE w:val="0"/>
        <w:autoSpaceDN w:val="0"/>
        <w:adjustRightInd w:val="0"/>
        <w:ind w:firstLine="709"/>
        <w:jc w:val="both"/>
        <w:rPr>
          <w:sz w:val="28"/>
          <w:szCs w:val="28"/>
        </w:rPr>
      </w:pPr>
      <w:r w:rsidRPr="00EE2E67">
        <w:rPr>
          <w:sz w:val="28"/>
          <w:szCs w:val="28"/>
        </w:rPr>
        <w:t>В целях реализации положений статьи 40 Бюджетного кодекса невыясненные поступления, зачисленные в федеральный бюджет, и по которым не осуществлены возврат, зачет, уточнение по истечении трех лет со дня их зачисления были отражены Управлением в 2025 году по коду классификации доходов бюджетов, предусмотренному для учета прочих неналоговых доходов федерального бюджета (далее – прочие неналоговые доходы федерального бюджета) в сумме 6,4 млн. руб. (за 2022 год).</w:t>
      </w:r>
    </w:p>
    <w:p w:rsidR="00EE2E67" w:rsidRPr="00EE2E67" w:rsidRDefault="00EE2E67" w:rsidP="00F72C39">
      <w:pPr>
        <w:tabs>
          <w:tab w:val="left" w:pos="10206"/>
        </w:tabs>
        <w:suppressAutoHyphens/>
        <w:ind w:firstLine="709"/>
        <w:jc w:val="both"/>
        <w:rPr>
          <w:sz w:val="28"/>
          <w:szCs w:val="28"/>
        </w:rPr>
      </w:pPr>
      <w:r w:rsidRPr="00EE2E67">
        <w:rPr>
          <w:sz w:val="28"/>
          <w:szCs w:val="28"/>
        </w:rPr>
        <w:t xml:space="preserve">Из общей суммы невыясненных поступлений за 2025 год уточнено – 358,8 млн. руб. (из них 6,4 млн. руб. отражено на прочих неналоговых доходах </w:t>
      </w:r>
      <w:r w:rsidRPr="00EE2E67">
        <w:rPr>
          <w:sz w:val="28"/>
          <w:szCs w:val="28"/>
        </w:rPr>
        <w:lastRenderedPageBreak/>
        <w:t>федерального бюджета), возвращено – 35,1 млн. руб., передано в УФК по Тульской области – 75,5 млн. руб. (Диаграмма 4.1).</w:t>
      </w:r>
    </w:p>
    <w:p w:rsidR="00EE2E67" w:rsidRPr="00EE2E67" w:rsidRDefault="00EE2E67" w:rsidP="00EE2E67">
      <w:pPr>
        <w:tabs>
          <w:tab w:val="left" w:pos="10206"/>
        </w:tabs>
        <w:suppressAutoHyphens/>
        <w:spacing w:line="360" w:lineRule="auto"/>
        <w:ind w:firstLine="709"/>
        <w:jc w:val="right"/>
        <w:rPr>
          <w:b/>
          <w:sz w:val="28"/>
          <w:szCs w:val="28"/>
        </w:rPr>
      </w:pPr>
      <w:r w:rsidRPr="00EE2E67">
        <w:rPr>
          <w:b/>
          <w:sz w:val="28"/>
          <w:szCs w:val="28"/>
        </w:rPr>
        <w:t>Диаграмма 4.1</w:t>
      </w:r>
    </w:p>
    <w:p w:rsidR="00EE2E67" w:rsidRPr="00EE2E67" w:rsidRDefault="00B63979" w:rsidP="00EE2E67">
      <w:pPr>
        <w:tabs>
          <w:tab w:val="left" w:pos="10206"/>
        </w:tabs>
        <w:suppressAutoHyphens/>
        <w:spacing w:line="360" w:lineRule="auto"/>
        <w:rPr>
          <w:sz w:val="28"/>
          <w:szCs w:val="28"/>
        </w:rPr>
      </w:pPr>
      <w:r>
        <w:rPr>
          <w:noProof/>
          <w:sz w:val="24"/>
          <w:szCs w:val="24"/>
        </w:rPr>
        <w:pict>
          <v:shape id="_x0000_i1036" type="#_x0000_t75" style="width:511.3pt;height:310.6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">
            <v:imagedata r:id="rId24" o:title="" croptop="-4615f" cropbottom="-889f" cropleft="-7629f" cropright="-166f"/>
            <o:lock v:ext="edit" aspectratio="f"/>
          </v:shape>
        </w:pict>
      </w:r>
    </w:p>
    <w:p w:rsidR="00EE2E67" w:rsidRPr="00EE2E67" w:rsidRDefault="00EE2E67" w:rsidP="00574853">
      <w:pPr>
        <w:suppressAutoHyphens/>
        <w:autoSpaceDE w:val="0"/>
        <w:autoSpaceDN w:val="0"/>
        <w:adjustRightInd w:val="0"/>
        <w:ind w:firstLine="709"/>
        <w:jc w:val="both"/>
        <w:rPr>
          <w:sz w:val="28"/>
          <w:szCs w:val="28"/>
        </w:rPr>
      </w:pPr>
      <w:r w:rsidRPr="00EE2E67">
        <w:rPr>
          <w:sz w:val="28"/>
          <w:szCs w:val="28"/>
        </w:rPr>
        <w:t xml:space="preserve">Количество платежных операций по учету поступлений и их распределению за 2025 год </w:t>
      </w:r>
      <w:r w:rsidR="00B63979">
        <w:rPr>
          <w:sz w:val="28"/>
          <w:szCs w:val="28"/>
        </w:rPr>
        <w:t xml:space="preserve">составило – </w:t>
      </w:r>
      <w:r w:rsidRPr="00EE2E67">
        <w:rPr>
          <w:sz w:val="28"/>
          <w:szCs w:val="28"/>
        </w:rPr>
        <w:t xml:space="preserve">2 101 182 операций (среднемесячное количество операций – </w:t>
      </w:r>
      <w:r w:rsidR="00B63979">
        <w:rPr>
          <w:sz w:val="28"/>
          <w:szCs w:val="28"/>
        </w:rPr>
        <w:t>1</w:t>
      </w:r>
      <w:r w:rsidRPr="00EE2E67">
        <w:rPr>
          <w:sz w:val="28"/>
          <w:szCs w:val="28"/>
        </w:rPr>
        <w:t>75,1 тыс.)</w:t>
      </w:r>
      <w:r w:rsidR="00B63979">
        <w:rPr>
          <w:sz w:val="28"/>
          <w:szCs w:val="28"/>
        </w:rPr>
        <w:t>. Управлением в 2025году проведено:</w:t>
      </w:r>
      <w:bookmarkStart w:id="3" w:name="_GoBack"/>
      <w:bookmarkEnd w:id="3"/>
    </w:p>
    <w:p w:rsidR="00EE2E67" w:rsidRPr="00EE2E67" w:rsidRDefault="00EE2E67" w:rsidP="00574853">
      <w:pPr>
        <w:suppressAutoHyphens/>
        <w:ind w:firstLine="709"/>
        <w:jc w:val="both"/>
        <w:rPr>
          <w:sz w:val="28"/>
          <w:szCs w:val="28"/>
        </w:rPr>
      </w:pPr>
      <w:r w:rsidRPr="00EE2E67">
        <w:rPr>
          <w:sz w:val="28"/>
          <w:szCs w:val="28"/>
        </w:rPr>
        <w:t xml:space="preserve">– 10 889 операций по возврату плательщикам излишне уплаченных (взысканных) сумм, подлежащих возмещению сумм, а также сумм процентов </w:t>
      </w:r>
      <w:r w:rsidRPr="00EE2E67">
        <w:rPr>
          <w:sz w:val="28"/>
          <w:szCs w:val="28"/>
        </w:rPr>
        <w:br/>
        <w:t xml:space="preserve">за несвоевременное осуществление возврата и сумм процентов, начисленных </w:t>
      </w:r>
      <w:r w:rsidRPr="00EE2E67">
        <w:rPr>
          <w:sz w:val="28"/>
          <w:szCs w:val="28"/>
        </w:rPr>
        <w:br/>
        <w:t xml:space="preserve">на излишне взысканные суммы, на основании Заявок на возврат, Распоряжений </w:t>
      </w:r>
      <w:r w:rsidRPr="00EE2E67">
        <w:rPr>
          <w:sz w:val="28"/>
          <w:szCs w:val="28"/>
        </w:rPr>
        <w:br/>
        <w:t>о совершении казначейских платежей (возврат), представленных администраторами доходов;</w:t>
      </w:r>
    </w:p>
    <w:p w:rsidR="00EE2E67" w:rsidRPr="00EE2E67" w:rsidRDefault="00EE2E67" w:rsidP="00574853">
      <w:pPr>
        <w:suppressAutoHyphens/>
        <w:ind w:firstLine="709"/>
        <w:jc w:val="both"/>
        <w:rPr>
          <w:sz w:val="28"/>
          <w:szCs w:val="28"/>
        </w:rPr>
      </w:pPr>
      <w:r w:rsidRPr="00EE2E67">
        <w:rPr>
          <w:sz w:val="28"/>
          <w:szCs w:val="28"/>
        </w:rPr>
        <w:t xml:space="preserve">– 64 144 операции по уточнению вида и принадлежности платежей, </w:t>
      </w:r>
      <w:r w:rsidRPr="00EE2E67">
        <w:rPr>
          <w:sz w:val="28"/>
          <w:szCs w:val="28"/>
        </w:rPr>
        <w:br/>
        <w:t xml:space="preserve">на основании Уведомлений об уточнении вида и принадлежности платежа, Распоряжений о совершении казначейских платежей (уточнение), представленных соответствующими администраторами доходов бюджетов; Справок органа Федерального казначейства; Казначейских справок. </w:t>
      </w:r>
    </w:p>
    <w:p w:rsidR="00EE2E67" w:rsidRPr="00EE2E67" w:rsidRDefault="00EE2E67" w:rsidP="00574853">
      <w:pPr>
        <w:suppressAutoHyphens/>
        <w:ind w:firstLine="709"/>
        <w:jc w:val="both"/>
        <w:rPr>
          <w:sz w:val="28"/>
          <w:szCs w:val="28"/>
        </w:rPr>
      </w:pPr>
      <w:r w:rsidRPr="00EE2E67">
        <w:rPr>
          <w:sz w:val="28"/>
          <w:szCs w:val="28"/>
        </w:rPr>
        <w:t>Со счета № 03100 Управления в 2025 году в</w:t>
      </w:r>
      <w:r w:rsidRPr="00EE2E67">
        <w:rPr>
          <w:bCs/>
          <w:sz w:val="28"/>
          <w:szCs w:val="28"/>
        </w:rPr>
        <w:t>озвращено</w:t>
      </w:r>
      <w:r w:rsidRPr="00EE2E67">
        <w:rPr>
          <w:sz w:val="28"/>
          <w:szCs w:val="28"/>
        </w:rPr>
        <w:t xml:space="preserve"> (перечислено) </w:t>
      </w:r>
      <w:r w:rsidRPr="00EE2E67">
        <w:rPr>
          <w:sz w:val="28"/>
          <w:szCs w:val="28"/>
        </w:rPr>
        <w:br/>
        <w:t xml:space="preserve">из бюджетов бюджетной системы Российской Федерации на основании Заявок </w:t>
      </w:r>
      <w:r w:rsidRPr="00EE2E67">
        <w:rPr>
          <w:sz w:val="28"/>
          <w:szCs w:val="28"/>
        </w:rPr>
        <w:br/>
        <w:t>на возврат, Распоряжений о совершении казначейских платежей (возврат), представленных администраторами доходов бюджетов, 2</w:t>
      </w:r>
      <w:r w:rsidRPr="00EE2E67">
        <w:rPr>
          <w:sz w:val="28"/>
          <w:szCs w:val="28"/>
          <w:lang w:val="en-US"/>
        </w:rPr>
        <w:t> </w:t>
      </w:r>
      <w:r w:rsidRPr="00EE2E67">
        <w:rPr>
          <w:sz w:val="28"/>
          <w:szCs w:val="28"/>
        </w:rPr>
        <w:t xml:space="preserve">570,9 млн. руб. </w:t>
      </w:r>
      <w:r w:rsidRPr="00EE2E67">
        <w:rPr>
          <w:sz w:val="28"/>
          <w:szCs w:val="28"/>
        </w:rPr>
        <w:br/>
        <w:t>(2,6 % от общей суммы поступлений).</w:t>
      </w:r>
    </w:p>
    <w:p w:rsidR="00EE2E67" w:rsidRPr="00EE2E67" w:rsidRDefault="00EE2E67" w:rsidP="00574853">
      <w:pPr>
        <w:suppressAutoHyphens/>
        <w:ind w:firstLine="709"/>
        <w:jc w:val="both"/>
        <w:rPr>
          <w:sz w:val="28"/>
          <w:szCs w:val="28"/>
        </w:rPr>
      </w:pPr>
      <w:r w:rsidRPr="00EE2E67">
        <w:rPr>
          <w:sz w:val="28"/>
          <w:szCs w:val="28"/>
        </w:rPr>
        <w:lastRenderedPageBreak/>
        <w:t>Для своевременного осуществления операций возврата (возмещения), уточнения денежных средств, перечисления излишне распределенных сумм Управлением за 2025 год с единых счетов бюджетов было привлечено 1 902,8 млн. руб., в том числе:</w:t>
      </w:r>
    </w:p>
    <w:p w:rsidR="00EE2E67" w:rsidRPr="00EE2E67" w:rsidRDefault="00EE2E67" w:rsidP="00574853">
      <w:pPr>
        <w:suppressAutoHyphens/>
        <w:autoSpaceDE w:val="0"/>
        <w:autoSpaceDN w:val="0"/>
        <w:adjustRightInd w:val="0"/>
        <w:ind w:firstLine="709"/>
        <w:jc w:val="both"/>
        <w:rPr>
          <w:sz w:val="28"/>
          <w:szCs w:val="28"/>
        </w:rPr>
      </w:pPr>
      <w:r w:rsidRPr="00EE2E67">
        <w:rPr>
          <w:sz w:val="28"/>
          <w:szCs w:val="28"/>
        </w:rPr>
        <w:t>– со счета федерального бюджета – 22,5 млн.</w:t>
      </w:r>
      <w:r w:rsidRPr="00EE2E67">
        <w:rPr>
          <w:rFonts w:ascii="Arial" w:hAnsi="Arial" w:cs="Arial"/>
          <w:sz w:val="28"/>
          <w:szCs w:val="28"/>
        </w:rPr>
        <w:t> </w:t>
      </w:r>
      <w:r w:rsidRPr="00EE2E67">
        <w:rPr>
          <w:sz w:val="28"/>
          <w:szCs w:val="28"/>
        </w:rPr>
        <w:t>руб. (1,2%);</w:t>
      </w:r>
    </w:p>
    <w:p w:rsidR="00EE2E67" w:rsidRPr="00EE2E67" w:rsidRDefault="00EE2E67" w:rsidP="00574853">
      <w:pPr>
        <w:suppressAutoHyphens/>
        <w:autoSpaceDE w:val="0"/>
        <w:autoSpaceDN w:val="0"/>
        <w:adjustRightInd w:val="0"/>
        <w:ind w:firstLine="709"/>
        <w:jc w:val="both"/>
        <w:rPr>
          <w:sz w:val="28"/>
          <w:szCs w:val="28"/>
        </w:rPr>
      </w:pPr>
      <w:r w:rsidRPr="00EE2E67">
        <w:rPr>
          <w:sz w:val="28"/>
          <w:szCs w:val="28"/>
        </w:rPr>
        <w:t>– со счета областного бюджета – 939,9 млн. руб. (49,4%);</w:t>
      </w:r>
    </w:p>
    <w:p w:rsidR="00EE2E67" w:rsidRPr="00EE2E67" w:rsidRDefault="00EE2E67" w:rsidP="00574853">
      <w:pPr>
        <w:suppressAutoHyphens/>
        <w:autoSpaceDE w:val="0"/>
        <w:autoSpaceDN w:val="0"/>
        <w:adjustRightInd w:val="0"/>
        <w:ind w:firstLine="709"/>
        <w:jc w:val="both"/>
        <w:rPr>
          <w:sz w:val="28"/>
          <w:szCs w:val="28"/>
        </w:rPr>
      </w:pPr>
      <w:r w:rsidRPr="00EE2E67">
        <w:rPr>
          <w:sz w:val="28"/>
          <w:szCs w:val="28"/>
        </w:rPr>
        <w:t>– со счетов местных бюджетов – 710,7</w:t>
      </w:r>
      <w:r w:rsidRPr="00EE2E67">
        <w:rPr>
          <w:rFonts w:ascii="Arial" w:hAnsi="Arial" w:cs="Arial"/>
          <w:sz w:val="28"/>
          <w:szCs w:val="28"/>
        </w:rPr>
        <w:t> </w:t>
      </w:r>
      <w:r w:rsidRPr="00EE2E67">
        <w:rPr>
          <w:sz w:val="28"/>
          <w:szCs w:val="28"/>
        </w:rPr>
        <w:t>млн.</w:t>
      </w:r>
      <w:r w:rsidRPr="00EE2E67">
        <w:rPr>
          <w:rFonts w:ascii="Arial" w:hAnsi="Arial" w:cs="Arial"/>
          <w:sz w:val="28"/>
          <w:szCs w:val="28"/>
        </w:rPr>
        <w:t> </w:t>
      </w:r>
      <w:r w:rsidRPr="00EE2E67">
        <w:rPr>
          <w:sz w:val="28"/>
          <w:szCs w:val="28"/>
        </w:rPr>
        <w:t>руб. (37,3%);</w:t>
      </w:r>
    </w:p>
    <w:p w:rsidR="00EE2E67" w:rsidRPr="00EE2E67" w:rsidRDefault="00EE2E67" w:rsidP="00574853">
      <w:pPr>
        <w:suppressAutoHyphens/>
        <w:autoSpaceDE w:val="0"/>
        <w:autoSpaceDN w:val="0"/>
        <w:adjustRightInd w:val="0"/>
        <w:ind w:firstLine="709"/>
        <w:jc w:val="both"/>
        <w:rPr>
          <w:sz w:val="28"/>
          <w:szCs w:val="28"/>
        </w:rPr>
      </w:pPr>
      <w:r w:rsidRPr="00EE2E67">
        <w:rPr>
          <w:sz w:val="28"/>
          <w:szCs w:val="28"/>
        </w:rPr>
        <w:t>– со счета территориального фонда обязательного медицинского страхования – 212,3 млн. руб. (11,2%);</w:t>
      </w:r>
    </w:p>
    <w:p w:rsidR="00EE2E67" w:rsidRPr="00EE2E67" w:rsidRDefault="00EE2E67" w:rsidP="00574853">
      <w:pPr>
        <w:suppressAutoHyphens/>
        <w:autoSpaceDE w:val="0"/>
        <w:autoSpaceDN w:val="0"/>
        <w:adjustRightInd w:val="0"/>
        <w:ind w:firstLine="709"/>
        <w:jc w:val="both"/>
        <w:rPr>
          <w:rFonts w:ascii="Arial" w:hAnsi="Arial" w:cs="Arial"/>
          <w:sz w:val="28"/>
          <w:szCs w:val="28"/>
        </w:rPr>
      </w:pPr>
      <w:r w:rsidRPr="00EE2E67">
        <w:rPr>
          <w:sz w:val="28"/>
          <w:szCs w:val="28"/>
        </w:rPr>
        <w:t>– со счетов бюджетов государственных внебюджетных фондов – 17,4 млн. руб. (0,9%) (Диаграмма 5)</w:t>
      </w:r>
      <w:r w:rsidRPr="00EE2E67">
        <w:rPr>
          <w:rFonts w:ascii="Arial" w:hAnsi="Arial" w:cs="Arial"/>
          <w:sz w:val="28"/>
          <w:szCs w:val="28"/>
        </w:rPr>
        <w:t>.</w:t>
      </w:r>
    </w:p>
    <w:p w:rsidR="00EE2E67" w:rsidRPr="00EE2E67" w:rsidRDefault="00EE2E67" w:rsidP="00EE2E67">
      <w:pPr>
        <w:tabs>
          <w:tab w:val="left" w:pos="9360"/>
          <w:tab w:val="left" w:pos="9900"/>
        </w:tabs>
        <w:suppressAutoHyphens/>
        <w:spacing w:line="360" w:lineRule="auto"/>
        <w:ind w:firstLine="8505"/>
        <w:jc w:val="both"/>
        <w:rPr>
          <w:b/>
          <w:sz w:val="28"/>
          <w:szCs w:val="28"/>
        </w:rPr>
      </w:pPr>
      <w:r w:rsidRPr="00EE2E67">
        <w:rPr>
          <w:b/>
          <w:sz w:val="28"/>
          <w:szCs w:val="28"/>
        </w:rPr>
        <w:t>Диаграмма 5</w:t>
      </w:r>
    </w:p>
    <w:p w:rsidR="00EE2E67" w:rsidRPr="00EE2E67" w:rsidRDefault="00B63979" w:rsidP="00EE2E67">
      <w:pPr>
        <w:suppressAutoHyphens/>
        <w:spacing w:line="360" w:lineRule="auto"/>
        <w:jc w:val="both"/>
        <w:rPr>
          <w:sz w:val="28"/>
          <w:szCs w:val="28"/>
        </w:rPr>
      </w:pPr>
      <w:r>
        <w:rPr>
          <w:noProof/>
          <w:sz w:val="24"/>
          <w:szCs w:val="24"/>
        </w:rPr>
        <w:pict>
          <v:shape id="_x0000_i1037" type="#_x0000_t75" style="width:519.35pt;height:295.3pt;visibility:visible" o:gfxdata="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">
            <v:imagedata r:id="rId25" o:title="" cropbottom="-33f" cropright="-20f"/>
            <o:lock v:ext="edit" aspectratio="f"/>
          </v:shape>
        </w:pict>
      </w:r>
    </w:p>
    <w:p w:rsidR="00EE2E67" w:rsidRPr="00EE2E67" w:rsidRDefault="00EE2E67" w:rsidP="00EE2E67">
      <w:pPr>
        <w:suppressAutoHyphens/>
        <w:autoSpaceDE w:val="0"/>
        <w:autoSpaceDN w:val="0"/>
        <w:adjustRightInd w:val="0"/>
        <w:spacing w:line="360" w:lineRule="auto"/>
        <w:ind w:firstLine="709"/>
        <w:jc w:val="both"/>
        <w:rPr>
          <w:rFonts w:eastAsia="Calibri"/>
          <w:sz w:val="28"/>
          <w:szCs w:val="28"/>
        </w:rPr>
      </w:pPr>
    </w:p>
    <w:p w:rsidR="00EE2E67" w:rsidRPr="00EE2E67" w:rsidRDefault="00EE2E67" w:rsidP="008B5D7A">
      <w:pPr>
        <w:suppressAutoHyphens/>
        <w:autoSpaceDE w:val="0"/>
        <w:autoSpaceDN w:val="0"/>
        <w:adjustRightInd w:val="0"/>
        <w:ind w:firstLine="709"/>
        <w:jc w:val="both"/>
        <w:rPr>
          <w:sz w:val="28"/>
          <w:szCs w:val="28"/>
        </w:rPr>
      </w:pPr>
      <w:r w:rsidRPr="00EE2E67">
        <w:rPr>
          <w:rFonts w:eastAsia="Calibri"/>
          <w:sz w:val="28"/>
          <w:szCs w:val="28"/>
        </w:rPr>
        <w:t xml:space="preserve">В соответствии с Приказом </w:t>
      </w:r>
      <w:r w:rsidRPr="00EE2E67">
        <w:rPr>
          <w:sz w:val="28"/>
          <w:szCs w:val="28"/>
        </w:rPr>
        <w:t xml:space="preserve">Минфина России № 172н, Управление </w:t>
      </w:r>
      <w:r w:rsidRPr="00EE2E67">
        <w:rPr>
          <w:bCs/>
          <w:iCs/>
          <w:sz w:val="28"/>
          <w:szCs w:val="28"/>
        </w:rPr>
        <w:t xml:space="preserve">осуществляло </w:t>
      </w:r>
      <w:r w:rsidRPr="00EE2E67">
        <w:rPr>
          <w:sz w:val="28"/>
          <w:szCs w:val="28"/>
        </w:rPr>
        <w:t xml:space="preserve">проверку обоснованности возвратов </w:t>
      </w:r>
      <w:r w:rsidRPr="00EE2E67">
        <w:rPr>
          <w:bCs/>
          <w:iCs/>
          <w:sz w:val="28"/>
          <w:szCs w:val="28"/>
        </w:rPr>
        <w:t xml:space="preserve">доходов из бюджетов бюджетной системы Российской Федерации </w:t>
      </w:r>
      <w:r w:rsidRPr="00EE2E67">
        <w:rPr>
          <w:sz w:val="28"/>
          <w:szCs w:val="28"/>
        </w:rPr>
        <w:t>администраторами доходов бюджетов излишне или ошибочно уплаченных сумм по платежам, порядок возврата которых не установлен федеральными законами, а также обоснованность возврата государственной пошлины, не администрируемой налоговыми органами.</w:t>
      </w:r>
    </w:p>
    <w:p w:rsidR="00EE2E67" w:rsidRPr="00EE2E67" w:rsidRDefault="00EE2E67" w:rsidP="008B5D7A">
      <w:pPr>
        <w:suppressAutoHyphens/>
        <w:autoSpaceDE w:val="0"/>
        <w:autoSpaceDN w:val="0"/>
        <w:adjustRightInd w:val="0"/>
        <w:ind w:firstLine="709"/>
        <w:jc w:val="both"/>
        <w:rPr>
          <w:bCs/>
          <w:iCs/>
          <w:sz w:val="28"/>
          <w:szCs w:val="28"/>
        </w:rPr>
      </w:pPr>
      <w:r w:rsidRPr="00EE2E67">
        <w:rPr>
          <w:bCs/>
          <w:iCs/>
          <w:sz w:val="28"/>
          <w:szCs w:val="28"/>
        </w:rPr>
        <w:t xml:space="preserve">За 2025 год осуществлена проверка обоснованности возвратов платежей </w:t>
      </w:r>
      <w:r w:rsidRPr="00EE2E67">
        <w:rPr>
          <w:bCs/>
          <w:iCs/>
          <w:sz w:val="28"/>
          <w:szCs w:val="28"/>
        </w:rPr>
        <w:br/>
      </w:r>
      <w:r w:rsidRPr="00EE2E67">
        <w:rPr>
          <w:sz w:val="28"/>
          <w:szCs w:val="28"/>
        </w:rPr>
        <w:t>в режиме визуального контроля</w:t>
      </w:r>
      <w:r w:rsidRPr="00EE2E67">
        <w:rPr>
          <w:bCs/>
          <w:iCs/>
          <w:sz w:val="28"/>
          <w:szCs w:val="28"/>
        </w:rPr>
        <w:t xml:space="preserve"> по 10 464 Заявкам на возврат,</w:t>
      </w:r>
      <w:r w:rsidRPr="00EE2E67">
        <w:rPr>
          <w:sz w:val="28"/>
          <w:szCs w:val="28"/>
        </w:rPr>
        <w:t xml:space="preserve"> Распоряжениям </w:t>
      </w:r>
      <w:r w:rsidRPr="00EE2E67">
        <w:rPr>
          <w:sz w:val="28"/>
          <w:szCs w:val="28"/>
        </w:rPr>
        <w:br/>
        <w:t>о совершении казначейских платежей,</w:t>
      </w:r>
      <w:r w:rsidRPr="00EE2E67">
        <w:rPr>
          <w:bCs/>
          <w:iCs/>
          <w:sz w:val="28"/>
          <w:szCs w:val="28"/>
        </w:rPr>
        <w:t xml:space="preserve"> из них исполнено </w:t>
      </w:r>
      <w:r w:rsidRPr="00EE2E67">
        <w:rPr>
          <w:sz w:val="28"/>
          <w:szCs w:val="28"/>
        </w:rPr>
        <w:t>– 9</w:t>
      </w:r>
      <w:r w:rsidRPr="00EE2E67">
        <w:rPr>
          <w:bCs/>
          <w:iCs/>
          <w:sz w:val="28"/>
          <w:szCs w:val="28"/>
        </w:rPr>
        <w:t xml:space="preserve"> 463 документов (90,4%), отклонено 1 001 документов (9,6%) </w:t>
      </w:r>
      <w:r w:rsidRPr="00EE2E67">
        <w:rPr>
          <w:sz w:val="28"/>
          <w:szCs w:val="28"/>
        </w:rPr>
        <w:t>(Диаграмма 6)</w:t>
      </w:r>
      <w:r w:rsidRPr="00EE2E67">
        <w:rPr>
          <w:bCs/>
          <w:iCs/>
          <w:sz w:val="28"/>
          <w:szCs w:val="28"/>
        </w:rPr>
        <w:t>.</w:t>
      </w:r>
    </w:p>
    <w:p w:rsidR="008B5D7A" w:rsidRDefault="008B5D7A" w:rsidP="00EE2E67">
      <w:pPr>
        <w:tabs>
          <w:tab w:val="left" w:pos="900"/>
        </w:tabs>
        <w:suppressAutoHyphens/>
        <w:spacing w:line="360" w:lineRule="auto"/>
        <w:ind w:firstLine="8222"/>
        <w:jc w:val="right"/>
        <w:rPr>
          <w:b/>
          <w:sz w:val="28"/>
          <w:szCs w:val="28"/>
        </w:rPr>
      </w:pPr>
    </w:p>
    <w:p w:rsidR="00EE2E67" w:rsidRPr="00EE2E67" w:rsidRDefault="00EE2E67" w:rsidP="00EE2E67">
      <w:pPr>
        <w:tabs>
          <w:tab w:val="left" w:pos="900"/>
        </w:tabs>
        <w:suppressAutoHyphens/>
        <w:spacing w:line="360" w:lineRule="auto"/>
        <w:ind w:firstLine="8222"/>
        <w:jc w:val="right"/>
        <w:rPr>
          <w:b/>
          <w:sz w:val="28"/>
          <w:szCs w:val="28"/>
        </w:rPr>
      </w:pPr>
      <w:r w:rsidRPr="00EE2E67">
        <w:rPr>
          <w:b/>
          <w:sz w:val="28"/>
          <w:szCs w:val="28"/>
        </w:rPr>
        <w:lastRenderedPageBreak/>
        <w:t>Диаграмма 6</w:t>
      </w:r>
    </w:p>
    <w:p w:rsidR="00EE2E67" w:rsidRPr="00EE2E67" w:rsidRDefault="00B63979" w:rsidP="00EE2E67">
      <w:pPr>
        <w:tabs>
          <w:tab w:val="left" w:pos="900"/>
        </w:tabs>
        <w:suppressAutoHyphens/>
        <w:spacing w:line="360" w:lineRule="auto"/>
        <w:rPr>
          <w:b/>
          <w:sz w:val="28"/>
          <w:szCs w:val="28"/>
        </w:rPr>
      </w:pPr>
      <w:r>
        <w:rPr>
          <w:noProof/>
          <w:sz w:val="24"/>
          <w:szCs w:val="24"/>
        </w:rPr>
        <w:pict>
          <v:shape id="_x0000_i1038" type="#_x0000_t75" style="width:506.45pt;height:265.35pt;visibility:visible" o:gfxdata="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">
            <v:imagedata r:id="rId26" o:title="" croptop="-1425f" cropbottom="-410f" cropleft="-9700f" cropright="-9893f"/>
            <o:lock v:ext="edit" aspectratio="f"/>
          </v:shape>
        </w:pict>
      </w:r>
    </w:p>
    <w:p w:rsidR="00EE2E67" w:rsidRPr="00EE2E67" w:rsidRDefault="00EE2E67" w:rsidP="00EE2E67">
      <w:pPr>
        <w:tabs>
          <w:tab w:val="left" w:pos="900"/>
        </w:tabs>
        <w:suppressAutoHyphens/>
        <w:spacing w:line="360" w:lineRule="auto"/>
        <w:rPr>
          <w:noProof/>
          <w:sz w:val="24"/>
          <w:szCs w:val="24"/>
        </w:rPr>
      </w:pPr>
    </w:p>
    <w:p w:rsidR="00EE2E67" w:rsidRPr="00EE2E67" w:rsidRDefault="00EE2E67" w:rsidP="008B5D7A">
      <w:pPr>
        <w:suppressAutoHyphens/>
        <w:autoSpaceDE w:val="0"/>
        <w:autoSpaceDN w:val="0"/>
        <w:adjustRightInd w:val="0"/>
        <w:ind w:firstLine="709"/>
        <w:jc w:val="both"/>
        <w:rPr>
          <w:bCs/>
          <w:color w:val="000000"/>
          <w:sz w:val="28"/>
          <w:szCs w:val="28"/>
        </w:rPr>
      </w:pPr>
      <w:r w:rsidRPr="00EE2E67">
        <w:rPr>
          <w:sz w:val="28"/>
          <w:szCs w:val="28"/>
        </w:rPr>
        <w:t xml:space="preserve">Основная причина отказа в исполнении Заявок на возврат, Распоряжений </w:t>
      </w:r>
      <w:r w:rsidRPr="00EE2E67">
        <w:rPr>
          <w:sz w:val="28"/>
          <w:szCs w:val="28"/>
        </w:rPr>
        <w:br/>
        <w:t xml:space="preserve">о совершении казначейских платежей представленных администраторами доходов бюджетов: </w:t>
      </w:r>
      <w:r w:rsidRPr="00EE2E67">
        <w:rPr>
          <w:bCs/>
          <w:color w:val="000000"/>
          <w:sz w:val="28"/>
          <w:szCs w:val="28"/>
        </w:rPr>
        <w:t xml:space="preserve">оформление документов в нарушение требований законодательства Российской Федерации и </w:t>
      </w:r>
      <w:r w:rsidRPr="00EE2E67">
        <w:rPr>
          <w:color w:val="000000"/>
          <w:sz w:val="28"/>
          <w:szCs w:val="28"/>
        </w:rPr>
        <w:t>отсутствие подтверждающих документов</w:t>
      </w:r>
      <w:r w:rsidRPr="00EE2E67">
        <w:rPr>
          <w:bCs/>
          <w:color w:val="000000"/>
          <w:sz w:val="28"/>
          <w:szCs w:val="28"/>
        </w:rPr>
        <w:t>.</w:t>
      </w:r>
    </w:p>
    <w:p w:rsidR="00EE2E67" w:rsidRPr="00EE2E67" w:rsidRDefault="00EE2E67" w:rsidP="008B5D7A">
      <w:pPr>
        <w:suppressAutoHyphens/>
        <w:autoSpaceDE w:val="0"/>
        <w:autoSpaceDN w:val="0"/>
        <w:adjustRightInd w:val="0"/>
        <w:ind w:firstLine="709"/>
        <w:jc w:val="both"/>
        <w:rPr>
          <w:sz w:val="28"/>
          <w:szCs w:val="28"/>
        </w:rPr>
      </w:pPr>
    </w:p>
    <w:p w:rsidR="00EE2E67" w:rsidRPr="00EE2E67" w:rsidRDefault="00EE2E67" w:rsidP="008B5D7A">
      <w:pPr>
        <w:suppressAutoHyphens/>
        <w:jc w:val="center"/>
        <w:rPr>
          <w:b/>
          <w:bCs/>
          <w:sz w:val="28"/>
          <w:szCs w:val="28"/>
        </w:rPr>
      </w:pPr>
      <w:r w:rsidRPr="00EE2E67">
        <w:rPr>
          <w:b/>
          <w:bCs/>
          <w:sz w:val="28"/>
          <w:szCs w:val="28"/>
        </w:rPr>
        <w:t xml:space="preserve">1.2 </w:t>
      </w:r>
      <w:r w:rsidRPr="00EE2E67">
        <w:rPr>
          <w:b/>
          <w:sz w:val="28"/>
          <w:szCs w:val="28"/>
        </w:rPr>
        <w:t xml:space="preserve">Обеспечение функционирования и развитие информационных систем </w:t>
      </w:r>
      <w:r w:rsidRPr="00EE2E67">
        <w:rPr>
          <w:b/>
          <w:sz w:val="28"/>
          <w:szCs w:val="28"/>
        </w:rPr>
        <w:br/>
        <w:t>и технологий Федерального казначейства</w:t>
      </w:r>
      <w:r w:rsidRPr="00EE2E67">
        <w:rPr>
          <w:b/>
          <w:bCs/>
          <w:sz w:val="28"/>
          <w:szCs w:val="28"/>
        </w:rPr>
        <w:t xml:space="preserve"> в части учета поступлений и их распределения между бюджетами бюджетной системы Российской Федерации.</w:t>
      </w:r>
    </w:p>
    <w:p w:rsidR="008B5D7A" w:rsidRDefault="008B5D7A" w:rsidP="008B5D7A">
      <w:pPr>
        <w:suppressAutoHyphens/>
        <w:autoSpaceDE w:val="0"/>
        <w:autoSpaceDN w:val="0"/>
        <w:adjustRightInd w:val="0"/>
        <w:ind w:firstLine="709"/>
        <w:jc w:val="both"/>
        <w:rPr>
          <w:sz w:val="28"/>
          <w:szCs w:val="28"/>
        </w:rPr>
      </w:pPr>
    </w:p>
    <w:p w:rsidR="00EE2E67" w:rsidRPr="00EE2E67" w:rsidRDefault="00EE2E67" w:rsidP="008B5D7A">
      <w:pPr>
        <w:suppressAutoHyphens/>
        <w:autoSpaceDE w:val="0"/>
        <w:autoSpaceDN w:val="0"/>
        <w:adjustRightInd w:val="0"/>
        <w:ind w:firstLine="709"/>
        <w:jc w:val="both"/>
        <w:rPr>
          <w:sz w:val="28"/>
          <w:szCs w:val="28"/>
        </w:rPr>
      </w:pPr>
      <w:r w:rsidRPr="00EE2E67">
        <w:rPr>
          <w:sz w:val="28"/>
          <w:szCs w:val="28"/>
        </w:rPr>
        <w:t xml:space="preserve">В рамках обеспечения технологической независимости и </w:t>
      </w:r>
      <w:hyperlink r:id="rId27" w:history="1">
        <w:r w:rsidRPr="00EE2E67">
          <w:rPr>
            <w:sz w:val="28"/>
            <w:szCs w:val="28"/>
          </w:rPr>
          <w:t>безопасности</w:t>
        </w:r>
      </w:hyperlink>
      <w:r w:rsidRPr="00EE2E67">
        <w:rPr>
          <w:sz w:val="28"/>
          <w:szCs w:val="28"/>
        </w:rPr>
        <w:t xml:space="preserve"> критической информационной инфраструктуры и в целях импортозамещения децентрализованной информационной системы «Автоматизированная система Федерального казначейства» (далее – ИС АСФК</w:t>
      </w:r>
      <w:r w:rsidRPr="00EE2E67">
        <w:rPr>
          <w:sz w:val="28"/>
          <w:szCs w:val="24"/>
        </w:rPr>
        <w:t xml:space="preserve">) осуществлен переход Управления с 14.07.2025 </w:t>
      </w:r>
      <w:r w:rsidRPr="00EE2E67">
        <w:rPr>
          <w:sz w:val="28"/>
          <w:szCs w:val="28"/>
        </w:rPr>
        <w:t xml:space="preserve">на осуществление учета поступлений в бюджетную систему Российской Федерации и их распределение между бюджетами бюджетной системы Российской Федерации в модуль администрирования и распределения доходов </w:t>
      </w:r>
      <w:r w:rsidRPr="00EE2E67">
        <w:rPr>
          <w:sz w:val="28"/>
          <w:szCs w:val="28"/>
        </w:rPr>
        <w:br/>
        <w:t xml:space="preserve">в подсистеме управления доходами государственной интегрированной информационной системы управления общественными финансами «Электронный бюджет» (далее – ПУД ЭБ). </w:t>
      </w:r>
    </w:p>
    <w:p w:rsidR="00EE2E67" w:rsidRPr="00EE2E67" w:rsidRDefault="00EE2E67" w:rsidP="008B5D7A">
      <w:pPr>
        <w:suppressAutoHyphens/>
        <w:autoSpaceDE w:val="0"/>
        <w:autoSpaceDN w:val="0"/>
        <w:adjustRightInd w:val="0"/>
        <w:ind w:firstLine="709"/>
        <w:jc w:val="both"/>
        <w:rPr>
          <w:sz w:val="28"/>
          <w:szCs w:val="28"/>
        </w:rPr>
      </w:pPr>
      <w:r w:rsidRPr="00EE2E67">
        <w:rPr>
          <w:sz w:val="28"/>
          <w:szCs w:val="28"/>
        </w:rPr>
        <w:t xml:space="preserve">Федеральным казначейством в ходе осуществления работы по переходу </w:t>
      </w:r>
      <w:r w:rsidRPr="00EE2E67">
        <w:rPr>
          <w:sz w:val="28"/>
          <w:szCs w:val="28"/>
        </w:rPr>
        <w:br/>
        <w:t xml:space="preserve">на учет и распределение поступлений в ПУД ЭБ пересмотрен ряд бизнес-процессов по учету и распределению поступлений, осуществляемых в ИС АСФК, в том числе оптимизирован состав и содержание направляемой в адрес главных администраторов (администраторов) доходов бюджетов (далее – ГАДБ/АДБ) </w:t>
      </w:r>
      <w:r w:rsidRPr="00EE2E67">
        <w:rPr>
          <w:sz w:val="28"/>
          <w:szCs w:val="28"/>
        </w:rPr>
        <w:lastRenderedPageBreak/>
        <w:t>отчетности, что позволило сократить количество отчетов, содержащих дублирующую информацию, и оптимизировать процесс направления территориальными органами Федерального казначейства отчетности в адрес ГАДБ/АДБ.</w:t>
      </w:r>
    </w:p>
    <w:p w:rsidR="00EE2E67" w:rsidRPr="00EE2E67" w:rsidRDefault="00EE2E67" w:rsidP="008B5D7A">
      <w:pPr>
        <w:suppressAutoHyphens/>
        <w:autoSpaceDE w:val="0"/>
        <w:autoSpaceDN w:val="0"/>
        <w:adjustRightInd w:val="0"/>
        <w:ind w:firstLine="709"/>
        <w:jc w:val="both"/>
        <w:rPr>
          <w:sz w:val="28"/>
          <w:szCs w:val="28"/>
        </w:rPr>
      </w:pPr>
      <w:r w:rsidRPr="00EE2E67">
        <w:rPr>
          <w:sz w:val="28"/>
          <w:szCs w:val="28"/>
        </w:rPr>
        <w:t xml:space="preserve">В рамках подготовительных мероприятий по переходу на ПУД ЭБ Управлением была проведена следующая работа: </w:t>
      </w:r>
    </w:p>
    <w:p w:rsidR="00EE2E67" w:rsidRPr="00EE2E67" w:rsidRDefault="00EE2E67" w:rsidP="008B5D7A">
      <w:pPr>
        <w:suppressAutoHyphens/>
        <w:autoSpaceDE w:val="0"/>
        <w:autoSpaceDN w:val="0"/>
        <w:adjustRightInd w:val="0"/>
        <w:ind w:firstLine="709"/>
        <w:jc w:val="both"/>
        <w:rPr>
          <w:sz w:val="28"/>
          <w:szCs w:val="28"/>
        </w:rPr>
      </w:pPr>
      <w:r w:rsidRPr="00EE2E67">
        <w:rPr>
          <w:sz w:val="28"/>
          <w:szCs w:val="28"/>
        </w:rPr>
        <w:t>– </w:t>
      </w:r>
      <w:r w:rsidRPr="00EE2E67">
        <w:rPr>
          <w:color w:val="000000"/>
          <w:sz w:val="28"/>
          <w:szCs w:val="28"/>
        </w:rPr>
        <w:t>обеспечена сверка и передача справочников из ИС АСФК в подсистему нормативно-справочной информации ЭБ, ПУД ЭБ</w:t>
      </w:r>
      <w:r w:rsidRPr="00EE2E67">
        <w:rPr>
          <w:sz w:val="28"/>
          <w:szCs w:val="28"/>
        </w:rPr>
        <w:t>;</w:t>
      </w:r>
    </w:p>
    <w:p w:rsidR="00EE2E67" w:rsidRPr="00EE2E67" w:rsidRDefault="00EE2E67" w:rsidP="008B5D7A">
      <w:pPr>
        <w:suppressAutoHyphens/>
        <w:autoSpaceDE w:val="0"/>
        <w:autoSpaceDN w:val="0"/>
        <w:adjustRightInd w:val="0"/>
        <w:ind w:firstLine="709"/>
        <w:jc w:val="both"/>
        <w:rPr>
          <w:sz w:val="28"/>
          <w:szCs w:val="28"/>
        </w:rPr>
      </w:pPr>
      <w:r w:rsidRPr="00EE2E67">
        <w:rPr>
          <w:sz w:val="28"/>
          <w:szCs w:val="28"/>
        </w:rPr>
        <w:t>– </w:t>
      </w:r>
      <w:r w:rsidRPr="00EE2E67">
        <w:rPr>
          <w:color w:val="000000"/>
          <w:sz w:val="28"/>
          <w:szCs w:val="28"/>
        </w:rPr>
        <w:t>пройдены тестовые операционные дни в тестовой среде ПУД ЭБ</w:t>
      </w:r>
      <w:r w:rsidRPr="00EE2E67">
        <w:rPr>
          <w:sz w:val="28"/>
          <w:szCs w:val="28"/>
        </w:rPr>
        <w:t>;</w:t>
      </w:r>
    </w:p>
    <w:p w:rsidR="00EE2E67" w:rsidRPr="00EE2E67" w:rsidRDefault="00EE2E67" w:rsidP="008B5D7A">
      <w:pPr>
        <w:suppressAutoHyphens/>
        <w:autoSpaceDE w:val="0"/>
        <w:autoSpaceDN w:val="0"/>
        <w:adjustRightInd w:val="0"/>
        <w:ind w:firstLine="709"/>
        <w:jc w:val="both"/>
        <w:rPr>
          <w:sz w:val="28"/>
          <w:szCs w:val="28"/>
        </w:rPr>
      </w:pPr>
      <w:r w:rsidRPr="00EE2E67">
        <w:rPr>
          <w:sz w:val="28"/>
          <w:szCs w:val="28"/>
        </w:rPr>
        <w:t>– сформированы и переданы из ИС АСФК в ПУД ЭБ Реестры передаваемых (принимаемых) платежей в разрезе каждого операционного дня (за три года 2022-2024 и текущий 2025 год);</w:t>
      </w:r>
    </w:p>
    <w:p w:rsidR="00EE2E67" w:rsidRPr="00EE2E67" w:rsidRDefault="00EE2E67" w:rsidP="008B5D7A">
      <w:pPr>
        <w:suppressAutoHyphens/>
        <w:autoSpaceDE w:val="0"/>
        <w:autoSpaceDN w:val="0"/>
        <w:adjustRightInd w:val="0"/>
        <w:ind w:firstLine="709"/>
        <w:jc w:val="both"/>
        <w:rPr>
          <w:sz w:val="28"/>
          <w:szCs w:val="28"/>
        </w:rPr>
      </w:pPr>
      <w:r w:rsidRPr="00EE2E67">
        <w:rPr>
          <w:sz w:val="28"/>
          <w:szCs w:val="28"/>
        </w:rPr>
        <w:t>– обеспечено подключение к ПУД ЭБ ГАДБ/АДБ, финансовых органов, государственных внебюджетных фондов в полном объеме;</w:t>
      </w:r>
    </w:p>
    <w:p w:rsidR="00EE2E67" w:rsidRPr="00EE2E67" w:rsidRDefault="00EE2E67" w:rsidP="008B5D7A">
      <w:pPr>
        <w:suppressAutoHyphens/>
        <w:autoSpaceDE w:val="0"/>
        <w:autoSpaceDN w:val="0"/>
        <w:adjustRightInd w:val="0"/>
        <w:ind w:firstLine="709"/>
        <w:jc w:val="both"/>
        <w:rPr>
          <w:sz w:val="28"/>
          <w:szCs w:val="28"/>
        </w:rPr>
      </w:pPr>
      <w:r w:rsidRPr="00EE2E67">
        <w:rPr>
          <w:sz w:val="28"/>
          <w:szCs w:val="28"/>
        </w:rPr>
        <w:t>– сформированы шаблоны листа согласования по документам Управления.</w:t>
      </w:r>
    </w:p>
    <w:p w:rsidR="00EE2E67" w:rsidRPr="00EE2E67" w:rsidRDefault="00EE2E67" w:rsidP="008B5D7A">
      <w:pPr>
        <w:suppressAutoHyphens/>
        <w:ind w:firstLine="709"/>
        <w:jc w:val="center"/>
        <w:rPr>
          <w:b/>
          <w:sz w:val="28"/>
          <w:szCs w:val="28"/>
        </w:rPr>
      </w:pPr>
    </w:p>
    <w:p w:rsidR="008B5D7A" w:rsidRDefault="008B5D7A" w:rsidP="008B5D7A">
      <w:pPr>
        <w:suppressAutoHyphens/>
        <w:ind w:right="-1" w:firstLine="540"/>
        <w:jc w:val="center"/>
        <w:rPr>
          <w:b/>
          <w:sz w:val="28"/>
          <w:szCs w:val="28"/>
        </w:rPr>
      </w:pPr>
    </w:p>
    <w:p w:rsidR="008B5D7A" w:rsidRDefault="008B5D7A" w:rsidP="008B5D7A">
      <w:pPr>
        <w:suppressAutoHyphens/>
        <w:ind w:right="-1" w:firstLine="540"/>
        <w:jc w:val="center"/>
        <w:rPr>
          <w:b/>
          <w:sz w:val="28"/>
          <w:szCs w:val="28"/>
        </w:rPr>
      </w:pPr>
    </w:p>
    <w:p w:rsidR="00EE2E67" w:rsidRPr="00EE2E67" w:rsidRDefault="00EE2E67" w:rsidP="008B5D7A">
      <w:pPr>
        <w:suppressAutoHyphens/>
        <w:ind w:right="-1" w:firstLine="540"/>
        <w:jc w:val="center"/>
        <w:rPr>
          <w:b/>
          <w:sz w:val="28"/>
          <w:szCs w:val="28"/>
        </w:rPr>
      </w:pPr>
      <w:r w:rsidRPr="00EE2E67">
        <w:rPr>
          <w:b/>
          <w:sz w:val="28"/>
          <w:szCs w:val="28"/>
        </w:rPr>
        <w:t>2. Ведение лицевых счетов администраторов доходов бюджета.</w:t>
      </w:r>
    </w:p>
    <w:p w:rsidR="008B5D7A" w:rsidRDefault="008B5D7A" w:rsidP="008B5D7A">
      <w:pPr>
        <w:suppressAutoHyphens/>
        <w:ind w:firstLine="709"/>
        <w:jc w:val="both"/>
        <w:rPr>
          <w:bCs/>
          <w:iCs/>
          <w:sz w:val="28"/>
          <w:szCs w:val="28"/>
        </w:rPr>
      </w:pPr>
    </w:p>
    <w:p w:rsidR="00EE2E67" w:rsidRPr="00EE2E67" w:rsidRDefault="00EE2E67" w:rsidP="008B5D7A">
      <w:pPr>
        <w:suppressAutoHyphens/>
        <w:ind w:firstLine="709"/>
        <w:jc w:val="both"/>
        <w:rPr>
          <w:bCs/>
          <w:iCs/>
          <w:sz w:val="28"/>
          <w:szCs w:val="28"/>
        </w:rPr>
      </w:pPr>
      <w:r w:rsidRPr="00EE2E67">
        <w:rPr>
          <w:bCs/>
          <w:iCs/>
          <w:sz w:val="28"/>
          <w:szCs w:val="28"/>
        </w:rPr>
        <w:t xml:space="preserve">Основой стабильной работы организации учета поступлений </w:t>
      </w:r>
      <w:r w:rsidRPr="00EE2E67">
        <w:rPr>
          <w:bCs/>
          <w:iCs/>
          <w:sz w:val="28"/>
          <w:szCs w:val="28"/>
        </w:rPr>
        <w:br/>
        <w:t xml:space="preserve">в 2025 году явилось </w:t>
      </w:r>
      <w:r w:rsidRPr="00EE2E67">
        <w:rPr>
          <w:sz w:val="28"/>
          <w:szCs w:val="28"/>
        </w:rPr>
        <w:t>э</w:t>
      </w:r>
      <w:r w:rsidRPr="00EE2E67">
        <w:rPr>
          <w:bCs/>
          <w:iCs/>
          <w:sz w:val="28"/>
          <w:szCs w:val="28"/>
        </w:rPr>
        <w:t xml:space="preserve">ффективное взаимодействие Управления </w:t>
      </w:r>
      <w:r w:rsidRPr="00EE2E67">
        <w:rPr>
          <w:bCs/>
          <w:iCs/>
          <w:sz w:val="28"/>
          <w:szCs w:val="28"/>
        </w:rPr>
        <w:br/>
        <w:t>с администраторами доходов бюджетов.</w:t>
      </w:r>
    </w:p>
    <w:p w:rsidR="00EE2E67" w:rsidRPr="00EE2E67" w:rsidRDefault="00EE2E67" w:rsidP="008B5D7A">
      <w:pPr>
        <w:suppressAutoHyphens/>
        <w:ind w:firstLine="709"/>
        <w:jc w:val="both"/>
        <w:rPr>
          <w:sz w:val="28"/>
          <w:szCs w:val="28"/>
        </w:rPr>
      </w:pPr>
      <w:r w:rsidRPr="00EE2E67">
        <w:rPr>
          <w:sz w:val="28"/>
          <w:szCs w:val="28"/>
        </w:rPr>
        <w:t xml:space="preserve">За 2025 год Управление осуществляло информационное взаимодействие </w:t>
      </w:r>
      <w:r w:rsidRPr="00EE2E67">
        <w:rPr>
          <w:sz w:val="28"/>
          <w:szCs w:val="28"/>
        </w:rPr>
        <w:br/>
        <w:t>с 396 администраторами доходов бюджетов, в том числе:</w:t>
      </w:r>
    </w:p>
    <w:p w:rsidR="00EE2E67" w:rsidRPr="00EE2E67" w:rsidRDefault="00EE2E67" w:rsidP="008B5D7A">
      <w:pPr>
        <w:suppressAutoHyphens/>
        <w:ind w:firstLine="709"/>
        <w:jc w:val="both"/>
        <w:rPr>
          <w:sz w:val="28"/>
          <w:szCs w:val="28"/>
        </w:rPr>
      </w:pPr>
      <w:r w:rsidRPr="00EE2E67">
        <w:rPr>
          <w:sz w:val="28"/>
          <w:szCs w:val="28"/>
        </w:rPr>
        <w:t>– с 86 администраторами доходов федерального бюджета;</w:t>
      </w:r>
    </w:p>
    <w:p w:rsidR="00EE2E67" w:rsidRPr="00EE2E67" w:rsidRDefault="00EE2E67" w:rsidP="008B5D7A">
      <w:pPr>
        <w:suppressAutoHyphens/>
        <w:ind w:firstLine="709"/>
        <w:jc w:val="both"/>
        <w:rPr>
          <w:sz w:val="28"/>
          <w:szCs w:val="28"/>
        </w:rPr>
      </w:pPr>
      <w:r w:rsidRPr="00EE2E67">
        <w:rPr>
          <w:sz w:val="28"/>
          <w:szCs w:val="28"/>
        </w:rPr>
        <w:t>– с 69 администраторами доходов областного бюджета;</w:t>
      </w:r>
    </w:p>
    <w:p w:rsidR="00EE2E67" w:rsidRPr="00EE2E67" w:rsidRDefault="00EE2E67" w:rsidP="008B5D7A">
      <w:pPr>
        <w:suppressAutoHyphens/>
        <w:ind w:firstLine="709"/>
        <w:jc w:val="both"/>
        <w:rPr>
          <w:sz w:val="28"/>
          <w:szCs w:val="28"/>
        </w:rPr>
      </w:pPr>
      <w:r w:rsidRPr="00EE2E67">
        <w:rPr>
          <w:sz w:val="28"/>
          <w:szCs w:val="28"/>
        </w:rPr>
        <w:t>– с 239 администратором доходов местных бюджетов;</w:t>
      </w:r>
    </w:p>
    <w:p w:rsidR="00EE2E67" w:rsidRPr="00EE2E67" w:rsidRDefault="00EE2E67" w:rsidP="008B5D7A">
      <w:pPr>
        <w:suppressAutoHyphens/>
        <w:ind w:firstLine="709"/>
        <w:jc w:val="both"/>
        <w:rPr>
          <w:sz w:val="28"/>
          <w:szCs w:val="28"/>
        </w:rPr>
      </w:pPr>
      <w:r w:rsidRPr="00EE2E67">
        <w:rPr>
          <w:sz w:val="28"/>
          <w:szCs w:val="28"/>
        </w:rPr>
        <w:t>– с 2 администраторами доходов бюджетов государственных внебюджетных фондов.</w:t>
      </w:r>
    </w:p>
    <w:p w:rsidR="00EE2E67" w:rsidRPr="00EE2E67" w:rsidRDefault="00EE2E67" w:rsidP="008B5D7A">
      <w:pPr>
        <w:suppressAutoHyphens/>
        <w:autoSpaceDE w:val="0"/>
        <w:autoSpaceDN w:val="0"/>
        <w:adjustRightInd w:val="0"/>
        <w:ind w:firstLine="709"/>
        <w:jc w:val="both"/>
        <w:rPr>
          <w:sz w:val="28"/>
          <w:szCs w:val="28"/>
        </w:rPr>
      </w:pPr>
      <w:r w:rsidRPr="00EE2E67">
        <w:rPr>
          <w:sz w:val="28"/>
          <w:szCs w:val="28"/>
        </w:rPr>
        <w:t>По состоянию на 01.01.2026 для отражения операций п</w:t>
      </w:r>
      <w:r w:rsidRPr="00EE2E67">
        <w:rPr>
          <w:bCs/>
          <w:sz w:val="28"/>
          <w:szCs w:val="28"/>
        </w:rPr>
        <w:t xml:space="preserve">о поступлениям </w:t>
      </w:r>
      <w:r w:rsidRPr="00EE2E67">
        <w:rPr>
          <w:bCs/>
          <w:sz w:val="28"/>
          <w:szCs w:val="28"/>
        </w:rPr>
        <w:br/>
        <w:t xml:space="preserve">в бюджеты бюджетной системы Российской Федерации по кодам бюджетной классификации Российской Федерации </w:t>
      </w:r>
      <w:r w:rsidRPr="00EE2E67">
        <w:rPr>
          <w:sz w:val="28"/>
          <w:szCs w:val="28"/>
        </w:rPr>
        <w:t xml:space="preserve">в Управлении открыто 487 лицевых счетов администраторов доходов бюджетов, из них: </w:t>
      </w:r>
    </w:p>
    <w:p w:rsidR="00EE2E67" w:rsidRPr="00EE2E67" w:rsidRDefault="00EE2E67" w:rsidP="008B5D7A">
      <w:pPr>
        <w:suppressAutoHyphens/>
        <w:ind w:right="99" w:firstLine="540"/>
        <w:jc w:val="both"/>
        <w:rPr>
          <w:sz w:val="28"/>
          <w:szCs w:val="28"/>
        </w:rPr>
      </w:pPr>
      <w:r w:rsidRPr="00EE2E67">
        <w:rPr>
          <w:sz w:val="28"/>
          <w:szCs w:val="28"/>
        </w:rPr>
        <w:t>– 88 лицевых счетов открыто администраторам доходов федерального бюджета (18,1%);</w:t>
      </w:r>
    </w:p>
    <w:p w:rsidR="00EE2E67" w:rsidRPr="00EE2E67" w:rsidRDefault="00EE2E67" w:rsidP="008B5D7A">
      <w:pPr>
        <w:tabs>
          <w:tab w:val="left" w:pos="1440"/>
        </w:tabs>
        <w:suppressAutoHyphens/>
        <w:ind w:firstLine="540"/>
        <w:jc w:val="both"/>
        <w:rPr>
          <w:sz w:val="28"/>
          <w:szCs w:val="28"/>
        </w:rPr>
      </w:pPr>
      <w:r w:rsidRPr="00EE2E67">
        <w:rPr>
          <w:sz w:val="28"/>
          <w:szCs w:val="28"/>
        </w:rPr>
        <w:t>– 90 – администраторам доходов областного бюджета (18,5%);</w:t>
      </w:r>
    </w:p>
    <w:p w:rsidR="00EE2E67" w:rsidRPr="00EE2E67" w:rsidRDefault="00EE2E67" w:rsidP="008B5D7A">
      <w:pPr>
        <w:tabs>
          <w:tab w:val="left" w:pos="1440"/>
        </w:tabs>
        <w:suppressAutoHyphens/>
        <w:ind w:firstLine="540"/>
        <w:jc w:val="both"/>
        <w:rPr>
          <w:sz w:val="28"/>
          <w:szCs w:val="28"/>
        </w:rPr>
      </w:pPr>
      <w:r w:rsidRPr="00EE2E67">
        <w:rPr>
          <w:sz w:val="28"/>
          <w:szCs w:val="28"/>
        </w:rPr>
        <w:t>– 307 – администраторам доходов местных бюджетов (63,0%);</w:t>
      </w:r>
    </w:p>
    <w:p w:rsidR="00EE2E67" w:rsidRPr="00EE2E67" w:rsidRDefault="00EE2E67" w:rsidP="008B5D7A">
      <w:pPr>
        <w:tabs>
          <w:tab w:val="left" w:pos="1440"/>
        </w:tabs>
        <w:suppressAutoHyphens/>
        <w:ind w:firstLine="540"/>
        <w:jc w:val="both"/>
        <w:rPr>
          <w:b/>
          <w:sz w:val="28"/>
          <w:szCs w:val="28"/>
        </w:rPr>
      </w:pPr>
      <w:r w:rsidRPr="00EE2E67">
        <w:rPr>
          <w:sz w:val="28"/>
          <w:szCs w:val="28"/>
        </w:rPr>
        <w:t>– 2 – администраторам доходов государственных внебюджетных фондов (0,4%) (Диаграмма 7).</w:t>
      </w:r>
    </w:p>
    <w:p w:rsidR="00EE2E67" w:rsidRPr="00EE2E67" w:rsidRDefault="00EE2E67" w:rsidP="008B5D7A">
      <w:pPr>
        <w:tabs>
          <w:tab w:val="left" w:pos="1440"/>
        </w:tabs>
        <w:suppressAutoHyphens/>
        <w:ind w:firstLine="540"/>
        <w:jc w:val="right"/>
        <w:rPr>
          <w:b/>
          <w:sz w:val="28"/>
          <w:szCs w:val="28"/>
        </w:rPr>
      </w:pPr>
    </w:p>
    <w:p w:rsidR="00EE2E67" w:rsidRPr="00EE2E67" w:rsidRDefault="00EE2E67" w:rsidP="00EE2E67">
      <w:pPr>
        <w:tabs>
          <w:tab w:val="left" w:pos="1440"/>
        </w:tabs>
        <w:suppressAutoHyphens/>
        <w:spacing w:line="360" w:lineRule="auto"/>
        <w:ind w:firstLine="540"/>
        <w:jc w:val="right"/>
        <w:rPr>
          <w:b/>
          <w:sz w:val="28"/>
          <w:szCs w:val="28"/>
        </w:rPr>
      </w:pPr>
    </w:p>
    <w:p w:rsidR="00EE2E67" w:rsidRPr="00EE2E67" w:rsidRDefault="00EE2E67" w:rsidP="00EE2E67">
      <w:pPr>
        <w:tabs>
          <w:tab w:val="left" w:pos="1440"/>
        </w:tabs>
        <w:suppressAutoHyphens/>
        <w:spacing w:line="360" w:lineRule="auto"/>
        <w:ind w:firstLine="540"/>
        <w:jc w:val="right"/>
        <w:rPr>
          <w:b/>
          <w:sz w:val="28"/>
          <w:szCs w:val="28"/>
        </w:rPr>
      </w:pPr>
    </w:p>
    <w:p w:rsidR="00EE2E67" w:rsidRPr="00EE2E67" w:rsidRDefault="00EE2E67" w:rsidP="00EE2E67">
      <w:pPr>
        <w:tabs>
          <w:tab w:val="left" w:pos="1440"/>
        </w:tabs>
        <w:suppressAutoHyphens/>
        <w:spacing w:line="360" w:lineRule="auto"/>
        <w:ind w:firstLine="540"/>
        <w:jc w:val="right"/>
        <w:rPr>
          <w:b/>
          <w:sz w:val="28"/>
          <w:szCs w:val="28"/>
        </w:rPr>
      </w:pPr>
      <w:r w:rsidRPr="00EE2E67">
        <w:rPr>
          <w:b/>
          <w:sz w:val="28"/>
          <w:szCs w:val="28"/>
        </w:rPr>
        <w:lastRenderedPageBreak/>
        <w:t>Диаграмма 7</w:t>
      </w:r>
    </w:p>
    <w:p w:rsidR="00EE2E67" w:rsidRPr="00EE2E67" w:rsidRDefault="00B63979" w:rsidP="00EE2E67">
      <w:pPr>
        <w:tabs>
          <w:tab w:val="left" w:pos="1440"/>
        </w:tabs>
        <w:suppressAutoHyphens/>
        <w:spacing w:line="360" w:lineRule="auto"/>
        <w:jc w:val="right"/>
        <w:rPr>
          <w:b/>
          <w:sz w:val="28"/>
          <w:szCs w:val="28"/>
        </w:rPr>
      </w:pPr>
      <w:r>
        <w:rPr>
          <w:noProof/>
          <w:sz w:val="24"/>
          <w:szCs w:val="24"/>
        </w:rPr>
        <w:pict>
          <v:shape id="_x0000_i1039" type="#_x0000_t75" style="width:7in;height:270.2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">
            <v:imagedata r:id="rId28" o:title="" cropbottom="-33f" cropright="-20f"/>
            <o:lock v:ext="edit" aspectratio="f"/>
          </v:shape>
        </w:pict>
      </w:r>
    </w:p>
    <w:p w:rsidR="00EE2E67" w:rsidRPr="00EE2E67" w:rsidRDefault="00EE2E67" w:rsidP="008B5D7A">
      <w:pPr>
        <w:suppressAutoHyphens/>
        <w:autoSpaceDE w:val="0"/>
        <w:autoSpaceDN w:val="0"/>
        <w:adjustRightInd w:val="0"/>
        <w:ind w:firstLine="709"/>
        <w:jc w:val="both"/>
        <w:rPr>
          <w:sz w:val="28"/>
          <w:szCs w:val="28"/>
        </w:rPr>
      </w:pPr>
      <w:r w:rsidRPr="00EE2E67">
        <w:rPr>
          <w:sz w:val="28"/>
          <w:szCs w:val="28"/>
        </w:rPr>
        <w:t xml:space="preserve">Управлением ежедневно формировалась и представлялась информация администраторам доходов бюджетов о проведенных операциях по учету </w:t>
      </w:r>
      <w:r w:rsidRPr="00EE2E67">
        <w:rPr>
          <w:sz w:val="28"/>
          <w:szCs w:val="28"/>
        </w:rPr>
        <w:br/>
        <w:t xml:space="preserve">и распределению поступлений, установленная Приказом Минфина России № 172н </w:t>
      </w:r>
      <w:r w:rsidRPr="00EE2E67">
        <w:rPr>
          <w:sz w:val="28"/>
          <w:szCs w:val="28"/>
        </w:rPr>
        <w:br/>
        <w:t>и приказами Федерального казначейства от 17 октября 2016 г. № 21н "О порядке открытия и ведения лицевых счетов территориальными органами Федерального казначейства" и от 14 мая 2020 г. № 21н "О Порядке казначейского обслуживания"</w:t>
      </w:r>
      <w:r w:rsidRPr="00EE2E67">
        <w:rPr>
          <w:bCs/>
          <w:sz w:val="28"/>
          <w:szCs w:val="28"/>
        </w:rPr>
        <w:t xml:space="preserve">, </w:t>
      </w:r>
      <w:r w:rsidRPr="00EE2E67">
        <w:rPr>
          <w:sz w:val="28"/>
          <w:szCs w:val="28"/>
        </w:rPr>
        <w:t xml:space="preserve">регламентирующих деятельность органов Федерального казначейства. </w:t>
      </w:r>
    </w:p>
    <w:p w:rsidR="00EE2E67" w:rsidRPr="00EE2E67" w:rsidRDefault="00EE2E67" w:rsidP="008B5D7A">
      <w:pPr>
        <w:tabs>
          <w:tab w:val="left" w:pos="142"/>
        </w:tabs>
        <w:suppressAutoHyphens/>
        <w:ind w:firstLine="142"/>
        <w:jc w:val="center"/>
        <w:rPr>
          <w:b/>
          <w:bCs/>
          <w:color w:val="000000"/>
          <w:sz w:val="28"/>
          <w:szCs w:val="28"/>
        </w:rPr>
      </w:pPr>
    </w:p>
    <w:p w:rsidR="00EE2E67" w:rsidRPr="00EE2E67" w:rsidRDefault="00EE2E67" w:rsidP="008B5D7A">
      <w:pPr>
        <w:tabs>
          <w:tab w:val="left" w:pos="142"/>
        </w:tabs>
        <w:suppressAutoHyphens/>
        <w:ind w:firstLine="142"/>
        <w:jc w:val="center"/>
        <w:rPr>
          <w:b/>
          <w:bCs/>
          <w:color w:val="000000"/>
          <w:sz w:val="28"/>
          <w:szCs w:val="28"/>
        </w:rPr>
      </w:pPr>
      <w:r w:rsidRPr="00EE2E67">
        <w:rPr>
          <w:b/>
          <w:bCs/>
          <w:color w:val="000000"/>
          <w:sz w:val="28"/>
          <w:szCs w:val="28"/>
        </w:rPr>
        <w:t>3. Взаимодействие участников регионального уровня с Государственной системой о государственных и муниципальных платежах.</w:t>
      </w:r>
    </w:p>
    <w:p w:rsidR="00EE2E67" w:rsidRPr="00EE2E67" w:rsidRDefault="00EE2E67" w:rsidP="008B5D7A">
      <w:pPr>
        <w:suppressAutoHyphens/>
        <w:ind w:firstLine="709"/>
        <w:jc w:val="both"/>
        <w:rPr>
          <w:sz w:val="28"/>
          <w:szCs w:val="28"/>
        </w:rPr>
      </w:pPr>
      <w:r w:rsidRPr="00EE2E67">
        <w:rPr>
          <w:sz w:val="28"/>
          <w:szCs w:val="28"/>
        </w:rPr>
        <w:t xml:space="preserve">Совершенствование учета поступлений и их распределения невозможно </w:t>
      </w:r>
      <w:r w:rsidRPr="00EE2E67">
        <w:rPr>
          <w:sz w:val="28"/>
          <w:szCs w:val="28"/>
        </w:rPr>
        <w:br/>
        <w:t xml:space="preserve">без реформирования системы бюджетных платежей. </w:t>
      </w:r>
    </w:p>
    <w:p w:rsidR="00EE2E67" w:rsidRPr="00EE2E67" w:rsidRDefault="00EE2E67" w:rsidP="008B5D7A">
      <w:pPr>
        <w:suppressAutoHyphens/>
        <w:ind w:firstLine="709"/>
        <w:jc w:val="both"/>
        <w:rPr>
          <w:sz w:val="28"/>
          <w:szCs w:val="28"/>
        </w:rPr>
      </w:pPr>
      <w:r w:rsidRPr="00EE2E67">
        <w:rPr>
          <w:sz w:val="28"/>
          <w:szCs w:val="28"/>
        </w:rPr>
        <w:t xml:space="preserve">Одним из направлений реформирования системы бюджетных платежей является развитие </w:t>
      </w:r>
      <w:r w:rsidRPr="00EE2E67">
        <w:rPr>
          <w:bCs/>
          <w:color w:val="000000"/>
          <w:sz w:val="28"/>
          <w:szCs w:val="28"/>
        </w:rPr>
        <w:t xml:space="preserve">Государственной информационной системы о государственных </w:t>
      </w:r>
      <w:r w:rsidRPr="00EE2E67">
        <w:rPr>
          <w:bCs/>
          <w:color w:val="000000"/>
          <w:sz w:val="28"/>
          <w:szCs w:val="28"/>
        </w:rPr>
        <w:br/>
        <w:t>и муниципальных платежах (</w:t>
      </w:r>
      <w:r w:rsidRPr="00EE2E67">
        <w:rPr>
          <w:sz w:val="28"/>
          <w:szCs w:val="28"/>
        </w:rPr>
        <w:t>далее – ГИС ГМП</w:t>
      </w:r>
      <w:r w:rsidRPr="00EE2E67">
        <w:rPr>
          <w:bCs/>
          <w:color w:val="000000"/>
          <w:sz w:val="28"/>
          <w:szCs w:val="28"/>
        </w:rPr>
        <w:t>)</w:t>
      </w:r>
      <w:r w:rsidRPr="00EE2E67">
        <w:rPr>
          <w:sz w:val="28"/>
          <w:szCs w:val="28"/>
        </w:rPr>
        <w:t>.</w:t>
      </w:r>
    </w:p>
    <w:p w:rsidR="00EE2E67" w:rsidRPr="00EE2E67" w:rsidRDefault="00EE2E67" w:rsidP="008B5D7A">
      <w:pPr>
        <w:tabs>
          <w:tab w:val="left" w:pos="142"/>
        </w:tabs>
        <w:suppressAutoHyphens/>
        <w:ind w:firstLine="709"/>
        <w:jc w:val="both"/>
        <w:rPr>
          <w:sz w:val="28"/>
          <w:szCs w:val="28"/>
        </w:rPr>
      </w:pPr>
      <w:r w:rsidRPr="00EE2E67">
        <w:rPr>
          <w:sz w:val="28"/>
          <w:szCs w:val="28"/>
        </w:rPr>
        <w:t xml:space="preserve">В соответствии со статьей 21.3 Федерального </w:t>
      </w:r>
      <w:hyperlink r:id="rId29" w:history="1">
        <w:r w:rsidRPr="00EE2E67">
          <w:rPr>
            <w:sz w:val="28"/>
            <w:szCs w:val="28"/>
          </w:rPr>
          <w:t>закона</w:t>
        </w:r>
      </w:hyperlink>
      <w:r w:rsidRPr="00EE2E67">
        <w:rPr>
          <w:sz w:val="28"/>
          <w:szCs w:val="28"/>
        </w:rPr>
        <w:t xml:space="preserve"> от 27 июля </w:t>
      </w:r>
      <w:smartTag w:uri="urn:schemas-microsoft-com:office:smarttags" w:element="metricconverter">
        <w:smartTagPr>
          <w:attr w:name="ProductID" w:val="2010 г"/>
        </w:smartTagPr>
        <w:r w:rsidRPr="00EE2E67">
          <w:rPr>
            <w:sz w:val="28"/>
            <w:szCs w:val="28"/>
          </w:rPr>
          <w:t>2010 г</w:t>
        </w:r>
      </w:smartTag>
      <w:r w:rsidRPr="00EE2E67">
        <w:rPr>
          <w:sz w:val="28"/>
          <w:szCs w:val="28"/>
        </w:rPr>
        <w:t>. № 210–ФЗ «Об организации предоставления государственных и муниципальных услуг» Федеральное казначейство осуществляет функции по созданию, ведению, развитию и обслуживанию ГИС ГМП, являясь оператором ГИС ГМП, функционирующей с 1 января 2013 года.</w:t>
      </w:r>
    </w:p>
    <w:p w:rsidR="00EE2E67" w:rsidRPr="00EE2E67" w:rsidRDefault="00EE2E67" w:rsidP="008B5D7A">
      <w:pPr>
        <w:suppressAutoHyphens/>
        <w:ind w:firstLine="709"/>
        <w:jc w:val="both"/>
        <w:rPr>
          <w:rFonts w:eastAsia="SimSun"/>
          <w:color w:val="000000"/>
          <w:sz w:val="28"/>
          <w:szCs w:val="28"/>
        </w:rPr>
      </w:pPr>
      <w:r w:rsidRPr="00EE2E67">
        <w:rPr>
          <w:rFonts w:eastAsia="SimSun"/>
          <w:color w:val="000000"/>
          <w:sz w:val="28"/>
          <w:szCs w:val="28"/>
        </w:rPr>
        <w:t>ГИС ГМП обеспечивает упрощение процедуры и сокращение сроков оказания</w:t>
      </w:r>
      <w:r w:rsidRPr="00EE2E67">
        <w:rPr>
          <w:color w:val="000000"/>
          <w:sz w:val="28"/>
          <w:szCs w:val="28"/>
        </w:rPr>
        <w:t xml:space="preserve"> </w:t>
      </w:r>
      <w:r w:rsidRPr="00EE2E67">
        <w:rPr>
          <w:rFonts w:eastAsia="SimSun"/>
          <w:color w:val="000000"/>
          <w:sz w:val="28"/>
          <w:szCs w:val="28"/>
        </w:rPr>
        <w:t xml:space="preserve">государственных и муниципальных услуг, возможность их предоставления </w:t>
      </w:r>
      <w:r w:rsidRPr="00EE2E67">
        <w:rPr>
          <w:rFonts w:eastAsia="SimSun"/>
          <w:color w:val="000000"/>
          <w:sz w:val="28"/>
          <w:szCs w:val="28"/>
        </w:rPr>
        <w:br/>
        <w:t xml:space="preserve">в электронном виде, доступность для граждан информации об их обязательствах перед государством по принципу «одного окна», а так же своевременную оплату </w:t>
      </w:r>
      <w:r w:rsidRPr="00EE2E67">
        <w:rPr>
          <w:rFonts w:eastAsia="SimSun"/>
          <w:color w:val="000000"/>
          <w:sz w:val="28"/>
          <w:szCs w:val="28"/>
        </w:rPr>
        <w:lastRenderedPageBreak/>
        <w:t>обязательств, исключающую формирование задолженности (начисление пени, штрафов) и передачу в исполнительное производство.</w:t>
      </w:r>
    </w:p>
    <w:p w:rsidR="00EE2E67" w:rsidRPr="00EE2E67" w:rsidRDefault="00EE2E67" w:rsidP="008B5D7A">
      <w:pPr>
        <w:suppressAutoHyphens/>
        <w:ind w:firstLine="709"/>
        <w:jc w:val="both"/>
        <w:rPr>
          <w:bCs/>
          <w:sz w:val="28"/>
          <w:szCs w:val="28"/>
        </w:rPr>
      </w:pPr>
      <w:r w:rsidRPr="00EE2E67">
        <w:rPr>
          <w:sz w:val="28"/>
          <w:szCs w:val="28"/>
        </w:rPr>
        <w:t xml:space="preserve">ГИМ ГМП объединяет множество </w:t>
      </w:r>
      <w:r w:rsidRPr="00EE2E67">
        <w:rPr>
          <w:bCs/>
          <w:sz w:val="28"/>
          <w:szCs w:val="28"/>
        </w:rPr>
        <w:t>участников</w:t>
      </w:r>
      <w:r w:rsidRPr="00EE2E67">
        <w:rPr>
          <w:sz w:val="28"/>
          <w:szCs w:val="28"/>
        </w:rPr>
        <w:t xml:space="preserve">, каждый из которых играет важную роль в процессе </w:t>
      </w:r>
      <w:r w:rsidRPr="00EE2E67">
        <w:rPr>
          <w:bCs/>
          <w:sz w:val="28"/>
          <w:szCs w:val="28"/>
        </w:rPr>
        <w:t>приема</w:t>
      </w:r>
      <w:r w:rsidRPr="00EE2E67">
        <w:rPr>
          <w:b/>
          <w:sz w:val="28"/>
          <w:szCs w:val="28"/>
        </w:rPr>
        <w:t xml:space="preserve"> </w:t>
      </w:r>
      <w:r w:rsidRPr="00EE2E67">
        <w:rPr>
          <w:sz w:val="28"/>
          <w:szCs w:val="28"/>
        </w:rPr>
        <w:t xml:space="preserve">и обработки информации: поставщики информации </w:t>
      </w:r>
      <w:r w:rsidRPr="00EE2E67">
        <w:rPr>
          <w:sz w:val="28"/>
          <w:szCs w:val="28"/>
        </w:rPr>
        <w:br/>
        <w:t xml:space="preserve">о начислении; поставщики информации об уплате; </w:t>
      </w:r>
      <w:r w:rsidRPr="00EE2E67">
        <w:rPr>
          <w:bCs/>
          <w:sz w:val="28"/>
          <w:szCs w:val="28"/>
        </w:rPr>
        <w:t>участники, которые имеют право запрашивать информацию в ГИС ГМП о начислениях и фактах оплаты.</w:t>
      </w:r>
    </w:p>
    <w:p w:rsidR="00EE2E67" w:rsidRPr="00EE2E67" w:rsidRDefault="00EE2E67" w:rsidP="008B5D7A">
      <w:pPr>
        <w:suppressAutoHyphens/>
        <w:autoSpaceDE w:val="0"/>
        <w:autoSpaceDN w:val="0"/>
        <w:adjustRightInd w:val="0"/>
        <w:ind w:firstLine="709"/>
        <w:jc w:val="both"/>
        <w:rPr>
          <w:sz w:val="28"/>
          <w:szCs w:val="28"/>
        </w:rPr>
      </w:pPr>
      <w:r w:rsidRPr="00EE2E67">
        <w:rPr>
          <w:sz w:val="28"/>
          <w:szCs w:val="28"/>
        </w:rPr>
        <w:t xml:space="preserve">На территориальные органы Федерального казначейства возложена функция предоставления участникам доступа к ГИС ГМП: регистрация участников, внесение изменений в сведения об участниках, исключение участников из данной системы </w:t>
      </w:r>
      <w:r w:rsidRPr="00EE2E67">
        <w:rPr>
          <w:sz w:val="28"/>
          <w:szCs w:val="28"/>
        </w:rPr>
        <w:br/>
        <w:t xml:space="preserve">в соответствии с Порядком ведения Государственной информационной системы </w:t>
      </w:r>
      <w:r w:rsidRPr="00EE2E67">
        <w:rPr>
          <w:sz w:val="28"/>
          <w:szCs w:val="28"/>
        </w:rPr>
        <w:br/>
        <w:t>о государственных и муниципальных платежах, утвержденного приказом Федерального казначейства от 12.05.2017 № 11н.</w:t>
      </w:r>
    </w:p>
    <w:p w:rsidR="00EE2E67" w:rsidRPr="00EE2E67" w:rsidRDefault="00EE2E67" w:rsidP="008B5D7A">
      <w:pPr>
        <w:tabs>
          <w:tab w:val="left" w:pos="709"/>
        </w:tabs>
        <w:suppressAutoHyphens/>
        <w:autoSpaceDE w:val="0"/>
        <w:autoSpaceDN w:val="0"/>
        <w:ind w:firstLine="709"/>
        <w:jc w:val="both"/>
        <w:rPr>
          <w:b/>
          <w:sz w:val="28"/>
          <w:szCs w:val="28"/>
        </w:rPr>
      </w:pPr>
      <w:r w:rsidRPr="00EE2E67">
        <w:rPr>
          <w:sz w:val="28"/>
          <w:szCs w:val="28"/>
        </w:rPr>
        <w:t>По состоянию на 1 января 2026 года в Ярославской области зарегистрировано 286 участников ГИС ГМП регионального уровня (Диаграмма 8).</w:t>
      </w:r>
    </w:p>
    <w:p w:rsidR="00EE2E67" w:rsidRPr="00EE2E67" w:rsidRDefault="00EE2E67" w:rsidP="00EE2E67">
      <w:pPr>
        <w:tabs>
          <w:tab w:val="left" w:pos="709"/>
        </w:tabs>
        <w:suppressAutoHyphens/>
        <w:autoSpaceDE w:val="0"/>
        <w:autoSpaceDN w:val="0"/>
        <w:spacing w:line="360" w:lineRule="auto"/>
        <w:ind w:firstLine="709"/>
        <w:jc w:val="right"/>
        <w:rPr>
          <w:b/>
          <w:sz w:val="28"/>
          <w:szCs w:val="28"/>
        </w:rPr>
      </w:pPr>
      <w:r w:rsidRPr="00EE2E67">
        <w:rPr>
          <w:b/>
          <w:sz w:val="28"/>
          <w:szCs w:val="28"/>
        </w:rPr>
        <w:t>Диаграмма 8</w:t>
      </w:r>
    </w:p>
    <w:p w:rsidR="00EE2E67" w:rsidRPr="00EE2E67" w:rsidRDefault="00B63979" w:rsidP="00EE2E67">
      <w:pPr>
        <w:tabs>
          <w:tab w:val="left" w:pos="709"/>
        </w:tabs>
        <w:suppressAutoHyphens/>
        <w:autoSpaceDE w:val="0"/>
        <w:autoSpaceDN w:val="0"/>
        <w:spacing w:line="360" w:lineRule="auto"/>
        <w:rPr>
          <w:b/>
          <w:sz w:val="28"/>
          <w:szCs w:val="28"/>
        </w:rPr>
      </w:pPr>
      <w:r>
        <w:rPr>
          <w:noProof/>
          <w:sz w:val="24"/>
          <w:szCs w:val="24"/>
        </w:rPr>
        <w:pict>
          <v:shape id="_x0000_i1040" type="#_x0000_t75" style="width:512.1pt;height:268.6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">
            <v:imagedata r:id="rId30" o:title="" cropright="-20f"/>
            <o:lock v:ext="edit" aspectratio="f"/>
          </v:shape>
        </w:pict>
      </w:r>
    </w:p>
    <w:p w:rsidR="00EE2E67" w:rsidRPr="00EE2E67" w:rsidRDefault="00EE2E67" w:rsidP="004F764B">
      <w:pPr>
        <w:suppressAutoHyphens/>
        <w:ind w:firstLine="709"/>
        <w:contextualSpacing/>
        <w:jc w:val="both"/>
        <w:rPr>
          <w:color w:val="000000"/>
          <w:sz w:val="28"/>
          <w:szCs w:val="28"/>
        </w:rPr>
      </w:pPr>
      <w:r w:rsidRPr="00EE2E67">
        <w:rPr>
          <w:color w:val="000000"/>
          <w:sz w:val="28"/>
          <w:szCs w:val="28"/>
        </w:rPr>
        <w:t>С</w:t>
      </w:r>
      <w:r w:rsidRPr="00EE2E67">
        <w:rPr>
          <w:sz w:val="28"/>
          <w:szCs w:val="28"/>
        </w:rPr>
        <w:t xml:space="preserve"> 1 июня 2023 </w:t>
      </w:r>
      <w:r w:rsidRPr="00EE2E67">
        <w:rPr>
          <w:color w:val="000000"/>
          <w:sz w:val="28"/>
          <w:szCs w:val="28"/>
        </w:rPr>
        <w:t xml:space="preserve">года функционирует Личный кабинет участника ГИС ГМП, который предоставляет прямым участникам ГИС ГМП возможность пройти регистрацию и актуализировать сведения в ГИС ГМП, прекратить доступ </w:t>
      </w:r>
      <w:r w:rsidRPr="00EE2E67">
        <w:rPr>
          <w:color w:val="000000"/>
          <w:sz w:val="28"/>
          <w:szCs w:val="28"/>
        </w:rPr>
        <w:br/>
        <w:t>к ГИС ГМП в электронном виде.</w:t>
      </w:r>
    </w:p>
    <w:p w:rsidR="00EE2E67" w:rsidRPr="00EE2E67" w:rsidRDefault="00EE2E67" w:rsidP="004F764B">
      <w:pPr>
        <w:suppressAutoHyphens/>
        <w:ind w:firstLine="709"/>
        <w:jc w:val="both"/>
        <w:rPr>
          <w:sz w:val="28"/>
          <w:szCs w:val="28"/>
        </w:rPr>
      </w:pPr>
      <w:r w:rsidRPr="00EE2E67">
        <w:rPr>
          <w:sz w:val="28"/>
          <w:szCs w:val="28"/>
        </w:rPr>
        <w:t xml:space="preserve">В целях обеспечения полноты данных, передаваемых участниками </w:t>
      </w:r>
      <w:r w:rsidRPr="00EE2E67">
        <w:rPr>
          <w:sz w:val="28"/>
          <w:szCs w:val="28"/>
        </w:rPr>
        <w:br/>
        <w:t xml:space="preserve">в ГИС ГМП, утверждена методика расчета рейтинга субъектов Российской Федерации, отражающая взаимодействие с ГИС ГМП государственных органов исполнительной власти субъектов Российской Федерации, органов местного самоуправления, государственных и муниципальных казенных учреждений (Протокол заседания подкомиссии по использованию информационных технологий при предоставлении государственных и муниципальных услуг Правительственной </w:t>
      </w:r>
      <w:r w:rsidRPr="00EE2E67">
        <w:rPr>
          <w:sz w:val="28"/>
          <w:szCs w:val="28"/>
        </w:rPr>
        <w:lastRenderedPageBreak/>
        <w:t>комиссии по использованию информационных технологий для улучшения качества жизни и условий ведения предпринимательской деятельности от 20 декабря 2017 г. № 593пр) (далее – Рейтинг субъектов Российской Федерации).</w:t>
      </w:r>
    </w:p>
    <w:p w:rsidR="00EE2E67" w:rsidRPr="00EE2E67" w:rsidRDefault="00EE2E67" w:rsidP="004F764B">
      <w:pPr>
        <w:ind w:firstLine="709"/>
        <w:jc w:val="both"/>
        <w:rPr>
          <w:sz w:val="28"/>
          <w:szCs w:val="28"/>
        </w:rPr>
      </w:pPr>
      <w:r w:rsidRPr="00EE2E67">
        <w:rPr>
          <w:color w:val="000000"/>
          <w:sz w:val="28"/>
          <w:szCs w:val="28"/>
        </w:rPr>
        <w:t xml:space="preserve">По данным рейтинга, подготовленного </w:t>
      </w:r>
      <w:r w:rsidRPr="00EE2E67">
        <w:rPr>
          <w:sz w:val="28"/>
          <w:szCs w:val="28"/>
        </w:rPr>
        <w:t xml:space="preserve">Федеральным казначейством </w:t>
      </w:r>
      <w:r w:rsidRPr="00EE2E67">
        <w:rPr>
          <w:sz w:val="28"/>
          <w:szCs w:val="28"/>
        </w:rPr>
        <w:br/>
        <w:t xml:space="preserve">по состоянию на 1 января 2026 года, Ярославская область </w:t>
      </w:r>
      <w:r w:rsidRPr="00EE2E67">
        <w:rPr>
          <w:color w:val="000000"/>
          <w:sz w:val="28"/>
          <w:szCs w:val="28"/>
        </w:rPr>
        <w:t xml:space="preserve">заняла </w:t>
      </w:r>
      <w:r w:rsidRPr="00EE2E67">
        <w:rPr>
          <w:sz w:val="28"/>
          <w:szCs w:val="28"/>
        </w:rPr>
        <w:t xml:space="preserve">24 место среди </w:t>
      </w:r>
      <w:r w:rsidRPr="00EE2E67">
        <w:rPr>
          <w:sz w:val="28"/>
          <w:szCs w:val="28"/>
        </w:rPr>
        <w:br/>
        <w:t xml:space="preserve">89 субъектов Российской Федерации с оценочным показателем 95,94%, что </w:t>
      </w:r>
      <w:r w:rsidRPr="00EE2E67">
        <w:rPr>
          <w:sz w:val="28"/>
          <w:szCs w:val="28"/>
        </w:rPr>
        <w:br/>
        <w:t>на 10 позиций ниже и на 1,29 процентных пункта меньше по сравнению с итогами 2024 года (14 место, 97,23%).</w:t>
      </w:r>
    </w:p>
    <w:p w:rsidR="00EE2E67" w:rsidRPr="00EE2E67" w:rsidRDefault="00EE2E67" w:rsidP="004F764B">
      <w:pPr>
        <w:ind w:firstLine="709"/>
        <w:jc w:val="both"/>
        <w:rPr>
          <w:sz w:val="28"/>
          <w:szCs w:val="28"/>
        </w:rPr>
      </w:pPr>
      <w:r w:rsidRPr="00EE2E67">
        <w:rPr>
          <w:sz w:val="28"/>
          <w:szCs w:val="28"/>
        </w:rPr>
        <w:t xml:space="preserve">Снижение оценочного показателя Ярославской области в 2025 году связано </w:t>
      </w:r>
      <w:r w:rsidRPr="00EE2E67">
        <w:rPr>
          <w:sz w:val="28"/>
          <w:szCs w:val="28"/>
        </w:rPr>
        <w:br/>
        <w:t xml:space="preserve">с реорганизационными процессами местных бюджетов региона. (Таблица). </w:t>
      </w:r>
    </w:p>
    <w:p w:rsidR="00EE2E67" w:rsidRPr="00EE2E67" w:rsidRDefault="00EE2E67" w:rsidP="00EE2E67">
      <w:pPr>
        <w:suppressAutoHyphens/>
        <w:spacing w:line="360" w:lineRule="auto"/>
        <w:ind w:firstLine="709"/>
        <w:jc w:val="right"/>
        <w:rPr>
          <w:b/>
          <w:sz w:val="28"/>
          <w:szCs w:val="28"/>
        </w:rPr>
      </w:pPr>
      <w:r w:rsidRPr="00EE2E67">
        <w:rPr>
          <w:b/>
          <w:sz w:val="28"/>
          <w:szCs w:val="28"/>
        </w:rPr>
        <w:t xml:space="preserve">Таблица </w:t>
      </w:r>
    </w:p>
    <w:p w:rsidR="00EE2E67" w:rsidRPr="00EE2E67" w:rsidRDefault="00EE2E67" w:rsidP="00EE2E67">
      <w:pPr>
        <w:suppressAutoHyphens/>
        <w:spacing w:line="360" w:lineRule="auto"/>
        <w:ind w:firstLine="709"/>
        <w:jc w:val="both"/>
        <w:rPr>
          <w:b/>
          <w:sz w:val="28"/>
          <w:szCs w:val="28"/>
        </w:rPr>
      </w:pPr>
      <w:r w:rsidRPr="00EE2E67">
        <w:rPr>
          <w:b/>
          <w:sz w:val="28"/>
          <w:szCs w:val="28"/>
        </w:rPr>
        <w:t>Рейтинг взаимодействия субъектов Российской Федерации с ГИС ГМП</w:t>
      </w:r>
    </w:p>
    <w:tbl>
      <w:tblPr>
        <w:tblW w:w="10221" w:type="dxa"/>
        <w:tblInd w:w="93" w:type="dxa"/>
        <w:tblLook w:val="04A0" w:firstRow="1" w:lastRow="0" w:firstColumn="1" w:lastColumn="0" w:noHBand="0" w:noVBand="1"/>
      </w:tblPr>
      <w:tblGrid>
        <w:gridCol w:w="2260"/>
        <w:gridCol w:w="4985"/>
        <w:gridCol w:w="2976"/>
      </w:tblGrid>
      <w:tr w:rsidR="00EE2E67" w:rsidRPr="00EE2E67" w:rsidTr="008B5D7A">
        <w:trPr>
          <w:trHeight w:val="960"/>
        </w:trPr>
        <w:tc>
          <w:tcPr>
            <w:tcW w:w="2260" w:type="dxa"/>
            <w:tcBorders>
              <w:top w:val="single" w:sz="4" w:space="0" w:color="auto"/>
              <w:left w:val="single" w:sz="4" w:space="0" w:color="auto"/>
              <w:bottom w:val="single" w:sz="4" w:space="0" w:color="auto"/>
              <w:right w:val="single" w:sz="4" w:space="0" w:color="auto"/>
            </w:tcBorders>
            <w:shd w:val="clear" w:color="000000" w:fill="F9F9F9"/>
            <w:vAlign w:val="center"/>
            <w:hideMark/>
          </w:tcPr>
          <w:p w:rsidR="00EE2E67" w:rsidRPr="00EE2E67" w:rsidRDefault="00EE2E67" w:rsidP="00EE2E67">
            <w:pPr>
              <w:jc w:val="center"/>
              <w:rPr>
                <w:b/>
                <w:bCs/>
                <w:color w:val="000000"/>
                <w:sz w:val="24"/>
                <w:szCs w:val="24"/>
              </w:rPr>
            </w:pPr>
            <w:r w:rsidRPr="00EE2E67">
              <w:rPr>
                <w:b/>
                <w:bCs/>
                <w:color w:val="000000"/>
                <w:sz w:val="24"/>
                <w:szCs w:val="24"/>
              </w:rPr>
              <w:t>№ п/п</w:t>
            </w:r>
          </w:p>
        </w:tc>
        <w:tc>
          <w:tcPr>
            <w:tcW w:w="4985" w:type="dxa"/>
            <w:tcBorders>
              <w:top w:val="single" w:sz="4" w:space="0" w:color="auto"/>
              <w:left w:val="single" w:sz="4" w:space="0" w:color="auto"/>
              <w:bottom w:val="single" w:sz="4" w:space="0" w:color="auto"/>
              <w:right w:val="single" w:sz="4" w:space="0" w:color="auto"/>
            </w:tcBorders>
            <w:shd w:val="clear" w:color="000000" w:fill="F9F9F9"/>
            <w:vAlign w:val="center"/>
            <w:hideMark/>
          </w:tcPr>
          <w:p w:rsidR="00EE2E67" w:rsidRPr="00EE2E67" w:rsidRDefault="00EE2E67" w:rsidP="00EE2E67">
            <w:pPr>
              <w:jc w:val="center"/>
              <w:rPr>
                <w:b/>
                <w:bCs/>
                <w:color w:val="000000"/>
                <w:sz w:val="24"/>
                <w:szCs w:val="24"/>
              </w:rPr>
            </w:pPr>
            <w:r w:rsidRPr="00EE2E67">
              <w:rPr>
                <w:b/>
                <w:bCs/>
                <w:color w:val="000000"/>
                <w:sz w:val="24"/>
                <w:szCs w:val="24"/>
              </w:rPr>
              <w:t>Субъект РФ</w:t>
            </w:r>
          </w:p>
        </w:tc>
        <w:tc>
          <w:tcPr>
            <w:tcW w:w="2976" w:type="dxa"/>
            <w:tcBorders>
              <w:top w:val="single" w:sz="4" w:space="0" w:color="auto"/>
              <w:left w:val="single" w:sz="4" w:space="0" w:color="auto"/>
              <w:bottom w:val="single" w:sz="4" w:space="0" w:color="auto"/>
              <w:right w:val="single" w:sz="4" w:space="0" w:color="auto"/>
            </w:tcBorders>
            <w:shd w:val="clear" w:color="000000" w:fill="F9F9F9"/>
            <w:vAlign w:val="center"/>
            <w:hideMark/>
          </w:tcPr>
          <w:p w:rsidR="00EE2E67" w:rsidRPr="00EE2E67" w:rsidRDefault="00EE2E67" w:rsidP="00EE2E67">
            <w:pPr>
              <w:jc w:val="center"/>
              <w:rPr>
                <w:b/>
                <w:bCs/>
                <w:color w:val="000000"/>
                <w:sz w:val="24"/>
                <w:szCs w:val="24"/>
              </w:rPr>
            </w:pPr>
            <w:r w:rsidRPr="00EE2E67">
              <w:rPr>
                <w:b/>
                <w:bCs/>
                <w:color w:val="000000"/>
                <w:sz w:val="24"/>
                <w:szCs w:val="24"/>
              </w:rPr>
              <w:t xml:space="preserve">Рейтинг </w:t>
            </w:r>
          </w:p>
          <w:p w:rsidR="00EE2E67" w:rsidRPr="00EE2E67" w:rsidRDefault="00EE2E67" w:rsidP="00EE2E67">
            <w:pPr>
              <w:jc w:val="center"/>
              <w:rPr>
                <w:b/>
                <w:bCs/>
                <w:color w:val="000000"/>
                <w:sz w:val="24"/>
                <w:szCs w:val="24"/>
              </w:rPr>
            </w:pPr>
            <w:r w:rsidRPr="00EE2E67">
              <w:rPr>
                <w:b/>
                <w:bCs/>
                <w:color w:val="000000"/>
                <w:sz w:val="24"/>
                <w:szCs w:val="24"/>
              </w:rPr>
              <w:t>Январь - Декабрь 2025 года, %</w:t>
            </w:r>
          </w:p>
        </w:tc>
      </w:tr>
      <w:tr w:rsidR="00EE2E67" w:rsidRPr="00EE2E67" w:rsidTr="008B5D7A">
        <w:trPr>
          <w:trHeight w:val="390"/>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E2E67" w:rsidRPr="00EE2E67" w:rsidRDefault="00EE2E67" w:rsidP="00EE2E67">
            <w:pPr>
              <w:jc w:val="center"/>
              <w:rPr>
                <w:color w:val="000000"/>
                <w:sz w:val="24"/>
                <w:szCs w:val="24"/>
              </w:rPr>
            </w:pPr>
            <w:r w:rsidRPr="00EE2E67">
              <w:rPr>
                <w:color w:val="000000"/>
                <w:sz w:val="24"/>
                <w:szCs w:val="24"/>
              </w:rPr>
              <w:t>1</w:t>
            </w:r>
          </w:p>
        </w:tc>
        <w:tc>
          <w:tcPr>
            <w:tcW w:w="49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E2E67" w:rsidRPr="00EE2E67" w:rsidRDefault="00EE2E67" w:rsidP="00EE2E67">
            <w:pPr>
              <w:rPr>
                <w:sz w:val="24"/>
                <w:szCs w:val="24"/>
              </w:rPr>
            </w:pPr>
            <w:r w:rsidRPr="00EE2E67">
              <w:rPr>
                <w:sz w:val="24"/>
                <w:szCs w:val="24"/>
              </w:rPr>
              <w:t>Пензенская область</w:t>
            </w:r>
          </w:p>
        </w:tc>
        <w:tc>
          <w:tcPr>
            <w:tcW w:w="2976" w:type="dxa"/>
            <w:tcBorders>
              <w:top w:val="single" w:sz="4" w:space="0" w:color="auto"/>
              <w:left w:val="single" w:sz="4" w:space="0" w:color="auto"/>
              <w:bottom w:val="single" w:sz="4" w:space="0" w:color="auto"/>
              <w:right w:val="single" w:sz="4" w:space="0" w:color="auto"/>
            </w:tcBorders>
            <w:shd w:val="clear" w:color="000000" w:fill="92D050"/>
            <w:vAlign w:val="bottom"/>
            <w:hideMark/>
          </w:tcPr>
          <w:p w:rsidR="00EE2E67" w:rsidRPr="00EE2E67" w:rsidRDefault="00EE2E67" w:rsidP="00EE2E67">
            <w:pPr>
              <w:jc w:val="center"/>
              <w:rPr>
                <w:sz w:val="24"/>
                <w:szCs w:val="24"/>
              </w:rPr>
            </w:pPr>
            <w:r w:rsidRPr="00EE2E67">
              <w:rPr>
                <w:sz w:val="24"/>
                <w:szCs w:val="24"/>
              </w:rPr>
              <w:t>100,00</w:t>
            </w:r>
          </w:p>
        </w:tc>
      </w:tr>
      <w:tr w:rsidR="00EE2E67" w:rsidRPr="00EE2E67" w:rsidTr="008B5D7A">
        <w:trPr>
          <w:trHeight w:val="225"/>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E2E67" w:rsidRPr="00EE2E67" w:rsidRDefault="00EE2E67" w:rsidP="00EE2E67">
            <w:pPr>
              <w:jc w:val="center"/>
              <w:rPr>
                <w:color w:val="000000"/>
                <w:sz w:val="24"/>
                <w:szCs w:val="24"/>
              </w:rPr>
            </w:pPr>
            <w:r w:rsidRPr="00EE2E67">
              <w:rPr>
                <w:color w:val="000000"/>
                <w:sz w:val="24"/>
                <w:szCs w:val="24"/>
              </w:rPr>
              <w:t>2</w:t>
            </w:r>
          </w:p>
        </w:tc>
        <w:tc>
          <w:tcPr>
            <w:tcW w:w="49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E2E67" w:rsidRPr="00EE2E67" w:rsidRDefault="00EE2E67" w:rsidP="00EE2E67">
            <w:pPr>
              <w:rPr>
                <w:sz w:val="24"/>
                <w:szCs w:val="24"/>
              </w:rPr>
            </w:pPr>
            <w:r w:rsidRPr="00EE2E67">
              <w:rPr>
                <w:sz w:val="24"/>
                <w:szCs w:val="24"/>
              </w:rPr>
              <w:t>Приморский край</w:t>
            </w:r>
          </w:p>
        </w:tc>
        <w:tc>
          <w:tcPr>
            <w:tcW w:w="2976" w:type="dxa"/>
            <w:tcBorders>
              <w:top w:val="single" w:sz="4" w:space="0" w:color="auto"/>
              <w:left w:val="single" w:sz="4" w:space="0" w:color="auto"/>
              <w:bottom w:val="single" w:sz="4" w:space="0" w:color="auto"/>
              <w:right w:val="single" w:sz="4" w:space="0" w:color="auto"/>
            </w:tcBorders>
            <w:shd w:val="clear" w:color="000000" w:fill="92D050"/>
            <w:vAlign w:val="bottom"/>
            <w:hideMark/>
          </w:tcPr>
          <w:p w:rsidR="00EE2E67" w:rsidRPr="00EE2E67" w:rsidRDefault="00EE2E67" w:rsidP="00EE2E67">
            <w:pPr>
              <w:jc w:val="center"/>
              <w:rPr>
                <w:sz w:val="24"/>
                <w:szCs w:val="24"/>
              </w:rPr>
            </w:pPr>
            <w:r w:rsidRPr="00EE2E67">
              <w:rPr>
                <w:sz w:val="24"/>
                <w:szCs w:val="24"/>
              </w:rPr>
              <w:t>100,00</w:t>
            </w:r>
          </w:p>
        </w:tc>
      </w:tr>
      <w:tr w:rsidR="00EE2E67" w:rsidRPr="00EE2E67" w:rsidTr="008B5D7A">
        <w:trPr>
          <w:trHeight w:val="225"/>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E2E67" w:rsidRPr="00EE2E67" w:rsidRDefault="00EE2E67" w:rsidP="00EE2E67">
            <w:pPr>
              <w:jc w:val="center"/>
              <w:rPr>
                <w:color w:val="000000"/>
                <w:sz w:val="24"/>
                <w:szCs w:val="24"/>
              </w:rPr>
            </w:pPr>
            <w:r w:rsidRPr="00EE2E67">
              <w:rPr>
                <w:color w:val="000000"/>
                <w:sz w:val="24"/>
                <w:szCs w:val="24"/>
              </w:rPr>
              <w:t>3</w:t>
            </w:r>
          </w:p>
        </w:tc>
        <w:tc>
          <w:tcPr>
            <w:tcW w:w="49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E2E67" w:rsidRPr="00EE2E67" w:rsidRDefault="00EE2E67" w:rsidP="00EE2E67">
            <w:pPr>
              <w:rPr>
                <w:sz w:val="24"/>
                <w:szCs w:val="24"/>
              </w:rPr>
            </w:pPr>
            <w:r w:rsidRPr="00EE2E67">
              <w:rPr>
                <w:sz w:val="24"/>
                <w:szCs w:val="24"/>
              </w:rPr>
              <w:t>Смоленская область</w:t>
            </w:r>
          </w:p>
        </w:tc>
        <w:tc>
          <w:tcPr>
            <w:tcW w:w="2976" w:type="dxa"/>
            <w:tcBorders>
              <w:top w:val="single" w:sz="4" w:space="0" w:color="auto"/>
              <w:left w:val="single" w:sz="4" w:space="0" w:color="auto"/>
              <w:bottom w:val="single" w:sz="4" w:space="0" w:color="auto"/>
              <w:right w:val="single" w:sz="4" w:space="0" w:color="auto"/>
            </w:tcBorders>
            <w:shd w:val="clear" w:color="000000" w:fill="92D050"/>
            <w:vAlign w:val="bottom"/>
            <w:hideMark/>
          </w:tcPr>
          <w:p w:rsidR="00EE2E67" w:rsidRPr="00EE2E67" w:rsidRDefault="00EE2E67" w:rsidP="00EE2E67">
            <w:pPr>
              <w:jc w:val="center"/>
              <w:rPr>
                <w:sz w:val="24"/>
                <w:szCs w:val="24"/>
              </w:rPr>
            </w:pPr>
            <w:r w:rsidRPr="00EE2E67">
              <w:rPr>
                <w:sz w:val="24"/>
                <w:szCs w:val="24"/>
              </w:rPr>
              <w:t>100,00</w:t>
            </w:r>
          </w:p>
        </w:tc>
      </w:tr>
      <w:tr w:rsidR="00EE2E67" w:rsidRPr="00EE2E67" w:rsidTr="008B5D7A">
        <w:trPr>
          <w:trHeight w:val="225"/>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tcPr>
          <w:p w:rsidR="00EE2E67" w:rsidRPr="00EE2E67" w:rsidRDefault="00EE2E67" w:rsidP="00EE2E67">
            <w:pPr>
              <w:jc w:val="center"/>
              <w:rPr>
                <w:color w:val="000000"/>
                <w:sz w:val="24"/>
                <w:szCs w:val="24"/>
              </w:rPr>
            </w:pPr>
          </w:p>
        </w:tc>
        <w:tc>
          <w:tcPr>
            <w:tcW w:w="4985" w:type="dxa"/>
            <w:tcBorders>
              <w:top w:val="single" w:sz="4" w:space="0" w:color="auto"/>
              <w:left w:val="single" w:sz="4" w:space="0" w:color="auto"/>
              <w:bottom w:val="single" w:sz="4" w:space="0" w:color="auto"/>
              <w:right w:val="single" w:sz="4" w:space="0" w:color="auto"/>
            </w:tcBorders>
            <w:shd w:val="clear" w:color="auto" w:fill="auto"/>
            <w:vAlign w:val="bottom"/>
          </w:tcPr>
          <w:p w:rsidR="00EE2E67" w:rsidRPr="00EE2E67" w:rsidRDefault="00EE2E67" w:rsidP="00EE2E67">
            <w:pPr>
              <w:rPr>
                <w:color w:val="000000"/>
                <w:sz w:val="24"/>
                <w:szCs w:val="24"/>
              </w:rPr>
            </w:pPr>
          </w:p>
        </w:tc>
        <w:tc>
          <w:tcPr>
            <w:tcW w:w="2976" w:type="dxa"/>
            <w:tcBorders>
              <w:top w:val="single" w:sz="4" w:space="0" w:color="auto"/>
              <w:left w:val="single" w:sz="4" w:space="0" w:color="auto"/>
              <w:bottom w:val="single" w:sz="4" w:space="0" w:color="auto"/>
              <w:right w:val="single" w:sz="4" w:space="0" w:color="auto"/>
            </w:tcBorders>
            <w:shd w:val="clear" w:color="000000" w:fill="92D050"/>
            <w:vAlign w:val="bottom"/>
          </w:tcPr>
          <w:p w:rsidR="00EE2E67" w:rsidRPr="00EE2E67" w:rsidRDefault="00EE2E67" w:rsidP="00EE2E67">
            <w:pPr>
              <w:jc w:val="center"/>
              <w:rPr>
                <w:sz w:val="24"/>
                <w:szCs w:val="24"/>
              </w:rPr>
            </w:pPr>
          </w:p>
        </w:tc>
      </w:tr>
      <w:tr w:rsidR="00EE2E67" w:rsidRPr="00EE2E67" w:rsidTr="008B5D7A">
        <w:trPr>
          <w:trHeight w:val="225"/>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tcPr>
          <w:p w:rsidR="00EE2E67" w:rsidRPr="00EE2E67" w:rsidRDefault="00EE2E67" w:rsidP="00EE2E67">
            <w:pPr>
              <w:jc w:val="center"/>
              <w:rPr>
                <w:b/>
                <w:color w:val="000000"/>
                <w:sz w:val="24"/>
                <w:szCs w:val="24"/>
              </w:rPr>
            </w:pPr>
            <w:r w:rsidRPr="00EE2E67">
              <w:rPr>
                <w:b/>
                <w:color w:val="000000"/>
                <w:sz w:val="24"/>
                <w:szCs w:val="24"/>
              </w:rPr>
              <w:t>24</w:t>
            </w:r>
          </w:p>
        </w:tc>
        <w:tc>
          <w:tcPr>
            <w:tcW w:w="4985" w:type="dxa"/>
            <w:tcBorders>
              <w:top w:val="single" w:sz="4" w:space="0" w:color="auto"/>
              <w:left w:val="single" w:sz="4" w:space="0" w:color="auto"/>
              <w:bottom w:val="single" w:sz="4" w:space="0" w:color="auto"/>
              <w:right w:val="single" w:sz="4" w:space="0" w:color="auto"/>
            </w:tcBorders>
            <w:shd w:val="clear" w:color="auto" w:fill="auto"/>
            <w:vAlign w:val="bottom"/>
          </w:tcPr>
          <w:p w:rsidR="00EE2E67" w:rsidRPr="00EE2E67" w:rsidRDefault="00EE2E67" w:rsidP="00EE2E67">
            <w:pPr>
              <w:rPr>
                <w:b/>
                <w:color w:val="000000"/>
                <w:sz w:val="24"/>
                <w:szCs w:val="24"/>
              </w:rPr>
            </w:pPr>
            <w:r w:rsidRPr="00EE2E67">
              <w:rPr>
                <w:b/>
                <w:color w:val="000000"/>
                <w:sz w:val="24"/>
                <w:szCs w:val="24"/>
              </w:rPr>
              <w:t>Ярославская область</w:t>
            </w:r>
          </w:p>
        </w:tc>
        <w:tc>
          <w:tcPr>
            <w:tcW w:w="2976" w:type="dxa"/>
            <w:tcBorders>
              <w:top w:val="single" w:sz="4" w:space="0" w:color="auto"/>
              <w:left w:val="single" w:sz="4" w:space="0" w:color="auto"/>
              <w:bottom w:val="single" w:sz="4" w:space="0" w:color="auto"/>
              <w:right w:val="single" w:sz="4" w:space="0" w:color="auto"/>
            </w:tcBorders>
            <w:shd w:val="clear" w:color="000000" w:fill="92D050"/>
            <w:vAlign w:val="bottom"/>
          </w:tcPr>
          <w:p w:rsidR="00EE2E67" w:rsidRPr="00EE2E67" w:rsidRDefault="00EE2E67" w:rsidP="00EE2E67">
            <w:pPr>
              <w:jc w:val="center"/>
              <w:rPr>
                <w:b/>
                <w:sz w:val="24"/>
                <w:szCs w:val="24"/>
              </w:rPr>
            </w:pPr>
            <w:r w:rsidRPr="00EE2E67">
              <w:rPr>
                <w:b/>
                <w:sz w:val="24"/>
                <w:szCs w:val="24"/>
              </w:rPr>
              <w:t>95,94</w:t>
            </w:r>
          </w:p>
        </w:tc>
      </w:tr>
    </w:tbl>
    <w:p w:rsidR="00EE2E67" w:rsidRPr="00EE2E67" w:rsidRDefault="00EE2E67" w:rsidP="00EE2E67">
      <w:pPr>
        <w:suppressAutoHyphens/>
        <w:spacing w:line="360" w:lineRule="auto"/>
        <w:ind w:right="1559" w:firstLine="709"/>
        <w:jc w:val="both"/>
        <w:rPr>
          <w:b/>
          <w:sz w:val="24"/>
          <w:szCs w:val="24"/>
        </w:rPr>
      </w:pPr>
    </w:p>
    <w:p w:rsidR="00EE2E67" w:rsidRPr="00EE2E67" w:rsidRDefault="00EE2E67" w:rsidP="004F764B">
      <w:pPr>
        <w:suppressAutoHyphens/>
        <w:ind w:firstLine="709"/>
        <w:jc w:val="both"/>
        <w:rPr>
          <w:b/>
          <w:sz w:val="28"/>
          <w:szCs w:val="28"/>
        </w:rPr>
      </w:pPr>
      <w:r w:rsidRPr="00EE2E67">
        <w:rPr>
          <w:color w:val="000000"/>
          <w:sz w:val="28"/>
          <w:szCs w:val="28"/>
        </w:rPr>
        <w:t xml:space="preserve">Управление на постоянной основе проводит работу по повышению дисциплины администраторов доходов Ярославской области с целью обеспечения своевременности и полноты направления в ГИС ГМП информации о начисленных платежах в бюджеты Ярославской, а также достижения </w:t>
      </w:r>
      <w:r w:rsidRPr="00EE2E67">
        <w:rPr>
          <w:sz w:val="28"/>
          <w:szCs w:val="28"/>
        </w:rPr>
        <w:t xml:space="preserve">100% </w:t>
      </w:r>
      <w:r w:rsidRPr="00EE2E67">
        <w:rPr>
          <w:color w:val="000000"/>
          <w:sz w:val="28"/>
          <w:szCs w:val="28"/>
        </w:rPr>
        <w:t>рейтинга взаимодействия Ярославской области с ГИС ГМП.</w:t>
      </w:r>
    </w:p>
    <w:p w:rsidR="00EE2E67" w:rsidRPr="00EE2E67" w:rsidRDefault="00EE2E67" w:rsidP="004F764B">
      <w:pPr>
        <w:suppressAutoHyphens/>
        <w:ind w:firstLine="709"/>
        <w:jc w:val="both"/>
        <w:rPr>
          <w:b/>
          <w:sz w:val="28"/>
          <w:szCs w:val="28"/>
        </w:rPr>
      </w:pPr>
      <w:r w:rsidRPr="00EE2E67">
        <w:rPr>
          <w:bCs/>
          <w:sz w:val="28"/>
          <w:szCs w:val="28"/>
        </w:rPr>
        <w:t xml:space="preserve">Динамика изменения показателей Ярославской области в </w:t>
      </w:r>
      <w:r w:rsidRPr="00EE2E67">
        <w:rPr>
          <w:sz w:val="28"/>
          <w:szCs w:val="28"/>
        </w:rPr>
        <w:t>Рейтинге субъектов Российской Федерации</w:t>
      </w:r>
      <w:r w:rsidRPr="00EE2E67">
        <w:rPr>
          <w:bCs/>
          <w:sz w:val="28"/>
          <w:szCs w:val="28"/>
        </w:rPr>
        <w:t xml:space="preserve"> представлена на </w:t>
      </w:r>
      <w:r w:rsidRPr="00EE2E67">
        <w:rPr>
          <w:sz w:val="28"/>
          <w:szCs w:val="28"/>
        </w:rPr>
        <w:t>Диаграмме 9</w:t>
      </w:r>
      <w:r w:rsidRPr="00EE2E67">
        <w:rPr>
          <w:bCs/>
          <w:sz w:val="28"/>
          <w:szCs w:val="28"/>
        </w:rPr>
        <w:t>.</w:t>
      </w:r>
    </w:p>
    <w:p w:rsidR="00EE2E67" w:rsidRPr="00EE2E67" w:rsidRDefault="00EE2E67" w:rsidP="00EE2E67">
      <w:pPr>
        <w:tabs>
          <w:tab w:val="left" w:pos="709"/>
        </w:tabs>
        <w:suppressAutoHyphens/>
        <w:autoSpaceDE w:val="0"/>
        <w:autoSpaceDN w:val="0"/>
        <w:spacing w:line="360" w:lineRule="auto"/>
        <w:ind w:firstLine="709"/>
        <w:jc w:val="right"/>
        <w:rPr>
          <w:sz w:val="24"/>
          <w:szCs w:val="24"/>
        </w:rPr>
      </w:pPr>
      <w:r w:rsidRPr="00EE2E67">
        <w:rPr>
          <w:b/>
          <w:sz w:val="28"/>
          <w:szCs w:val="28"/>
        </w:rPr>
        <w:t>Диаграмма  9</w:t>
      </w:r>
      <w:r w:rsidRPr="00EE2E67">
        <w:rPr>
          <w:sz w:val="24"/>
          <w:szCs w:val="24"/>
        </w:rPr>
        <w:t xml:space="preserve"> </w:t>
      </w:r>
    </w:p>
    <w:p w:rsidR="00EE2E67" w:rsidRPr="00EE2E67" w:rsidRDefault="00B63979" w:rsidP="00EE2E67">
      <w:pPr>
        <w:suppressAutoHyphens/>
        <w:autoSpaceDE w:val="0"/>
        <w:autoSpaceDN w:val="0"/>
        <w:spacing w:line="360" w:lineRule="auto"/>
        <w:ind w:left="-284" w:firstLine="284"/>
        <w:rPr>
          <w:noProof/>
          <w:sz w:val="24"/>
          <w:szCs w:val="24"/>
        </w:rPr>
      </w:pPr>
      <w:r>
        <w:rPr>
          <w:noProof/>
          <w:sz w:val="24"/>
          <w:szCs w:val="24"/>
        </w:rPr>
        <w:pict>
          <v:shape id="Диаграмма 6" o:spid="_x0000_i1041" type="#_x0000_t75" style="width:447.35pt;height:211.9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">
            <v:imagedata r:id="rId31" o:title="" croptop="-4524f" cropbottom="-2590f" cropleft="-632f" cropright="-1733f"/>
            <o:lock v:ext="edit" aspectratio="f"/>
          </v:shape>
        </w:pict>
      </w:r>
    </w:p>
    <w:p w:rsidR="00EE2E67" w:rsidRPr="00EE2E67" w:rsidRDefault="00EE2E67" w:rsidP="004F764B">
      <w:pPr>
        <w:suppressAutoHyphens/>
        <w:ind w:firstLine="709"/>
        <w:jc w:val="both"/>
        <w:rPr>
          <w:bCs/>
          <w:sz w:val="28"/>
          <w:szCs w:val="28"/>
        </w:rPr>
      </w:pPr>
      <w:r w:rsidRPr="00EE2E67">
        <w:rPr>
          <w:bCs/>
          <w:sz w:val="28"/>
          <w:szCs w:val="28"/>
        </w:rPr>
        <w:lastRenderedPageBreak/>
        <w:t xml:space="preserve">Целевым значением является обеспечение предоставления участниками более 70% извещений о начислении в ГИС ГМП. </w:t>
      </w:r>
    </w:p>
    <w:p w:rsidR="00EE2E67" w:rsidRPr="00EE79C1" w:rsidRDefault="00EE2E67" w:rsidP="004F764B">
      <w:pPr>
        <w:suppressAutoHyphens/>
        <w:ind w:firstLine="709"/>
        <w:jc w:val="both"/>
        <w:rPr>
          <w:b/>
          <w:sz w:val="28"/>
          <w:szCs w:val="28"/>
        </w:rPr>
      </w:pPr>
      <w:r w:rsidRPr="00EE2E67">
        <w:rPr>
          <w:bCs/>
          <w:sz w:val="28"/>
          <w:szCs w:val="28"/>
        </w:rPr>
        <w:t>Динамика показателей Рейтинга ГИС ГМП Ярославской области за 2025 год представлена на Диаграмме 10.</w:t>
      </w:r>
    </w:p>
    <w:p w:rsidR="00EE2E67" w:rsidRPr="00EE2E67" w:rsidRDefault="00EE2E67" w:rsidP="00EE2E67">
      <w:pPr>
        <w:suppressAutoHyphens/>
        <w:autoSpaceDE w:val="0"/>
        <w:autoSpaceDN w:val="0"/>
        <w:spacing w:line="360" w:lineRule="auto"/>
        <w:ind w:left="-284" w:firstLine="284"/>
        <w:jc w:val="right"/>
        <w:rPr>
          <w:b/>
          <w:sz w:val="28"/>
          <w:szCs w:val="28"/>
        </w:rPr>
      </w:pPr>
      <w:r w:rsidRPr="00EE2E67">
        <w:rPr>
          <w:b/>
          <w:sz w:val="28"/>
          <w:szCs w:val="28"/>
        </w:rPr>
        <w:t>Диаграмма  10</w:t>
      </w:r>
    </w:p>
    <w:p w:rsidR="00EE2E67" w:rsidRPr="00EE2E67" w:rsidRDefault="00B63979" w:rsidP="00EE2E67">
      <w:pPr>
        <w:suppressAutoHyphens/>
        <w:autoSpaceDE w:val="0"/>
        <w:autoSpaceDN w:val="0"/>
        <w:spacing w:line="360" w:lineRule="auto"/>
        <w:ind w:left="-851" w:firstLine="567"/>
        <w:jc w:val="right"/>
        <w:rPr>
          <w:sz w:val="24"/>
          <w:szCs w:val="24"/>
        </w:rPr>
      </w:pPr>
      <w:r>
        <w:rPr>
          <w:sz w:val="24"/>
          <w:szCs w:val="24"/>
        </w:rPr>
        <w:pict>
          <v:shape id="_x0000_i1042" type="#_x0000_t75" style="width:492.65pt;height:294.45pt;visibility:visible">
            <v:imagedata r:id="rId32" o:title=""/>
          </v:shape>
        </w:pict>
      </w:r>
    </w:p>
    <w:p w:rsidR="0005447D" w:rsidRPr="00C2398D" w:rsidRDefault="001150F7" w:rsidP="003D08F6">
      <w:pPr>
        <w:suppressAutoHyphens/>
        <w:jc w:val="center"/>
        <w:rPr>
          <w:b/>
        </w:rPr>
      </w:pPr>
      <w:r>
        <w:rPr>
          <w:b/>
          <w:sz w:val="28"/>
          <w:szCs w:val="28"/>
        </w:rPr>
        <w:br w:type="page"/>
      </w:r>
      <w:r w:rsidR="0083189C" w:rsidRPr="00035514">
        <w:rPr>
          <w:b/>
          <w:sz w:val="28"/>
          <w:szCs w:val="28"/>
        </w:rPr>
        <w:lastRenderedPageBreak/>
        <w:t>3</w:t>
      </w:r>
      <w:r w:rsidR="00F24983" w:rsidRPr="00035514">
        <w:rPr>
          <w:b/>
          <w:sz w:val="28"/>
          <w:szCs w:val="28"/>
        </w:rPr>
        <w:t xml:space="preserve">. </w:t>
      </w:r>
      <w:r w:rsidR="0005447D" w:rsidRPr="00C2398D">
        <w:rPr>
          <w:b/>
        </w:rPr>
        <w:t xml:space="preserve">Итоги деятельности отдела расходов УФК по Ярославской    </w:t>
      </w:r>
      <w:r w:rsidR="00B83171" w:rsidRPr="00C2398D">
        <w:rPr>
          <w:b/>
        </w:rPr>
        <w:t xml:space="preserve">                   области в 202</w:t>
      </w:r>
      <w:r w:rsidR="00BD7E94">
        <w:rPr>
          <w:b/>
        </w:rPr>
        <w:t>5</w:t>
      </w:r>
      <w:r w:rsidR="0005447D" w:rsidRPr="00C2398D">
        <w:rPr>
          <w:b/>
        </w:rPr>
        <w:t xml:space="preserve"> году. </w:t>
      </w:r>
    </w:p>
    <w:p w:rsidR="00C40FB8" w:rsidRDefault="00C40FB8" w:rsidP="00074B8E">
      <w:pPr>
        <w:tabs>
          <w:tab w:val="left" w:pos="720"/>
        </w:tabs>
        <w:suppressAutoHyphens/>
        <w:autoSpaceDE w:val="0"/>
        <w:jc w:val="center"/>
        <w:rPr>
          <w:b/>
          <w:sz w:val="28"/>
          <w:szCs w:val="28"/>
          <w:lang w:eastAsia="zh-CN"/>
        </w:rPr>
      </w:pPr>
    </w:p>
    <w:p w:rsidR="00EE79C1" w:rsidRPr="00EE79C1" w:rsidRDefault="00EE79C1" w:rsidP="00EE79C1">
      <w:pPr>
        <w:tabs>
          <w:tab w:val="left" w:pos="0"/>
        </w:tabs>
        <w:suppressAutoHyphens/>
        <w:autoSpaceDE w:val="0"/>
        <w:spacing w:line="360" w:lineRule="auto"/>
        <w:ind w:firstLine="709"/>
        <w:jc w:val="center"/>
        <w:rPr>
          <w:lang w:eastAsia="zh-CN"/>
        </w:rPr>
      </w:pPr>
      <w:r w:rsidRPr="00EE79C1">
        <w:rPr>
          <w:b/>
          <w:i/>
          <w:sz w:val="28"/>
          <w:szCs w:val="28"/>
          <w:lang w:eastAsia="zh-CN"/>
        </w:rPr>
        <w:t>Основные мероприятия и направления деятельности  2024года.</w:t>
      </w:r>
    </w:p>
    <w:p w:rsidR="00EE79C1" w:rsidRPr="00EE79C1" w:rsidRDefault="00EE79C1" w:rsidP="00EE79C1">
      <w:pPr>
        <w:tabs>
          <w:tab w:val="left" w:pos="0"/>
        </w:tabs>
        <w:suppressAutoHyphens/>
        <w:autoSpaceDE w:val="0"/>
        <w:ind w:firstLine="709"/>
        <w:jc w:val="both"/>
        <w:rPr>
          <w:b/>
          <w:sz w:val="28"/>
          <w:szCs w:val="28"/>
          <w:lang w:eastAsia="zh-CN"/>
        </w:rPr>
      </w:pPr>
      <w:r w:rsidRPr="00EE79C1">
        <w:rPr>
          <w:b/>
          <w:sz w:val="28"/>
          <w:szCs w:val="28"/>
          <w:lang w:eastAsia="zh-CN"/>
        </w:rPr>
        <w:t>1.</w:t>
      </w:r>
      <w:r w:rsidRPr="00EE79C1">
        <w:rPr>
          <w:lang w:eastAsia="zh-CN"/>
        </w:rPr>
        <w:t xml:space="preserve"> </w:t>
      </w:r>
      <w:r w:rsidRPr="00EE79C1">
        <w:rPr>
          <w:b/>
          <w:sz w:val="28"/>
          <w:szCs w:val="28"/>
          <w:lang w:eastAsia="zh-CN"/>
        </w:rPr>
        <w:t>Казначейское обслуживание исполнения федерального бюджета и учет операций со средствами не участников бюджетного процесса</w:t>
      </w:r>
    </w:p>
    <w:p w:rsidR="00EE79C1" w:rsidRPr="00EE79C1" w:rsidRDefault="00EE79C1" w:rsidP="00EE79C1">
      <w:pPr>
        <w:tabs>
          <w:tab w:val="left" w:pos="0"/>
        </w:tabs>
        <w:suppressAutoHyphens/>
        <w:autoSpaceDE w:val="0"/>
        <w:ind w:firstLine="709"/>
        <w:jc w:val="both"/>
        <w:rPr>
          <w:lang w:eastAsia="zh-CN"/>
        </w:rPr>
      </w:pPr>
      <w:r w:rsidRPr="00EE79C1">
        <w:rPr>
          <w:b/>
          <w:sz w:val="28"/>
          <w:szCs w:val="28"/>
          <w:lang w:eastAsia="zh-CN"/>
        </w:rPr>
        <w:t>1.1.Доведение бюджетных данных.</w:t>
      </w:r>
    </w:p>
    <w:p w:rsidR="00EE79C1" w:rsidRPr="00EE79C1" w:rsidRDefault="00EE79C1" w:rsidP="00EE79C1">
      <w:pPr>
        <w:tabs>
          <w:tab w:val="left" w:pos="0"/>
        </w:tabs>
        <w:suppressAutoHyphens/>
        <w:autoSpaceDE w:val="0"/>
        <w:ind w:firstLine="709"/>
        <w:jc w:val="both"/>
        <w:rPr>
          <w:lang w:eastAsia="zh-CN"/>
        </w:rPr>
      </w:pPr>
      <w:r w:rsidRPr="00EE79C1">
        <w:rPr>
          <w:sz w:val="28"/>
          <w:szCs w:val="28"/>
          <w:lang w:eastAsia="zh-CN"/>
        </w:rPr>
        <w:t>В 2025 году из Межрегионального операционного управления Федерального казначейства и Управлений Федерального казначейства по субъектам Российской Федерации поступило  3 259  расходных  расписаний (в  2024 году  - 2 935  расходных расписаний), в том числе:</w:t>
      </w:r>
    </w:p>
    <w:p w:rsidR="00EE79C1" w:rsidRPr="00EE79C1" w:rsidRDefault="00EE79C1" w:rsidP="00C07ED1">
      <w:pPr>
        <w:numPr>
          <w:ilvl w:val="0"/>
          <w:numId w:val="30"/>
        </w:numPr>
        <w:tabs>
          <w:tab w:val="left" w:pos="0"/>
        </w:tabs>
        <w:suppressAutoHyphens/>
        <w:autoSpaceDE w:val="0"/>
        <w:ind w:left="0" w:firstLine="709"/>
        <w:jc w:val="both"/>
        <w:rPr>
          <w:lang w:eastAsia="zh-CN"/>
        </w:rPr>
      </w:pPr>
      <w:r w:rsidRPr="00EE79C1">
        <w:rPr>
          <w:sz w:val="28"/>
          <w:szCs w:val="28"/>
          <w:lang w:eastAsia="zh-CN"/>
        </w:rPr>
        <w:t>из Межрегионального операционного управления Федерального казначейства в 2025 году - 2 493 расходных расписаний, в 2024 году -2 235 расходных расписаний, что на  11,5 % больше чем в 2024 году;</w:t>
      </w:r>
    </w:p>
    <w:p w:rsidR="00EE79C1" w:rsidRPr="00EE79C1" w:rsidRDefault="00EE79C1" w:rsidP="00C07ED1">
      <w:pPr>
        <w:numPr>
          <w:ilvl w:val="0"/>
          <w:numId w:val="30"/>
        </w:numPr>
        <w:tabs>
          <w:tab w:val="clear" w:pos="1260"/>
          <w:tab w:val="num" w:pos="0"/>
        </w:tabs>
        <w:suppressAutoHyphens/>
        <w:autoSpaceDE w:val="0"/>
        <w:ind w:left="0" w:firstLine="709"/>
        <w:rPr>
          <w:lang w:eastAsia="zh-CN"/>
        </w:rPr>
      </w:pPr>
      <w:r w:rsidRPr="00EE79C1">
        <w:rPr>
          <w:sz w:val="28"/>
          <w:szCs w:val="28"/>
          <w:lang w:eastAsia="zh-CN"/>
        </w:rPr>
        <w:t xml:space="preserve">из Управлений Федерального казначейства по субъектам Российской Федерации в 2025 году - 766 расходных расписаний, в 2024 году 700 расходных расписаний,  что на 9,4 % больше, чем в 2024 </w:t>
      </w:r>
      <w:r>
        <w:rPr>
          <w:sz w:val="28"/>
          <w:szCs w:val="28"/>
          <w:lang w:eastAsia="zh-CN"/>
        </w:rPr>
        <w:t>году.</w:t>
      </w:r>
    </w:p>
    <w:p w:rsidR="00EE79C1" w:rsidRPr="00EE79C1" w:rsidRDefault="00EE79C1" w:rsidP="00EE79C1">
      <w:pPr>
        <w:suppressAutoHyphens/>
        <w:autoSpaceDE w:val="0"/>
        <w:rPr>
          <w:lang w:eastAsia="zh-CN"/>
        </w:rPr>
      </w:pPr>
    </w:p>
    <w:p w:rsidR="00EE79C1" w:rsidRPr="00EE79C1" w:rsidRDefault="00EE79C1" w:rsidP="00EE79C1">
      <w:pPr>
        <w:tabs>
          <w:tab w:val="left" w:pos="8130"/>
        </w:tabs>
        <w:suppressAutoHyphens/>
        <w:autoSpaceDE w:val="0"/>
        <w:spacing w:line="360" w:lineRule="auto"/>
        <w:ind w:right="-142"/>
        <w:jc w:val="center"/>
        <w:rPr>
          <w:lang w:eastAsia="zh-CN"/>
        </w:rPr>
      </w:pPr>
      <w:r w:rsidRPr="00EE79C1">
        <w:rPr>
          <w:sz w:val="20"/>
          <w:szCs w:val="20"/>
          <w:lang w:eastAsia="zh-CN"/>
        </w:rPr>
        <w:t>Поступление расходных расписаний из Межрегионального операционного управления Федерального казначейства и из других субъектов Российской Федерации в 2025 – 2024 гг.,     шт.</w:t>
      </w:r>
    </w:p>
    <w:p w:rsidR="00EE79C1" w:rsidRPr="00EE79C1" w:rsidRDefault="00EE79C1" w:rsidP="00EE79C1">
      <w:pPr>
        <w:suppressAutoHyphens/>
        <w:spacing w:line="360" w:lineRule="auto"/>
        <w:jc w:val="both"/>
        <w:rPr>
          <w:sz w:val="28"/>
          <w:szCs w:val="28"/>
          <w:lang w:eastAsia="zh-CN"/>
        </w:rPr>
      </w:pPr>
    </w:p>
    <w:p w:rsidR="00EE79C1" w:rsidRDefault="00B63979" w:rsidP="00EE79C1">
      <w:pPr>
        <w:tabs>
          <w:tab w:val="left" w:pos="720"/>
        </w:tabs>
        <w:suppressAutoHyphens/>
        <w:autoSpaceDE w:val="0"/>
        <w:spacing w:line="360" w:lineRule="auto"/>
        <w:ind w:firstLine="709"/>
        <w:jc w:val="both"/>
        <w:rPr>
          <w:sz w:val="28"/>
          <w:szCs w:val="28"/>
          <w:lang w:eastAsia="zh-CN"/>
        </w:rPr>
      </w:pPr>
      <w:r>
        <w:rPr>
          <w:sz w:val="28"/>
          <w:szCs w:val="28"/>
          <w:lang w:eastAsia="zh-CN"/>
        </w:rPr>
        <w:pict>
          <v:shape id="_x0000_i1043" type="#_x0000_t75" style="width:459.5pt;height:137.55pt;mso-position-horizontal-relative:char;mso-position-vertical-relative:line">
            <v:imagedata r:id="rId33" o:title=""/>
          </v:shape>
        </w:pict>
      </w:r>
    </w:p>
    <w:p w:rsidR="00EE79C1" w:rsidRPr="00EE79C1" w:rsidRDefault="00EE79C1" w:rsidP="00EE79C1">
      <w:pPr>
        <w:tabs>
          <w:tab w:val="left" w:pos="720"/>
        </w:tabs>
        <w:suppressAutoHyphens/>
        <w:autoSpaceDE w:val="0"/>
        <w:ind w:firstLine="709"/>
        <w:jc w:val="both"/>
        <w:rPr>
          <w:lang w:eastAsia="zh-CN"/>
        </w:rPr>
      </w:pPr>
      <w:r w:rsidRPr="00EE79C1">
        <w:rPr>
          <w:sz w:val="28"/>
          <w:szCs w:val="28"/>
          <w:lang w:eastAsia="zh-CN"/>
        </w:rPr>
        <w:t>Распорядителями  средств федерального бюджета  в Управление  в 2024 году направлено 6330 расходных расписаний</w:t>
      </w:r>
      <w:r w:rsidRPr="00EE79C1">
        <w:rPr>
          <w:lang w:eastAsia="zh-CN"/>
        </w:rPr>
        <w:t xml:space="preserve"> </w:t>
      </w:r>
      <w:r w:rsidRPr="00EE79C1">
        <w:rPr>
          <w:sz w:val="28"/>
          <w:szCs w:val="28"/>
          <w:lang w:eastAsia="zh-CN"/>
        </w:rPr>
        <w:t xml:space="preserve">на распределение лимитов бюджетных обязательств по подведомственным подразделениям, что на 0,1 % меньше, чем в 2025 году (6 326 расходных расписаний). </w:t>
      </w:r>
    </w:p>
    <w:p w:rsidR="00EE79C1" w:rsidRPr="00EE79C1" w:rsidRDefault="00EE79C1" w:rsidP="00EE79C1">
      <w:pPr>
        <w:tabs>
          <w:tab w:val="left" w:pos="0"/>
          <w:tab w:val="left" w:pos="567"/>
          <w:tab w:val="left" w:pos="709"/>
        </w:tabs>
        <w:suppressAutoHyphens/>
        <w:autoSpaceDE w:val="0"/>
        <w:ind w:firstLine="709"/>
        <w:jc w:val="both"/>
        <w:rPr>
          <w:lang w:eastAsia="zh-CN"/>
        </w:rPr>
      </w:pPr>
      <w:r w:rsidRPr="00EE79C1">
        <w:rPr>
          <w:sz w:val="28"/>
          <w:szCs w:val="28"/>
          <w:lang w:eastAsia="zh-CN"/>
        </w:rPr>
        <w:t>Из поступивших от распорядителей бюджетных средств расходных расписаний в 2025 году не принято к  исполнению (аннулировано) 42 расходных расписаний по причине превышения отзываемых сумм лимитов бюджетных обязательств  в разрезе отдельных кодов бюджетной классификации над суммами остатков лимитов, отраженных на лицевых счетах получателей, что на 12,5 % меньше, чем в 2024 году (48 расходных расписаний).</w:t>
      </w:r>
    </w:p>
    <w:p w:rsidR="00EE79C1" w:rsidRPr="00EE79C1" w:rsidRDefault="00EE79C1" w:rsidP="00EE79C1">
      <w:pPr>
        <w:suppressAutoHyphens/>
        <w:ind w:firstLine="709"/>
        <w:jc w:val="both"/>
        <w:rPr>
          <w:sz w:val="24"/>
          <w:szCs w:val="24"/>
          <w:lang w:eastAsia="zh-CN"/>
        </w:rPr>
      </w:pPr>
      <w:r w:rsidRPr="00EE79C1">
        <w:rPr>
          <w:sz w:val="28"/>
          <w:szCs w:val="24"/>
          <w:lang w:eastAsia="zh-CN"/>
        </w:rPr>
        <w:t xml:space="preserve">В целях повышения эффективности использования ресурсов ЕКС Федеральное казначейство с 2016 год внедрен механизм доведения и контроля </w:t>
      </w:r>
      <w:r w:rsidRPr="00EE79C1">
        <w:rPr>
          <w:sz w:val="28"/>
          <w:szCs w:val="24"/>
          <w:lang w:eastAsia="zh-CN"/>
        </w:rPr>
        <w:lastRenderedPageBreak/>
        <w:t xml:space="preserve">предельных объемов оплаты денежных обязательств (далее – ПОФР), который является инструментом, позволяющим минимизировать риски кассового разрыва на ЕКС в условиях неравномерности поступлений в федеральный бюджет в соответствующий период времени, вследствие сложной макроэкономической ситуации в Российской Федерации. </w:t>
      </w:r>
    </w:p>
    <w:p w:rsidR="00EE79C1" w:rsidRPr="00EE79C1" w:rsidRDefault="00EE79C1" w:rsidP="00EE79C1">
      <w:pPr>
        <w:suppressAutoHyphens/>
        <w:ind w:firstLine="709"/>
        <w:jc w:val="both"/>
        <w:rPr>
          <w:sz w:val="24"/>
          <w:szCs w:val="24"/>
          <w:lang w:eastAsia="zh-CN"/>
        </w:rPr>
      </w:pPr>
      <w:r w:rsidRPr="00EE79C1">
        <w:rPr>
          <w:sz w:val="28"/>
          <w:szCs w:val="24"/>
          <w:lang w:eastAsia="zh-CN"/>
        </w:rPr>
        <w:t>Как и в прошлом году, период действия ПОФР – один квартал. По истечении периода действия ПОФР аннулируются органами федерального казначейства.</w:t>
      </w:r>
    </w:p>
    <w:p w:rsidR="00EE79C1" w:rsidRPr="00EE79C1" w:rsidRDefault="00EE79C1" w:rsidP="00EE79C1">
      <w:pPr>
        <w:suppressAutoHyphens/>
        <w:ind w:firstLine="709"/>
        <w:jc w:val="both"/>
        <w:rPr>
          <w:sz w:val="24"/>
          <w:szCs w:val="24"/>
          <w:lang w:eastAsia="zh-CN"/>
        </w:rPr>
      </w:pPr>
      <w:r w:rsidRPr="00EE79C1">
        <w:rPr>
          <w:sz w:val="28"/>
          <w:szCs w:val="24"/>
          <w:lang w:eastAsia="zh-CN"/>
        </w:rPr>
        <w:t xml:space="preserve">В рамках реализации положений постановления Правительства Российской Федерации от 09.12.2017 г. № 1496 «О мерах по реализации исполнения федерального бюджета», в 2025 году Управление было сформировано 3 расходных расписаний на отзыв лимитов бюджетных обязательств на сумму 3,02 млн. руб., что  в  16,7 раз меньше  суммы к отзыву  2024 года (7 расходных расписаний на общую сумму 50,36 млн. руб). </w:t>
      </w:r>
    </w:p>
    <w:p w:rsidR="00EE79C1" w:rsidRPr="00EE79C1" w:rsidRDefault="00EE79C1" w:rsidP="00EE79C1">
      <w:pPr>
        <w:suppressAutoHyphens/>
        <w:ind w:firstLine="709"/>
        <w:jc w:val="both"/>
        <w:rPr>
          <w:lang w:eastAsia="zh-CN"/>
        </w:rPr>
      </w:pPr>
      <w:r w:rsidRPr="00EE79C1">
        <w:rPr>
          <w:sz w:val="28"/>
          <w:szCs w:val="28"/>
          <w:lang w:eastAsia="zh-CN"/>
        </w:rPr>
        <w:t>В соответствии с расходными расписаниями главных распорядителей (распорядителей) средств федерального бюджета в 2025 году доведено на лицевые счета распорядителей и получателей средств федерального бюджета, обслуживаемых в Управлении, лимитов бюджетных обязательств и бюджетных ассигнований в сумме  56 998,02 млн. рублей, что на  0,8% больше, чем в 2024 году (56 570,08  млн. рублей)</w:t>
      </w:r>
    </w:p>
    <w:p w:rsidR="00EE79C1" w:rsidRPr="00EE79C1" w:rsidRDefault="00EE79C1" w:rsidP="00EE79C1">
      <w:pPr>
        <w:suppressAutoHyphens/>
        <w:ind w:firstLine="709"/>
        <w:jc w:val="both"/>
        <w:rPr>
          <w:lang w:eastAsia="zh-CN"/>
        </w:rPr>
      </w:pPr>
      <w:r w:rsidRPr="00EE79C1">
        <w:rPr>
          <w:sz w:val="28"/>
          <w:szCs w:val="28"/>
          <w:lang w:eastAsia="zh-CN"/>
        </w:rPr>
        <w:t xml:space="preserve">Наибольший удельный вес в общей сумме, доведенных в 2025 году лимитов бюджетных обязательств составили расходы на: </w:t>
      </w:r>
    </w:p>
    <w:p w:rsidR="00EE79C1" w:rsidRPr="00EE79C1" w:rsidRDefault="00EE79C1" w:rsidP="00C07ED1">
      <w:pPr>
        <w:widowControl w:val="0"/>
        <w:numPr>
          <w:ilvl w:val="0"/>
          <w:numId w:val="33"/>
        </w:numPr>
        <w:suppressAutoHyphens/>
        <w:autoSpaceDE w:val="0"/>
        <w:ind w:left="0" w:firstLine="709"/>
        <w:jc w:val="both"/>
        <w:rPr>
          <w:lang w:eastAsia="zh-CN"/>
        </w:rPr>
      </w:pPr>
      <w:r w:rsidRPr="00EE79C1">
        <w:rPr>
          <w:bCs/>
          <w:iCs/>
          <w:sz w:val="28"/>
          <w:szCs w:val="28"/>
          <w:lang w:eastAsia="zh-CN"/>
        </w:rPr>
        <w:t>национальная безопасность и правоохранительную деятельность</w:t>
      </w:r>
      <w:r w:rsidRPr="00EE79C1">
        <w:rPr>
          <w:bCs/>
          <w:i/>
          <w:iCs/>
          <w:sz w:val="28"/>
          <w:szCs w:val="28"/>
          <w:lang w:eastAsia="zh-CN"/>
        </w:rPr>
        <w:t xml:space="preserve"> –   </w:t>
      </w:r>
      <w:r w:rsidRPr="00EE79C1">
        <w:rPr>
          <w:bCs/>
          <w:iCs/>
          <w:sz w:val="28"/>
          <w:szCs w:val="28"/>
          <w:lang w:eastAsia="zh-CN"/>
        </w:rPr>
        <w:t>21,6</w:t>
      </w:r>
      <w:r w:rsidRPr="00EE79C1">
        <w:rPr>
          <w:sz w:val="28"/>
          <w:szCs w:val="28"/>
          <w:lang w:eastAsia="zh-CN"/>
        </w:rPr>
        <w:t>%</w:t>
      </w:r>
    </w:p>
    <w:p w:rsidR="00EE79C1" w:rsidRPr="00EE79C1" w:rsidRDefault="00EE79C1" w:rsidP="00C07ED1">
      <w:pPr>
        <w:widowControl w:val="0"/>
        <w:numPr>
          <w:ilvl w:val="0"/>
          <w:numId w:val="33"/>
        </w:numPr>
        <w:suppressAutoHyphens/>
        <w:autoSpaceDE w:val="0"/>
        <w:ind w:left="0" w:firstLine="709"/>
        <w:jc w:val="both"/>
        <w:rPr>
          <w:lang w:eastAsia="zh-CN"/>
        </w:rPr>
      </w:pPr>
      <w:r w:rsidRPr="00EE79C1">
        <w:rPr>
          <w:bCs/>
          <w:iCs/>
          <w:sz w:val="28"/>
          <w:szCs w:val="28"/>
          <w:lang w:eastAsia="zh-CN"/>
        </w:rPr>
        <w:t>социальная политика - 17,9%</w:t>
      </w:r>
    </w:p>
    <w:p w:rsidR="00EE79C1" w:rsidRPr="00EE79C1" w:rsidRDefault="00EE79C1" w:rsidP="00C07ED1">
      <w:pPr>
        <w:widowControl w:val="0"/>
        <w:numPr>
          <w:ilvl w:val="0"/>
          <w:numId w:val="33"/>
        </w:numPr>
        <w:suppressAutoHyphens/>
        <w:autoSpaceDE w:val="0"/>
        <w:ind w:left="0" w:firstLine="709"/>
        <w:jc w:val="both"/>
        <w:rPr>
          <w:lang w:eastAsia="zh-CN"/>
        </w:rPr>
      </w:pPr>
      <w:r w:rsidRPr="00EE79C1">
        <w:rPr>
          <w:bCs/>
          <w:iCs/>
          <w:sz w:val="28"/>
          <w:szCs w:val="28"/>
          <w:lang w:eastAsia="zh-CN"/>
        </w:rPr>
        <w:t>здравоохранение - 5,8%</w:t>
      </w:r>
    </w:p>
    <w:p w:rsidR="00EE79C1" w:rsidRPr="00EE79C1" w:rsidRDefault="00EE79C1" w:rsidP="00C07ED1">
      <w:pPr>
        <w:widowControl w:val="0"/>
        <w:numPr>
          <w:ilvl w:val="0"/>
          <w:numId w:val="33"/>
        </w:numPr>
        <w:suppressAutoHyphens/>
        <w:autoSpaceDE w:val="0"/>
        <w:ind w:left="0" w:firstLine="709"/>
        <w:jc w:val="both"/>
        <w:rPr>
          <w:lang w:eastAsia="zh-CN"/>
        </w:rPr>
      </w:pPr>
      <w:r w:rsidRPr="00EE79C1">
        <w:rPr>
          <w:bCs/>
          <w:iCs/>
          <w:sz w:val="28"/>
          <w:szCs w:val="28"/>
          <w:lang w:eastAsia="zh-CN"/>
        </w:rPr>
        <w:t>национальная экономика – 8,0%</w:t>
      </w:r>
    </w:p>
    <w:p w:rsidR="00EE79C1" w:rsidRDefault="00EE79C1" w:rsidP="00C07ED1">
      <w:pPr>
        <w:widowControl w:val="0"/>
        <w:numPr>
          <w:ilvl w:val="0"/>
          <w:numId w:val="33"/>
        </w:numPr>
        <w:suppressAutoHyphens/>
        <w:autoSpaceDE w:val="0"/>
        <w:ind w:left="0" w:firstLine="709"/>
        <w:jc w:val="both"/>
        <w:rPr>
          <w:lang w:eastAsia="zh-CN"/>
        </w:rPr>
      </w:pPr>
      <w:r w:rsidRPr="00EE79C1">
        <w:rPr>
          <w:bCs/>
          <w:iCs/>
          <w:sz w:val="28"/>
          <w:szCs w:val="28"/>
          <w:lang w:eastAsia="zh-CN"/>
        </w:rPr>
        <w:t>общегосударственные вопросы – 7,8%</w:t>
      </w:r>
      <w:r w:rsidRPr="00EE79C1">
        <w:rPr>
          <w:noProof/>
        </w:rPr>
        <w:t xml:space="preserve"> </w:t>
      </w:r>
    </w:p>
    <w:p w:rsidR="00EE79C1" w:rsidRPr="00EE79C1" w:rsidRDefault="00B63979" w:rsidP="00EE79C1">
      <w:pPr>
        <w:widowControl w:val="0"/>
        <w:suppressAutoHyphens/>
        <w:autoSpaceDE w:val="0"/>
        <w:jc w:val="both"/>
        <w:rPr>
          <w:lang w:eastAsia="zh-CN"/>
        </w:rPr>
      </w:pPr>
      <w:r>
        <w:rPr>
          <w:noProof/>
        </w:rPr>
        <w:pict>
          <v:shape id="_x0000_i1044" type="#_x0000_t75" style="width:459.5pt;height:182.85pt;mso-position-horizontal-relative:char;mso-position-vertical-relative:line">
            <v:imagedata r:id="rId34" o:title=""/>
          </v:shape>
        </w:pict>
      </w:r>
    </w:p>
    <w:p w:rsidR="00EE79C1" w:rsidRPr="00EE79C1" w:rsidRDefault="00EE79C1" w:rsidP="00EE79C1">
      <w:pPr>
        <w:widowControl w:val="0"/>
        <w:tabs>
          <w:tab w:val="left" w:pos="540"/>
          <w:tab w:val="left" w:pos="720"/>
          <w:tab w:val="left" w:pos="7920"/>
        </w:tabs>
        <w:suppressAutoHyphens/>
        <w:jc w:val="center"/>
        <w:rPr>
          <w:sz w:val="24"/>
          <w:szCs w:val="24"/>
          <w:lang w:eastAsia="zh-CN"/>
        </w:rPr>
      </w:pPr>
      <w:r w:rsidRPr="00EE79C1">
        <w:rPr>
          <w:color w:val="000000"/>
          <w:kern w:val="2"/>
          <w:sz w:val="24"/>
          <w:szCs w:val="24"/>
          <w:lang w:eastAsia="zh-CN"/>
        </w:rPr>
        <w:t>Удельный вес лимитов бюджетных обязательств доведенных до ПБС в 2024 и 2025 годах по разделам функциональной классификации от общего объема</w:t>
      </w:r>
    </w:p>
    <w:p w:rsidR="00EE79C1" w:rsidRPr="00EE79C1" w:rsidRDefault="00EE79C1" w:rsidP="00EE79C1">
      <w:pPr>
        <w:suppressAutoHyphens/>
        <w:spacing w:line="360" w:lineRule="auto"/>
        <w:ind w:firstLine="709"/>
        <w:jc w:val="both"/>
        <w:rPr>
          <w:b/>
          <w:sz w:val="28"/>
          <w:szCs w:val="24"/>
          <w:lang w:eastAsia="zh-CN"/>
        </w:rPr>
      </w:pPr>
    </w:p>
    <w:p w:rsidR="009C59A8" w:rsidRDefault="009C59A8" w:rsidP="00EE79C1">
      <w:pPr>
        <w:suppressAutoHyphens/>
        <w:ind w:firstLine="709"/>
        <w:jc w:val="both"/>
        <w:rPr>
          <w:b/>
          <w:sz w:val="28"/>
          <w:szCs w:val="24"/>
          <w:lang w:eastAsia="zh-CN"/>
        </w:rPr>
      </w:pPr>
    </w:p>
    <w:p w:rsidR="00EE79C1" w:rsidRPr="00EE79C1" w:rsidRDefault="00EE79C1" w:rsidP="00EE79C1">
      <w:pPr>
        <w:suppressAutoHyphens/>
        <w:ind w:firstLine="709"/>
        <w:jc w:val="both"/>
        <w:rPr>
          <w:sz w:val="24"/>
          <w:szCs w:val="24"/>
          <w:lang w:eastAsia="zh-CN"/>
        </w:rPr>
      </w:pPr>
      <w:r w:rsidRPr="00EE79C1">
        <w:rPr>
          <w:b/>
          <w:sz w:val="28"/>
          <w:szCs w:val="24"/>
          <w:lang w:eastAsia="zh-CN"/>
        </w:rPr>
        <w:lastRenderedPageBreak/>
        <w:t>1</w:t>
      </w:r>
      <w:r w:rsidRPr="00EE79C1">
        <w:rPr>
          <w:b/>
          <w:sz w:val="28"/>
          <w:szCs w:val="28"/>
          <w:lang w:eastAsia="zh-CN"/>
        </w:rPr>
        <w:t>.2. Санкционирование оплаты денежных обязательств получателей средств федерального бюджета.</w:t>
      </w:r>
    </w:p>
    <w:p w:rsidR="00EE79C1" w:rsidRPr="00EE79C1" w:rsidRDefault="00EE79C1" w:rsidP="00EE79C1">
      <w:pPr>
        <w:suppressAutoHyphens/>
        <w:jc w:val="center"/>
        <w:rPr>
          <w:lang w:eastAsia="zh-CN"/>
        </w:rPr>
      </w:pPr>
      <w:r w:rsidRPr="00EE79C1">
        <w:rPr>
          <w:lang w:eastAsia="zh-CN"/>
        </w:rPr>
        <w:t>Данные о количестве лицевых счетов, открытых участникам бюджетного процесса федерального уровня в УФК</w:t>
      </w:r>
    </w:p>
    <w:tbl>
      <w:tblPr>
        <w:tblW w:w="0" w:type="auto"/>
        <w:tblInd w:w="83" w:type="dxa"/>
        <w:tblCellMar>
          <w:left w:w="0" w:type="dxa"/>
          <w:right w:w="0" w:type="dxa"/>
        </w:tblCellMar>
        <w:tblLook w:val="04A0" w:firstRow="1" w:lastRow="0" w:firstColumn="1" w:lastColumn="0" w:noHBand="0" w:noVBand="1"/>
      </w:tblPr>
      <w:tblGrid>
        <w:gridCol w:w="3816"/>
        <w:gridCol w:w="3105"/>
        <w:gridCol w:w="2567"/>
      </w:tblGrid>
      <w:tr w:rsidR="00EE79C1" w:rsidRPr="00EE79C1" w:rsidTr="00EE79C1">
        <w:trPr>
          <w:trHeight w:val="370"/>
        </w:trPr>
        <w:tc>
          <w:tcPr>
            <w:tcW w:w="3816" w:type="dxa"/>
            <w:tcBorders>
              <w:top w:val="single" w:sz="8" w:space="0" w:color="000000"/>
              <w:left w:val="single" w:sz="8" w:space="0" w:color="000000"/>
              <w:bottom w:val="single" w:sz="8" w:space="0" w:color="000000"/>
              <w:right w:val="nil"/>
            </w:tcBorders>
            <w:tcMar>
              <w:top w:w="0" w:type="dxa"/>
              <w:left w:w="108" w:type="dxa"/>
              <w:bottom w:w="0" w:type="dxa"/>
              <w:right w:w="108" w:type="dxa"/>
            </w:tcMar>
            <w:vAlign w:val="center"/>
            <w:hideMark/>
          </w:tcPr>
          <w:p w:rsidR="00EE79C1" w:rsidRPr="00EE79C1" w:rsidRDefault="00EE79C1" w:rsidP="00EE79C1">
            <w:pPr>
              <w:spacing w:line="240" w:lineRule="atLeast"/>
              <w:jc w:val="center"/>
              <w:rPr>
                <w:rFonts w:eastAsia="Calibri"/>
                <w:sz w:val="28"/>
                <w:szCs w:val="28"/>
                <w:lang w:eastAsia="zh-CN"/>
              </w:rPr>
            </w:pPr>
            <w:r w:rsidRPr="00EE79C1">
              <w:rPr>
                <w:rFonts w:eastAsia="Calibri"/>
                <w:b/>
                <w:bCs/>
                <w:sz w:val="28"/>
                <w:szCs w:val="28"/>
                <w:lang w:eastAsia="en-US"/>
              </w:rPr>
              <w:t>Наименование показателя</w:t>
            </w:r>
          </w:p>
        </w:tc>
        <w:tc>
          <w:tcPr>
            <w:tcW w:w="310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EE79C1" w:rsidRPr="00EE79C1" w:rsidRDefault="00EE79C1" w:rsidP="00EE79C1">
            <w:pPr>
              <w:spacing w:line="240" w:lineRule="atLeast"/>
              <w:jc w:val="center"/>
              <w:rPr>
                <w:rFonts w:eastAsia="Calibri"/>
                <w:sz w:val="28"/>
                <w:szCs w:val="28"/>
                <w:lang w:eastAsia="zh-CN"/>
              </w:rPr>
            </w:pPr>
            <w:r w:rsidRPr="00EE79C1">
              <w:rPr>
                <w:rFonts w:eastAsia="Calibri"/>
                <w:b/>
                <w:bCs/>
                <w:color w:val="000000"/>
                <w:sz w:val="28"/>
                <w:szCs w:val="28"/>
                <w:lang w:eastAsia="en-US"/>
              </w:rPr>
              <w:t>На 01.01.2025</w:t>
            </w:r>
            <w:r w:rsidRPr="00EE79C1">
              <w:rPr>
                <w:rFonts w:eastAsia="Calibri"/>
                <w:b/>
                <w:bCs/>
                <w:sz w:val="28"/>
                <w:szCs w:val="28"/>
                <w:lang w:eastAsia="en-US"/>
              </w:rPr>
              <w:t xml:space="preserve"> (шт.)</w:t>
            </w:r>
          </w:p>
        </w:tc>
        <w:tc>
          <w:tcPr>
            <w:tcW w:w="2567" w:type="dxa"/>
            <w:tcBorders>
              <w:top w:val="single" w:sz="8" w:space="0" w:color="000000"/>
              <w:left w:val="single" w:sz="8" w:space="0" w:color="000000"/>
              <w:bottom w:val="single" w:sz="8" w:space="0" w:color="000000"/>
              <w:right w:val="single" w:sz="8" w:space="0" w:color="000000"/>
            </w:tcBorders>
          </w:tcPr>
          <w:p w:rsidR="00EE79C1" w:rsidRPr="00EE79C1" w:rsidRDefault="00EE79C1" w:rsidP="00EE79C1">
            <w:pPr>
              <w:spacing w:line="240" w:lineRule="atLeast"/>
              <w:jc w:val="center"/>
              <w:rPr>
                <w:rFonts w:eastAsia="Calibri"/>
                <w:b/>
                <w:bCs/>
                <w:color w:val="000000"/>
                <w:sz w:val="28"/>
                <w:szCs w:val="28"/>
                <w:lang w:eastAsia="en-US"/>
              </w:rPr>
            </w:pPr>
            <w:r w:rsidRPr="00EE79C1">
              <w:rPr>
                <w:rFonts w:eastAsia="Calibri"/>
                <w:b/>
                <w:bCs/>
                <w:color w:val="000000"/>
                <w:sz w:val="28"/>
                <w:szCs w:val="28"/>
                <w:lang w:eastAsia="en-US"/>
              </w:rPr>
              <w:t>На 01.01.2026 (шт.)</w:t>
            </w:r>
          </w:p>
        </w:tc>
      </w:tr>
      <w:tr w:rsidR="00EE79C1" w:rsidRPr="00EE79C1" w:rsidTr="00EE79C1">
        <w:trPr>
          <w:trHeight w:val="1258"/>
        </w:trPr>
        <w:tc>
          <w:tcPr>
            <w:tcW w:w="3816"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rsidR="00EE79C1" w:rsidRPr="00EE79C1" w:rsidRDefault="00EE79C1" w:rsidP="00EE79C1">
            <w:pPr>
              <w:spacing w:line="240" w:lineRule="atLeast"/>
              <w:jc w:val="both"/>
              <w:rPr>
                <w:rFonts w:eastAsia="Calibri"/>
                <w:sz w:val="28"/>
                <w:szCs w:val="28"/>
                <w:lang w:eastAsia="zh-CN"/>
              </w:rPr>
            </w:pPr>
            <w:r w:rsidRPr="00EE79C1">
              <w:rPr>
                <w:rFonts w:eastAsia="Calibri"/>
                <w:color w:val="000000"/>
                <w:sz w:val="28"/>
                <w:szCs w:val="28"/>
                <w:lang w:eastAsia="en-US"/>
              </w:rPr>
              <w:t>Общее количество открытых в органах Федерального казначейства лицевых счетов участников бюджетного процесса федерального уровня,</w:t>
            </w:r>
          </w:p>
        </w:tc>
        <w:tc>
          <w:tcPr>
            <w:tcW w:w="310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EE79C1" w:rsidRPr="00EE79C1" w:rsidRDefault="00EE79C1" w:rsidP="00EE79C1">
            <w:pPr>
              <w:spacing w:line="240" w:lineRule="atLeast"/>
              <w:jc w:val="center"/>
              <w:rPr>
                <w:rFonts w:eastAsia="Calibri"/>
                <w:sz w:val="28"/>
                <w:szCs w:val="28"/>
                <w:lang w:eastAsia="zh-CN"/>
              </w:rPr>
            </w:pPr>
            <w:r w:rsidRPr="00EE79C1">
              <w:rPr>
                <w:rFonts w:eastAsia="Calibri"/>
                <w:b/>
                <w:bCs/>
                <w:color w:val="000000"/>
                <w:sz w:val="28"/>
                <w:szCs w:val="28"/>
                <w:lang w:eastAsia="en-US"/>
              </w:rPr>
              <w:t>224</w:t>
            </w:r>
          </w:p>
        </w:tc>
        <w:tc>
          <w:tcPr>
            <w:tcW w:w="2567" w:type="dxa"/>
            <w:tcBorders>
              <w:top w:val="nil"/>
              <w:left w:val="single" w:sz="8" w:space="0" w:color="000000"/>
              <w:bottom w:val="single" w:sz="8" w:space="0" w:color="000000"/>
              <w:right w:val="single" w:sz="8" w:space="0" w:color="000000"/>
            </w:tcBorders>
            <w:vAlign w:val="center"/>
          </w:tcPr>
          <w:p w:rsidR="00EE79C1" w:rsidRPr="00EE79C1" w:rsidRDefault="00EE79C1" w:rsidP="00EE79C1">
            <w:pPr>
              <w:spacing w:line="240" w:lineRule="atLeast"/>
              <w:jc w:val="center"/>
              <w:rPr>
                <w:rFonts w:eastAsia="Calibri"/>
                <w:b/>
                <w:bCs/>
                <w:color w:val="000000"/>
                <w:sz w:val="28"/>
                <w:szCs w:val="28"/>
                <w:lang w:eastAsia="en-US"/>
              </w:rPr>
            </w:pPr>
            <w:r w:rsidRPr="00EE79C1">
              <w:rPr>
                <w:rFonts w:eastAsia="Calibri"/>
                <w:b/>
                <w:bCs/>
                <w:color w:val="000000"/>
                <w:sz w:val="28"/>
                <w:szCs w:val="28"/>
                <w:lang w:eastAsia="en-US"/>
              </w:rPr>
              <w:t>221</w:t>
            </w:r>
          </w:p>
        </w:tc>
      </w:tr>
      <w:tr w:rsidR="00EE79C1" w:rsidRPr="00EE79C1" w:rsidTr="00EE79C1">
        <w:trPr>
          <w:trHeight w:val="326"/>
        </w:trPr>
        <w:tc>
          <w:tcPr>
            <w:tcW w:w="3816"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rsidR="00EE79C1" w:rsidRPr="00EE79C1" w:rsidRDefault="00EE79C1" w:rsidP="00EE79C1">
            <w:pPr>
              <w:spacing w:line="240" w:lineRule="atLeast"/>
              <w:jc w:val="both"/>
              <w:rPr>
                <w:rFonts w:eastAsia="Calibri"/>
                <w:sz w:val="28"/>
                <w:szCs w:val="28"/>
                <w:lang w:eastAsia="zh-CN"/>
              </w:rPr>
            </w:pPr>
            <w:r w:rsidRPr="00EE79C1">
              <w:rPr>
                <w:rFonts w:eastAsia="Calibri"/>
                <w:b/>
                <w:bCs/>
                <w:i/>
                <w:iCs/>
                <w:color w:val="000000"/>
                <w:sz w:val="28"/>
                <w:szCs w:val="28"/>
                <w:lang w:eastAsia="en-US"/>
              </w:rPr>
              <w:t>из них:</w:t>
            </w:r>
          </w:p>
        </w:tc>
        <w:tc>
          <w:tcPr>
            <w:tcW w:w="310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EE79C1" w:rsidRPr="00EE79C1" w:rsidRDefault="00EE79C1" w:rsidP="00EE79C1">
            <w:pPr>
              <w:snapToGrid w:val="0"/>
              <w:spacing w:line="240" w:lineRule="atLeast"/>
              <w:jc w:val="center"/>
              <w:rPr>
                <w:rFonts w:eastAsia="Calibri"/>
                <w:b/>
                <w:bCs/>
                <w:i/>
                <w:iCs/>
                <w:color w:val="000000"/>
                <w:sz w:val="28"/>
                <w:szCs w:val="28"/>
                <w:lang w:eastAsia="zh-CN"/>
              </w:rPr>
            </w:pPr>
          </w:p>
        </w:tc>
        <w:tc>
          <w:tcPr>
            <w:tcW w:w="2567" w:type="dxa"/>
            <w:tcBorders>
              <w:top w:val="nil"/>
              <w:left w:val="single" w:sz="8" w:space="0" w:color="000000"/>
              <w:bottom w:val="single" w:sz="8" w:space="0" w:color="000000"/>
              <w:right w:val="single" w:sz="8" w:space="0" w:color="000000"/>
            </w:tcBorders>
            <w:vAlign w:val="center"/>
          </w:tcPr>
          <w:p w:rsidR="00EE79C1" w:rsidRPr="00EE79C1" w:rsidRDefault="00EE79C1" w:rsidP="00EE79C1">
            <w:pPr>
              <w:snapToGrid w:val="0"/>
              <w:spacing w:line="240" w:lineRule="atLeast"/>
              <w:jc w:val="center"/>
              <w:rPr>
                <w:rFonts w:eastAsia="Calibri"/>
                <w:b/>
                <w:bCs/>
                <w:i/>
                <w:iCs/>
                <w:color w:val="000000"/>
                <w:sz w:val="28"/>
                <w:szCs w:val="28"/>
                <w:lang w:eastAsia="zh-CN"/>
              </w:rPr>
            </w:pPr>
          </w:p>
        </w:tc>
      </w:tr>
      <w:tr w:rsidR="00EE79C1" w:rsidRPr="00EE79C1" w:rsidTr="00EE79C1">
        <w:trPr>
          <w:trHeight w:val="637"/>
        </w:trPr>
        <w:tc>
          <w:tcPr>
            <w:tcW w:w="3816"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rsidR="00EE79C1" w:rsidRPr="00EE79C1" w:rsidRDefault="00EE79C1" w:rsidP="00EE79C1">
            <w:pPr>
              <w:spacing w:line="240" w:lineRule="atLeast"/>
              <w:jc w:val="both"/>
              <w:rPr>
                <w:rFonts w:eastAsia="Calibri"/>
                <w:sz w:val="28"/>
                <w:szCs w:val="28"/>
                <w:lang w:eastAsia="zh-CN"/>
              </w:rPr>
            </w:pPr>
            <w:r w:rsidRPr="00EE79C1">
              <w:rPr>
                <w:rFonts w:eastAsia="Calibri"/>
                <w:color w:val="000000"/>
                <w:sz w:val="28"/>
                <w:szCs w:val="28"/>
                <w:lang w:eastAsia="en-US"/>
              </w:rPr>
              <w:t>Лицевых счетов главных распорядителей (распорядителей) бюджетных средств (01)</w:t>
            </w:r>
          </w:p>
        </w:tc>
        <w:tc>
          <w:tcPr>
            <w:tcW w:w="310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EE79C1" w:rsidRPr="00EE79C1" w:rsidRDefault="00EE79C1" w:rsidP="00EE79C1">
            <w:pPr>
              <w:spacing w:line="240" w:lineRule="atLeast"/>
              <w:jc w:val="center"/>
              <w:rPr>
                <w:rFonts w:eastAsia="Calibri"/>
                <w:b/>
                <w:bCs/>
                <w:sz w:val="28"/>
                <w:szCs w:val="28"/>
                <w:lang w:eastAsia="zh-CN"/>
              </w:rPr>
            </w:pPr>
            <w:r w:rsidRPr="00EE79C1">
              <w:rPr>
                <w:rFonts w:eastAsia="Calibri"/>
                <w:b/>
                <w:bCs/>
                <w:sz w:val="28"/>
                <w:szCs w:val="28"/>
                <w:lang w:eastAsia="en-US"/>
              </w:rPr>
              <w:t>5</w:t>
            </w:r>
          </w:p>
        </w:tc>
        <w:tc>
          <w:tcPr>
            <w:tcW w:w="2567" w:type="dxa"/>
            <w:tcBorders>
              <w:top w:val="nil"/>
              <w:left w:val="single" w:sz="8" w:space="0" w:color="000000"/>
              <w:bottom w:val="single" w:sz="8" w:space="0" w:color="000000"/>
              <w:right w:val="single" w:sz="8" w:space="0" w:color="000000"/>
            </w:tcBorders>
            <w:vAlign w:val="center"/>
          </w:tcPr>
          <w:p w:rsidR="00EE79C1" w:rsidRPr="00EE79C1" w:rsidRDefault="00EE79C1" w:rsidP="00EE79C1">
            <w:pPr>
              <w:spacing w:line="240" w:lineRule="atLeast"/>
              <w:jc w:val="center"/>
              <w:rPr>
                <w:rFonts w:eastAsia="Calibri"/>
                <w:b/>
                <w:bCs/>
                <w:sz w:val="28"/>
                <w:szCs w:val="28"/>
                <w:lang w:eastAsia="en-US"/>
              </w:rPr>
            </w:pPr>
            <w:r w:rsidRPr="00EE79C1">
              <w:rPr>
                <w:rFonts w:eastAsia="Calibri"/>
                <w:b/>
                <w:bCs/>
                <w:sz w:val="28"/>
                <w:szCs w:val="28"/>
                <w:lang w:eastAsia="en-US"/>
              </w:rPr>
              <w:t>5</w:t>
            </w:r>
          </w:p>
        </w:tc>
      </w:tr>
      <w:tr w:rsidR="00EE79C1" w:rsidRPr="00EE79C1" w:rsidTr="00EE79C1">
        <w:trPr>
          <w:trHeight w:val="637"/>
        </w:trPr>
        <w:tc>
          <w:tcPr>
            <w:tcW w:w="3816"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rsidR="00EE79C1" w:rsidRPr="00EE79C1" w:rsidRDefault="00EE79C1" w:rsidP="00EE79C1">
            <w:pPr>
              <w:spacing w:line="240" w:lineRule="atLeast"/>
              <w:jc w:val="both"/>
              <w:rPr>
                <w:rFonts w:eastAsia="Calibri"/>
                <w:sz w:val="28"/>
                <w:szCs w:val="28"/>
                <w:lang w:eastAsia="zh-CN"/>
              </w:rPr>
            </w:pPr>
            <w:r w:rsidRPr="00EE79C1">
              <w:rPr>
                <w:rFonts w:eastAsia="Calibri"/>
                <w:color w:val="000000"/>
                <w:sz w:val="28"/>
                <w:szCs w:val="28"/>
                <w:lang w:eastAsia="en-US"/>
              </w:rPr>
              <w:t>Лицевых счетов получателей бюджетных средств (03)</w:t>
            </w:r>
          </w:p>
        </w:tc>
        <w:tc>
          <w:tcPr>
            <w:tcW w:w="310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EE79C1" w:rsidRPr="00EE79C1" w:rsidRDefault="00EE79C1" w:rsidP="00EE79C1">
            <w:pPr>
              <w:spacing w:line="240" w:lineRule="atLeast"/>
              <w:jc w:val="center"/>
              <w:rPr>
                <w:rFonts w:eastAsia="Calibri"/>
                <w:b/>
                <w:bCs/>
                <w:sz w:val="28"/>
                <w:szCs w:val="28"/>
                <w:lang w:eastAsia="zh-CN"/>
              </w:rPr>
            </w:pPr>
            <w:r w:rsidRPr="00EE79C1">
              <w:rPr>
                <w:rFonts w:eastAsia="Calibri"/>
                <w:b/>
                <w:bCs/>
                <w:sz w:val="28"/>
                <w:szCs w:val="28"/>
                <w:lang w:eastAsia="en-US"/>
              </w:rPr>
              <w:t>77</w:t>
            </w:r>
          </w:p>
        </w:tc>
        <w:tc>
          <w:tcPr>
            <w:tcW w:w="2567" w:type="dxa"/>
            <w:tcBorders>
              <w:top w:val="nil"/>
              <w:left w:val="single" w:sz="8" w:space="0" w:color="000000"/>
              <w:bottom w:val="single" w:sz="8" w:space="0" w:color="000000"/>
              <w:right w:val="single" w:sz="8" w:space="0" w:color="000000"/>
            </w:tcBorders>
            <w:vAlign w:val="center"/>
          </w:tcPr>
          <w:p w:rsidR="00EE79C1" w:rsidRPr="00EE79C1" w:rsidRDefault="00EE79C1" w:rsidP="00EE79C1">
            <w:pPr>
              <w:spacing w:line="240" w:lineRule="atLeast"/>
              <w:jc w:val="center"/>
              <w:rPr>
                <w:rFonts w:eastAsia="Calibri"/>
                <w:b/>
                <w:bCs/>
                <w:sz w:val="28"/>
                <w:szCs w:val="28"/>
                <w:lang w:eastAsia="en-US"/>
              </w:rPr>
            </w:pPr>
            <w:r w:rsidRPr="00EE79C1">
              <w:rPr>
                <w:rFonts w:eastAsia="Calibri"/>
                <w:b/>
                <w:bCs/>
                <w:sz w:val="28"/>
                <w:szCs w:val="28"/>
                <w:lang w:eastAsia="en-US"/>
              </w:rPr>
              <w:t>77</w:t>
            </w:r>
          </w:p>
        </w:tc>
      </w:tr>
      <w:tr w:rsidR="00EE79C1" w:rsidRPr="00EE79C1" w:rsidTr="00EE79C1">
        <w:trPr>
          <w:trHeight w:val="1258"/>
        </w:trPr>
        <w:tc>
          <w:tcPr>
            <w:tcW w:w="3816"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rsidR="00EE79C1" w:rsidRPr="00EE79C1" w:rsidRDefault="00EE79C1" w:rsidP="00EE79C1">
            <w:pPr>
              <w:spacing w:line="240" w:lineRule="atLeast"/>
              <w:jc w:val="both"/>
              <w:rPr>
                <w:rFonts w:eastAsia="Calibri"/>
                <w:sz w:val="28"/>
                <w:szCs w:val="28"/>
                <w:lang w:eastAsia="zh-CN"/>
              </w:rPr>
            </w:pPr>
            <w:r w:rsidRPr="00EE79C1">
              <w:rPr>
                <w:rFonts w:eastAsia="Calibri"/>
                <w:color w:val="000000"/>
                <w:sz w:val="28"/>
                <w:szCs w:val="28"/>
                <w:lang w:eastAsia="en-US"/>
              </w:rPr>
              <w:t>Лицевых счетов для учета операций со средствами, поступающими во временное распоряжение получателей бюджетных средств (05)</w:t>
            </w:r>
          </w:p>
        </w:tc>
        <w:tc>
          <w:tcPr>
            <w:tcW w:w="310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EE79C1" w:rsidRPr="00EE79C1" w:rsidRDefault="00EE79C1" w:rsidP="00EE79C1">
            <w:pPr>
              <w:spacing w:line="240" w:lineRule="atLeast"/>
              <w:jc w:val="center"/>
              <w:rPr>
                <w:rFonts w:eastAsia="Calibri"/>
                <w:sz w:val="28"/>
                <w:szCs w:val="28"/>
                <w:lang w:eastAsia="zh-CN"/>
              </w:rPr>
            </w:pPr>
            <w:r w:rsidRPr="00EE79C1">
              <w:rPr>
                <w:rFonts w:eastAsia="Calibri"/>
                <w:b/>
                <w:bCs/>
                <w:color w:val="000000"/>
                <w:sz w:val="28"/>
                <w:szCs w:val="28"/>
                <w:lang w:eastAsia="en-US"/>
              </w:rPr>
              <w:t>94</w:t>
            </w:r>
          </w:p>
        </w:tc>
        <w:tc>
          <w:tcPr>
            <w:tcW w:w="2567" w:type="dxa"/>
            <w:tcBorders>
              <w:top w:val="nil"/>
              <w:left w:val="single" w:sz="8" w:space="0" w:color="000000"/>
              <w:bottom w:val="single" w:sz="8" w:space="0" w:color="000000"/>
              <w:right w:val="single" w:sz="8" w:space="0" w:color="000000"/>
            </w:tcBorders>
            <w:vAlign w:val="center"/>
          </w:tcPr>
          <w:p w:rsidR="00EE79C1" w:rsidRPr="00EE79C1" w:rsidRDefault="00EE79C1" w:rsidP="00EE79C1">
            <w:pPr>
              <w:spacing w:line="240" w:lineRule="atLeast"/>
              <w:jc w:val="center"/>
              <w:rPr>
                <w:rFonts w:eastAsia="Calibri"/>
                <w:b/>
                <w:bCs/>
                <w:color w:val="000000"/>
                <w:sz w:val="28"/>
                <w:szCs w:val="28"/>
                <w:lang w:eastAsia="en-US"/>
              </w:rPr>
            </w:pPr>
            <w:r w:rsidRPr="00EE79C1">
              <w:rPr>
                <w:rFonts w:eastAsia="Calibri"/>
                <w:b/>
                <w:bCs/>
                <w:color w:val="000000"/>
                <w:sz w:val="28"/>
                <w:szCs w:val="28"/>
                <w:lang w:eastAsia="en-US"/>
              </w:rPr>
              <w:t>92</w:t>
            </w:r>
          </w:p>
        </w:tc>
      </w:tr>
      <w:tr w:rsidR="00EE79C1" w:rsidRPr="00EE79C1" w:rsidTr="00EE79C1">
        <w:trPr>
          <w:trHeight w:val="948"/>
        </w:trPr>
        <w:tc>
          <w:tcPr>
            <w:tcW w:w="3816"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rsidR="00EE79C1" w:rsidRPr="00EE79C1" w:rsidRDefault="00EE79C1" w:rsidP="00EE79C1">
            <w:pPr>
              <w:spacing w:line="240" w:lineRule="atLeast"/>
              <w:jc w:val="both"/>
              <w:rPr>
                <w:rFonts w:eastAsia="Calibri"/>
                <w:sz w:val="28"/>
                <w:szCs w:val="28"/>
                <w:lang w:eastAsia="zh-CN"/>
              </w:rPr>
            </w:pPr>
            <w:r w:rsidRPr="00EE79C1">
              <w:rPr>
                <w:rFonts w:eastAsia="Calibri"/>
                <w:color w:val="000000"/>
                <w:sz w:val="28"/>
                <w:szCs w:val="28"/>
                <w:lang w:eastAsia="en-US"/>
              </w:rPr>
              <w:t>Лицевых счетов администраторов источников внутреннего финансирования дефицита бюджета (08)</w:t>
            </w:r>
          </w:p>
        </w:tc>
        <w:tc>
          <w:tcPr>
            <w:tcW w:w="310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EE79C1" w:rsidRPr="00EE79C1" w:rsidRDefault="00EE79C1" w:rsidP="00EE79C1">
            <w:pPr>
              <w:spacing w:line="240" w:lineRule="atLeast"/>
              <w:jc w:val="center"/>
              <w:rPr>
                <w:rFonts w:eastAsia="Calibri"/>
                <w:sz w:val="28"/>
                <w:szCs w:val="28"/>
                <w:lang w:eastAsia="zh-CN"/>
              </w:rPr>
            </w:pPr>
            <w:r w:rsidRPr="00EE79C1">
              <w:rPr>
                <w:rFonts w:eastAsia="Calibri"/>
                <w:b/>
                <w:bCs/>
                <w:color w:val="000000"/>
                <w:sz w:val="28"/>
                <w:szCs w:val="28"/>
                <w:lang w:eastAsia="en-US"/>
              </w:rPr>
              <w:t>1</w:t>
            </w:r>
          </w:p>
        </w:tc>
        <w:tc>
          <w:tcPr>
            <w:tcW w:w="2567" w:type="dxa"/>
            <w:tcBorders>
              <w:top w:val="nil"/>
              <w:left w:val="single" w:sz="8" w:space="0" w:color="000000"/>
              <w:bottom w:val="single" w:sz="8" w:space="0" w:color="000000"/>
              <w:right w:val="single" w:sz="8" w:space="0" w:color="000000"/>
            </w:tcBorders>
            <w:vAlign w:val="center"/>
          </w:tcPr>
          <w:p w:rsidR="00EE79C1" w:rsidRPr="00EE79C1" w:rsidRDefault="00EE79C1" w:rsidP="00EE79C1">
            <w:pPr>
              <w:spacing w:line="240" w:lineRule="atLeast"/>
              <w:jc w:val="center"/>
              <w:rPr>
                <w:rFonts w:eastAsia="Calibri"/>
                <w:b/>
                <w:bCs/>
                <w:color w:val="000000"/>
                <w:sz w:val="28"/>
                <w:szCs w:val="28"/>
                <w:lang w:eastAsia="en-US"/>
              </w:rPr>
            </w:pPr>
            <w:r w:rsidRPr="00EE79C1">
              <w:rPr>
                <w:rFonts w:eastAsia="Calibri"/>
                <w:b/>
                <w:bCs/>
                <w:color w:val="000000"/>
                <w:sz w:val="28"/>
                <w:szCs w:val="28"/>
                <w:lang w:eastAsia="en-US"/>
              </w:rPr>
              <w:t>1</w:t>
            </w:r>
          </w:p>
        </w:tc>
      </w:tr>
      <w:tr w:rsidR="00EE79C1" w:rsidRPr="00EE79C1" w:rsidTr="00EE79C1">
        <w:trPr>
          <w:trHeight w:val="948"/>
        </w:trPr>
        <w:tc>
          <w:tcPr>
            <w:tcW w:w="3816" w:type="dxa"/>
            <w:tcBorders>
              <w:top w:val="nil"/>
              <w:left w:val="single" w:sz="8" w:space="0" w:color="000000"/>
              <w:bottom w:val="single" w:sz="8" w:space="0" w:color="000000"/>
              <w:right w:val="nil"/>
            </w:tcBorders>
            <w:tcMar>
              <w:top w:w="0" w:type="dxa"/>
              <w:left w:w="108" w:type="dxa"/>
              <w:bottom w:w="0" w:type="dxa"/>
              <w:right w:w="108" w:type="dxa"/>
            </w:tcMar>
            <w:vAlign w:val="center"/>
            <w:hideMark/>
          </w:tcPr>
          <w:p w:rsidR="00EE79C1" w:rsidRPr="00EE79C1" w:rsidRDefault="00EE79C1" w:rsidP="00EE79C1">
            <w:pPr>
              <w:spacing w:line="240" w:lineRule="atLeast"/>
              <w:jc w:val="both"/>
              <w:rPr>
                <w:rFonts w:eastAsia="Calibri"/>
                <w:sz w:val="28"/>
                <w:szCs w:val="28"/>
                <w:lang w:eastAsia="zh-CN"/>
              </w:rPr>
            </w:pPr>
            <w:r w:rsidRPr="00EE79C1">
              <w:rPr>
                <w:rFonts w:eastAsia="Calibri"/>
                <w:color w:val="000000"/>
                <w:sz w:val="28"/>
                <w:szCs w:val="28"/>
                <w:lang w:eastAsia="en-US"/>
              </w:rPr>
              <w:t>Лицевых счетов для учета операций по переданным полномочиям получателя бюджетных средств (14)</w:t>
            </w:r>
          </w:p>
        </w:tc>
        <w:tc>
          <w:tcPr>
            <w:tcW w:w="310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EE79C1" w:rsidRPr="00EE79C1" w:rsidRDefault="00EE79C1" w:rsidP="00EE79C1">
            <w:pPr>
              <w:spacing w:line="240" w:lineRule="atLeast"/>
              <w:jc w:val="center"/>
              <w:rPr>
                <w:rFonts w:eastAsia="Calibri"/>
                <w:sz w:val="28"/>
                <w:szCs w:val="28"/>
                <w:lang w:eastAsia="zh-CN"/>
              </w:rPr>
            </w:pPr>
            <w:r w:rsidRPr="00EE79C1">
              <w:rPr>
                <w:rFonts w:eastAsia="Calibri"/>
                <w:b/>
                <w:bCs/>
                <w:color w:val="000000"/>
                <w:sz w:val="28"/>
                <w:szCs w:val="28"/>
                <w:lang w:eastAsia="en-US"/>
              </w:rPr>
              <w:t>47</w:t>
            </w:r>
          </w:p>
        </w:tc>
        <w:tc>
          <w:tcPr>
            <w:tcW w:w="2567" w:type="dxa"/>
            <w:tcBorders>
              <w:top w:val="nil"/>
              <w:left w:val="single" w:sz="8" w:space="0" w:color="000000"/>
              <w:bottom w:val="single" w:sz="8" w:space="0" w:color="000000"/>
              <w:right w:val="single" w:sz="8" w:space="0" w:color="000000"/>
            </w:tcBorders>
            <w:vAlign w:val="center"/>
          </w:tcPr>
          <w:p w:rsidR="00EE79C1" w:rsidRPr="00EE79C1" w:rsidRDefault="00EE79C1" w:rsidP="00EE79C1">
            <w:pPr>
              <w:spacing w:line="240" w:lineRule="atLeast"/>
              <w:jc w:val="center"/>
              <w:rPr>
                <w:rFonts w:eastAsia="Calibri"/>
                <w:b/>
                <w:bCs/>
                <w:color w:val="000000"/>
                <w:sz w:val="28"/>
                <w:szCs w:val="28"/>
                <w:lang w:eastAsia="en-US"/>
              </w:rPr>
            </w:pPr>
            <w:r w:rsidRPr="00EE79C1">
              <w:rPr>
                <w:rFonts w:eastAsia="Calibri"/>
                <w:b/>
                <w:bCs/>
                <w:color w:val="000000"/>
                <w:sz w:val="28"/>
                <w:szCs w:val="28"/>
                <w:lang w:eastAsia="en-US"/>
              </w:rPr>
              <w:t>46</w:t>
            </w:r>
          </w:p>
        </w:tc>
      </w:tr>
    </w:tbl>
    <w:p w:rsidR="00EE79C1" w:rsidRPr="00EE79C1" w:rsidRDefault="00EE79C1" w:rsidP="00EE79C1">
      <w:pPr>
        <w:suppressAutoHyphens/>
        <w:spacing w:line="360" w:lineRule="auto"/>
        <w:ind w:firstLine="709"/>
        <w:jc w:val="both"/>
        <w:rPr>
          <w:sz w:val="28"/>
          <w:szCs w:val="28"/>
          <w:lang w:eastAsia="zh-CN"/>
        </w:rPr>
      </w:pPr>
    </w:p>
    <w:p w:rsidR="00EE79C1" w:rsidRPr="00EE79C1" w:rsidRDefault="00EE79C1" w:rsidP="00EE79C1">
      <w:pPr>
        <w:suppressAutoHyphens/>
        <w:ind w:firstLine="709"/>
        <w:jc w:val="both"/>
        <w:rPr>
          <w:lang w:eastAsia="zh-CN"/>
        </w:rPr>
      </w:pPr>
      <w:r w:rsidRPr="00EE79C1">
        <w:rPr>
          <w:sz w:val="28"/>
          <w:szCs w:val="28"/>
          <w:lang w:eastAsia="zh-CN"/>
        </w:rPr>
        <w:t>В соответствии со статьями 219 и 219.2 Бюджетного кодекса Российской Федерации Управление в 2025 году осуществляло санкционирование оплаты денежных обязательств получателей средств федерального бюджета в порядке, предусмотренном Приказ Минфина России от 30.10.2020 г. № 257н  «Об утверждении Порядка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w:t>
      </w:r>
    </w:p>
    <w:p w:rsidR="00EE79C1" w:rsidRPr="00EE79C1" w:rsidRDefault="00EE79C1" w:rsidP="00EE79C1">
      <w:pPr>
        <w:suppressAutoHyphens/>
        <w:ind w:firstLine="709"/>
        <w:jc w:val="both"/>
        <w:rPr>
          <w:bCs/>
          <w:sz w:val="28"/>
          <w:szCs w:val="28"/>
          <w:lang w:eastAsia="zh-CN"/>
        </w:rPr>
      </w:pPr>
      <w:r w:rsidRPr="00EE79C1">
        <w:rPr>
          <w:bCs/>
          <w:sz w:val="28"/>
          <w:szCs w:val="28"/>
          <w:lang w:eastAsia="zh-CN"/>
        </w:rPr>
        <w:t xml:space="preserve">Объем произведенных кассовых выплат с лицевых счетов получателей средств федерального бюджета, открытых в Управлении, за 2025 год составил 56 971,75 </w:t>
      </w:r>
      <w:r w:rsidRPr="00EE79C1">
        <w:rPr>
          <w:bCs/>
          <w:sz w:val="28"/>
          <w:szCs w:val="28"/>
          <w:lang w:eastAsia="zh-CN"/>
        </w:rPr>
        <w:lastRenderedPageBreak/>
        <w:t xml:space="preserve">млн. рублей, что составляет 99,95 % от лимитов бюджетных обязательств, отраженных на лицевых счетах получателей средств федерального бюджета по состоянию на 01.01.2025 год (объем доведенных лимитов бюджетных обязательств и бюджетных ассигнований –56 998,02 млн. руб.)  </w:t>
      </w:r>
    </w:p>
    <w:p w:rsidR="00EE79C1" w:rsidRPr="00EE79C1" w:rsidRDefault="00EE79C1" w:rsidP="00EE79C1">
      <w:pPr>
        <w:suppressAutoHyphens/>
        <w:ind w:firstLine="709"/>
        <w:jc w:val="both"/>
        <w:rPr>
          <w:lang w:eastAsia="zh-CN"/>
        </w:rPr>
      </w:pPr>
      <w:r w:rsidRPr="00EE79C1">
        <w:rPr>
          <w:bCs/>
          <w:sz w:val="28"/>
          <w:szCs w:val="28"/>
          <w:lang w:eastAsia="zh-CN"/>
        </w:rPr>
        <w:t>В сравнении с 2024 годом  процент использования лимитов бюджетных обязательств  увеличился   на 0,15%  (99,8 % - в 2024 году объем лимитов бюджетных обязательств и бюджетных ассигнований -  56 570,08 млн. руб., объем кассовых выплат - 56 435,12 млн. руб.).</w:t>
      </w:r>
    </w:p>
    <w:p w:rsidR="00EE79C1" w:rsidRPr="00EE79C1" w:rsidRDefault="00EE79C1" w:rsidP="00EE79C1">
      <w:pPr>
        <w:suppressAutoHyphens/>
        <w:ind w:firstLine="709"/>
        <w:jc w:val="both"/>
        <w:rPr>
          <w:sz w:val="28"/>
          <w:szCs w:val="28"/>
          <w:lang w:eastAsia="zh-CN"/>
        </w:rPr>
      </w:pPr>
      <w:r w:rsidRPr="00EE79C1">
        <w:rPr>
          <w:sz w:val="28"/>
          <w:szCs w:val="28"/>
          <w:lang w:eastAsia="zh-CN"/>
        </w:rPr>
        <w:t>Сумма неиспользованного остатка лимитов бюджетных обязательств 2025 года  составила 26,27 млн. руб., что в 5 раз меньше, чем остаток  неиспользованных лимитов бюджетных обязательств 2024                                       года-134,96 млн. руб.</w:t>
      </w:r>
    </w:p>
    <w:p w:rsidR="00EE79C1" w:rsidRPr="00EE79C1" w:rsidRDefault="00B63979" w:rsidP="00EE79C1">
      <w:pPr>
        <w:suppressAutoHyphens/>
        <w:spacing w:line="360" w:lineRule="auto"/>
        <w:ind w:right="-1" w:firstLine="709"/>
        <w:jc w:val="both"/>
        <w:rPr>
          <w:sz w:val="28"/>
          <w:szCs w:val="28"/>
          <w:lang w:eastAsia="zh-CN"/>
        </w:rPr>
      </w:pPr>
      <w:r>
        <w:rPr>
          <w:sz w:val="28"/>
          <w:szCs w:val="28"/>
          <w:lang w:eastAsia="zh-CN"/>
        </w:rPr>
        <w:pict>
          <v:shape id="_x0000_i1045" type="#_x0000_t75" style="width:419.05pt;height:247.55pt;mso-position-horizontal-relative:char;mso-position-vertical-relative:line">
            <v:imagedata r:id="rId35" o:title=""/>
          </v:shape>
        </w:pict>
      </w:r>
    </w:p>
    <w:p w:rsidR="00EE79C1" w:rsidRPr="00EE79C1" w:rsidRDefault="00EE79C1" w:rsidP="00EE79C1">
      <w:pPr>
        <w:suppressAutoHyphens/>
        <w:spacing w:line="360" w:lineRule="auto"/>
        <w:ind w:right="-1" w:firstLine="709"/>
        <w:jc w:val="both"/>
        <w:rPr>
          <w:sz w:val="28"/>
          <w:szCs w:val="28"/>
          <w:lang w:eastAsia="zh-CN"/>
        </w:rPr>
      </w:pPr>
    </w:p>
    <w:p w:rsidR="00EE79C1" w:rsidRPr="00EE79C1" w:rsidRDefault="00EE79C1" w:rsidP="009C59A8">
      <w:pPr>
        <w:suppressAutoHyphens/>
        <w:ind w:firstLine="709"/>
        <w:jc w:val="center"/>
        <w:rPr>
          <w:lang w:eastAsia="zh-CN"/>
        </w:rPr>
      </w:pPr>
      <w:r w:rsidRPr="00EE79C1">
        <w:rPr>
          <w:sz w:val="22"/>
          <w:szCs w:val="22"/>
          <w:lang w:eastAsia="zh-CN"/>
        </w:rPr>
        <w:t>Неиспользованный остаток лимитов бюджетных обязательств в 2025 году в сравнении с 2024 годом млн. руб.</w:t>
      </w:r>
    </w:p>
    <w:p w:rsidR="009C59A8" w:rsidRDefault="009C59A8" w:rsidP="00EE79C1">
      <w:pPr>
        <w:suppressAutoHyphens/>
        <w:ind w:firstLine="709"/>
        <w:jc w:val="both"/>
        <w:rPr>
          <w:sz w:val="28"/>
          <w:szCs w:val="28"/>
          <w:lang w:eastAsia="zh-CN"/>
        </w:rPr>
      </w:pPr>
    </w:p>
    <w:p w:rsidR="00EE79C1" w:rsidRPr="00EE79C1" w:rsidRDefault="00EE79C1" w:rsidP="00EE79C1">
      <w:pPr>
        <w:suppressAutoHyphens/>
        <w:ind w:firstLine="709"/>
        <w:jc w:val="both"/>
        <w:rPr>
          <w:lang w:eastAsia="zh-CN"/>
        </w:rPr>
      </w:pPr>
      <w:r w:rsidRPr="00EE79C1">
        <w:rPr>
          <w:sz w:val="28"/>
          <w:szCs w:val="28"/>
          <w:lang w:eastAsia="zh-CN"/>
        </w:rPr>
        <w:t xml:space="preserve">Наибольший остаток  неиспользованных лимитов бюджетных обязательств в 2025 году составил: </w:t>
      </w:r>
    </w:p>
    <w:p w:rsidR="00EE79C1" w:rsidRPr="00EE79C1" w:rsidRDefault="00EE79C1" w:rsidP="00C07ED1">
      <w:pPr>
        <w:numPr>
          <w:ilvl w:val="0"/>
          <w:numId w:val="32"/>
        </w:numPr>
        <w:suppressAutoHyphens/>
        <w:ind w:left="0" w:firstLine="709"/>
        <w:jc w:val="both"/>
        <w:rPr>
          <w:lang w:eastAsia="zh-CN"/>
        </w:rPr>
      </w:pPr>
      <w:r w:rsidRPr="00EE79C1">
        <w:rPr>
          <w:sz w:val="28"/>
          <w:szCs w:val="28"/>
          <w:lang w:eastAsia="zh-CN"/>
        </w:rPr>
        <w:t>по виду расходов 500 «Межбюджетные трансферты» по причине неполного освоения выделенных из федерального бюджета субсидий, субвенций и иных межбюджетных трансфертов бюджету субъекта Российской Федерации, имеющих целевое значение — 11,55 млн. рублей, что составляет 44,0 % от общей суммы остатка, в 2024  году сумма остатка лимитов по коду вида расходов 500 Межбюджетные трансферты» составляла - 102,43 млн. руб.</w:t>
      </w:r>
      <w:r w:rsidR="009C59A8">
        <w:rPr>
          <w:sz w:val="28"/>
          <w:szCs w:val="28"/>
          <w:lang w:eastAsia="zh-CN"/>
        </w:rPr>
        <w:t xml:space="preserve"> </w:t>
      </w:r>
      <w:r w:rsidRPr="00EE79C1">
        <w:rPr>
          <w:sz w:val="28"/>
          <w:szCs w:val="28"/>
          <w:lang w:eastAsia="zh-CN"/>
        </w:rPr>
        <w:t>(76,6 % от общей суммы остатка)</w:t>
      </w:r>
      <w:r w:rsidR="009C59A8">
        <w:rPr>
          <w:lang w:eastAsia="zh-CN"/>
        </w:rPr>
        <w:t>.</w:t>
      </w:r>
    </w:p>
    <w:p w:rsidR="00EE79C1" w:rsidRPr="00EE79C1" w:rsidRDefault="00EE79C1" w:rsidP="00EE79C1">
      <w:pPr>
        <w:suppressAutoHyphens/>
        <w:spacing w:line="360" w:lineRule="auto"/>
        <w:ind w:firstLine="709"/>
        <w:jc w:val="both"/>
        <w:rPr>
          <w:b/>
          <w:sz w:val="28"/>
          <w:szCs w:val="28"/>
          <w:lang w:eastAsia="zh-CN"/>
        </w:rPr>
      </w:pPr>
    </w:p>
    <w:p w:rsidR="009C59A8" w:rsidRDefault="009C59A8" w:rsidP="00EE79C1">
      <w:pPr>
        <w:jc w:val="center"/>
        <w:textAlignment w:val="baseline"/>
        <w:rPr>
          <w:color w:val="000000"/>
          <w:kern w:val="24"/>
          <w:sz w:val="22"/>
          <w:szCs w:val="22"/>
        </w:rPr>
      </w:pPr>
    </w:p>
    <w:p w:rsidR="009C59A8" w:rsidRDefault="00B63979" w:rsidP="00EE79C1">
      <w:pPr>
        <w:jc w:val="center"/>
        <w:textAlignment w:val="baseline"/>
        <w:rPr>
          <w:color w:val="000000"/>
          <w:kern w:val="24"/>
          <w:sz w:val="22"/>
          <w:szCs w:val="22"/>
        </w:rPr>
      </w:pPr>
      <w:r>
        <w:rPr>
          <w:sz w:val="28"/>
          <w:szCs w:val="28"/>
          <w:lang w:eastAsia="zh-CN"/>
        </w:rPr>
        <w:lastRenderedPageBreak/>
        <w:pict>
          <v:shape id="_x0000_i1046" type="#_x0000_t75" style="width:401.25pt;height:160.2pt;mso-position-horizontal-relative:char;mso-position-vertical-relative:line">
            <v:imagedata r:id="rId36" o:title=""/>
          </v:shape>
        </w:pict>
      </w:r>
    </w:p>
    <w:p w:rsidR="009C59A8" w:rsidRDefault="009C59A8" w:rsidP="00EE79C1">
      <w:pPr>
        <w:jc w:val="center"/>
        <w:textAlignment w:val="baseline"/>
        <w:rPr>
          <w:color w:val="000000"/>
          <w:kern w:val="24"/>
          <w:sz w:val="22"/>
          <w:szCs w:val="22"/>
        </w:rPr>
      </w:pPr>
    </w:p>
    <w:p w:rsidR="009C59A8" w:rsidRDefault="009C59A8" w:rsidP="00EE79C1">
      <w:pPr>
        <w:jc w:val="center"/>
        <w:textAlignment w:val="baseline"/>
        <w:rPr>
          <w:color w:val="000000"/>
          <w:kern w:val="24"/>
          <w:sz w:val="22"/>
          <w:szCs w:val="22"/>
        </w:rPr>
      </w:pPr>
    </w:p>
    <w:p w:rsidR="00EE79C1" w:rsidRPr="00EE79C1" w:rsidRDefault="00EE79C1" w:rsidP="00EE79C1">
      <w:pPr>
        <w:jc w:val="center"/>
        <w:textAlignment w:val="baseline"/>
        <w:rPr>
          <w:sz w:val="22"/>
          <w:szCs w:val="22"/>
        </w:rPr>
      </w:pPr>
      <w:r w:rsidRPr="00EE79C1">
        <w:rPr>
          <w:color w:val="000000"/>
          <w:kern w:val="24"/>
          <w:sz w:val="22"/>
          <w:szCs w:val="22"/>
        </w:rPr>
        <w:t>Неиспользованный остаток лимитов бюджетных обязательств в 2025-2024 гг. по видам расходов млн. руб.</w:t>
      </w:r>
    </w:p>
    <w:p w:rsidR="00EE79C1" w:rsidRPr="00EE79C1" w:rsidRDefault="00EE79C1" w:rsidP="00EE79C1">
      <w:pPr>
        <w:suppressAutoHyphens/>
        <w:spacing w:line="360" w:lineRule="auto"/>
        <w:ind w:firstLine="709"/>
        <w:jc w:val="both"/>
        <w:rPr>
          <w:b/>
          <w:sz w:val="28"/>
          <w:szCs w:val="28"/>
          <w:lang w:eastAsia="zh-CN"/>
        </w:rPr>
      </w:pPr>
    </w:p>
    <w:p w:rsidR="00EE79C1" w:rsidRPr="00EE79C1" w:rsidRDefault="00EE79C1" w:rsidP="003728BA">
      <w:pPr>
        <w:suppressAutoHyphens/>
        <w:spacing w:line="360" w:lineRule="auto"/>
        <w:jc w:val="center"/>
        <w:rPr>
          <w:lang w:eastAsia="zh-CN"/>
        </w:rPr>
      </w:pPr>
      <w:r w:rsidRPr="00EE79C1">
        <w:rPr>
          <w:b/>
          <w:sz w:val="28"/>
          <w:szCs w:val="28"/>
          <w:lang w:eastAsia="zh-CN"/>
        </w:rPr>
        <w:t>1.3.    Межбюджетные трансферты.</w:t>
      </w:r>
    </w:p>
    <w:p w:rsidR="00EE79C1" w:rsidRPr="00EE79C1" w:rsidRDefault="00EE79C1" w:rsidP="009C59A8">
      <w:pPr>
        <w:suppressAutoHyphens/>
        <w:autoSpaceDE w:val="0"/>
        <w:ind w:firstLine="709"/>
        <w:jc w:val="both"/>
        <w:rPr>
          <w:lang w:eastAsia="zh-CN"/>
        </w:rPr>
      </w:pPr>
      <w:r w:rsidRPr="00EE79C1">
        <w:rPr>
          <w:sz w:val="28"/>
          <w:szCs w:val="28"/>
          <w:lang w:eastAsia="zh-CN"/>
        </w:rPr>
        <w:t xml:space="preserve">В целях реализации </w:t>
      </w:r>
      <w:hyperlink r:id="rId37" w:history="1">
        <w:r w:rsidRPr="00EE79C1">
          <w:rPr>
            <w:color w:val="000000"/>
            <w:sz w:val="28"/>
            <w:szCs w:val="28"/>
            <w:lang w:eastAsia="zh-CN"/>
          </w:rPr>
          <w:t xml:space="preserve"> статьи 10</w:t>
        </w:r>
      </w:hyperlink>
      <w:r w:rsidRPr="00EE79C1">
        <w:rPr>
          <w:color w:val="000000"/>
          <w:sz w:val="28"/>
          <w:szCs w:val="28"/>
          <w:lang w:eastAsia="zh-CN"/>
        </w:rPr>
        <w:t xml:space="preserve"> </w:t>
      </w:r>
      <w:r w:rsidRPr="00EE79C1">
        <w:rPr>
          <w:sz w:val="28"/>
          <w:szCs w:val="28"/>
          <w:lang w:eastAsia="zh-CN"/>
        </w:rPr>
        <w:t xml:space="preserve">Федерального закона от 30.11.2024 № 419-ФЗ "О федеральном бюджете на 2025 год и на плановый период 2026 и 2027 годов" Управление в 2025 году продолжило работу по </w:t>
      </w:r>
      <w:r w:rsidRPr="00EE79C1">
        <w:rPr>
          <w:bCs/>
          <w:sz w:val="28"/>
          <w:szCs w:val="28"/>
          <w:lang w:eastAsia="zh-CN"/>
        </w:rPr>
        <w:t>осуществлению полномочий получателя средств федерального бюджета по перечислению в бюджеты субъектов Российской Федерации из федерального бюджета субсидий, субвенций и иных межбюджетных трансфертов, имеющих целевое назначение в соответствии с приказом Казначейства России от 25.02.2020 № 10н "О Порядке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r w:rsidRPr="00EE79C1">
        <w:rPr>
          <w:sz w:val="28"/>
          <w:szCs w:val="28"/>
          <w:lang w:eastAsia="zh-CN"/>
        </w:rPr>
        <w:t xml:space="preserve">. </w:t>
      </w:r>
    </w:p>
    <w:p w:rsidR="00EE79C1" w:rsidRPr="00EE79C1" w:rsidRDefault="00EE79C1" w:rsidP="009C59A8">
      <w:pPr>
        <w:suppressAutoHyphens/>
        <w:autoSpaceDE w:val="0"/>
        <w:ind w:firstLine="709"/>
        <w:jc w:val="both"/>
        <w:rPr>
          <w:lang w:eastAsia="zh-CN"/>
        </w:rPr>
      </w:pPr>
      <w:r w:rsidRPr="00EE79C1">
        <w:rPr>
          <w:sz w:val="28"/>
          <w:szCs w:val="28"/>
          <w:lang w:eastAsia="zh-CN"/>
        </w:rPr>
        <w:t xml:space="preserve">На основании доведенных приказов главных распорядителей в лице федеральных органов исполнительной власти в Управление  открыто </w:t>
      </w:r>
      <w:r w:rsidRPr="00EE79C1">
        <w:rPr>
          <w:b/>
          <w:sz w:val="28"/>
          <w:szCs w:val="28"/>
          <w:lang w:eastAsia="zh-CN"/>
        </w:rPr>
        <w:t xml:space="preserve">30  </w:t>
      </w:r>
      <w:r w:rsidRPr="00EE79C1">
        <w:rPr>
          <w:sz w:val="28"/>
          <w:szCs w:val="28"/>
          <w:lang w:eastAsia="zh-CN"/>
        </w:rPr>
        <w:t xml:space="preserve">   лицевых счетов с кодом «14», в том числе: </w:t>
      </w:r>
    </w:p>
    <w:p w:rsidR="00EE79C1" w:rsidRPr="00EE79C1" w:rsidRDefault="00EE79C1" w:rsidP="00C07ED1">
      <w:pPr>
        <w:numPr>
          <w:ilvl w:val="0"/>
          <w:numId w:val="27"/>
        </w:numPr>
        <w:suppressAutoHyphens/>
        <w:ind w:left="0" w:firstLine="709"/>
        <w:contextualSpacing/>
        <w:jc w:val="both"/>
        <w:rPr>
          <w:lang w:eastAsia="zh-CN"/>
        </w:rPr>
      </w:pPr>
      <w:r w:rsidRPr="00EE79C1">
        <w:rPr>
          <w:sz w:val="28"/>
          <w:szCs w:val="28"/>
          <w:lang w:eastAsia="en-US"/>
        </w:rPr>
        <w:t>Федеральному агентству водных ресурсов;</w:t>
      </w:r>
    </w:p>
    <w:p w:rsidR="00EE79C1" w:rsidRPr="00EE79C1" w:rsidRDefault="00EE79C1" w:rsidP="00C07ED1">
      <w:pPr>
        <w:numPr>
          <w:ilvl w:val="0"/>
          <w:numId w:val="27"/>
        </w:numPr>
        <w:suppressAutoHyphens/>
        <w:ind w:left="0" w:firstLine="709"/>
        <w:contextualSpacing/>
        <w:jc w:val="both"/>
        <w:rPr>
          <w:lang w:eastAsia="zh-CN"/>
        </w:rPr>
      </w:pPr>
      <w:r w:rsidRPr="00EE79C1">
        <w:rPr>
          <w:sz w:val="28"/>
          <w:szCs w:val="28"/>
          <w:lang w:eastAsia="en-US"/>
        </w:rPr>
        <w:t>Министерству природных ресурсов и экологии Российской Федерации</w:t>
      </w:r>
    </w:p>
    <w:p w:rsidR="00EE79C1" w:rsidRPr="00EE79C1" w:rsidRDefault="00EE79C1" w:rsidP="00C07ED1">
      <w:pPr>
        <w:numPr>
          <w:ilvl w:val="0"/>
          <w:numId w:val="27"/>
        </w:numPr>
        <w:suppressAutoHyphens/>
        <w:ind w:left="0" w:firstLine="709"/>
        <w:contextualSpacing/>
        <w:jc w:val="both"/>
        <w:rPr>
          <w:lang w:eastAsia="zh-CN"/>
        </w:rPr>
      </w:pPr>
      <w:r w:rsidRPr="00EE79C1">
        <w:rPr>
          <w:sz w:val="28"/>
          <w:szCs w:val="28"/>
          <w:lang w:eastAsia="en-US"/>
        </w:rPr>
        <w:t>Федеральному агентству лесного хозяйства;</w:t>
      </w:r>
    </w:p>
    <w:p w:rsidR="00EE79C1" w:rsidRPr="00EE79C1" w:rsidRDefault="00EE79C1" w:rsidP="00C07ED1">
      <w:pPr>
        <w:numPr>
          <w:ilvl w:val="0"/>
          <w:numId w:val="27"/>
        </w:numPr>
        <w:suppressAutoHyphens/>
        <w:ind w:left="0" w:firstLine="709"/>
        <w:contextualSpacing/>
        <w:jc w:val="both"/>
        <w:rPr>
          <w:lang w:eastAsia="zh-CN"/>
        </w:rPr>
      </w:pPr>
      <w:r w:rsidRPr="00EE79C1">
        <w:rPr>
          <w:sz w:val="28"/>
          <w:szCs w:val="28"/>
          <w:lang w:eastAsia="en-US"/>
        </w:rPr>
        <w:t>Министерству культуры Российской Федерации;</w:t>
      </w:r>
    </w:p>
    <w:p w:rsidR="00EE79C1" w:rsidRPr="00EE79C1" w:rsidRDefault="00EE79C1" w:rsidP="00C07ED1">
      <w:pPr>
        <w:numPr>
          <w:ilvl w:val="0"/>
          <w:numId w:val="27"/>
        </w:numPr>
        <w:suppressAutoHyphens/>
        <w:ind w:left="0" w:firstLine="709"/>
        <w:contextualSpacing/>
        <w:jc w:val="both"/>
        <w:rPr>
          <w:lang w:eastAsia="zh-CN"/>
        </w:rPr>
      </w:pPr>
      <w:r w:rsidRPr="00EE79C1">
        <w:rPr>
          <w:sz w:val="28"/>
          <w:szCs w:val="28"/>
          <w:lang w:eastAsia="en-US"/>
        </w:rPr>
        <w:t>Министерству здравоохранения Российской Федерации;</w:t>
      </w:r>
    </w:p>
    <w:p w:rsidR="00EE79C1" w:rsidRPr="00EE79C1" w:rsidRDefault="00EE79C1" w:rsidP="00C07ED1">
      <w:pPr>
        <w:numPr>
          <w:ilvl w:val="0"/>
          <w:numId w:val="27"/>
        </w:numPr>
        <w:suppressAutoHyphens/>
        <w:ind w:left="0" w:firstLine="709"/>
        <w:contextualSpacing/>
        <w:jc w:val="both"/>
        <w:rPr>
          <w:lang w:eastAsia="zh-CN"/>
        </w:rPr>
      </w:pPr>
      <w:r w:rsidRPr="00EE79C1">
        <w:rPr>
          <w:sz w:val="28"/>
          <w:szCs w:val="28"/>
          <w:lang w:eastAsia="en-US"/>
        </w:rPr>
        <w:t>Министерству строительства и жилищно-коммунального хозяйства Российской Федерации;</w:t>
      </w:r>
    </w:p>
    <w:p w:rsidR="00EE79C1" w:rsidRPr="00EE79C1" w:rsidRDefault="00EE79C1" w:rsidP="00C07ED1">
      <w:pPr>
        <w:numPr>
          <w:ilvl w:val="0"/>
          <w:numId w:val="27"/>
        </w:numPr>
        <w:suppressAutoHyphens/>
        <w:ind w:left="0" w:firstLine="709"/>
        <w:contextualSpacing/>
        <w:jc w:val="both"/>
        <w:rPr>
          <w:lang w:eastAsia="zh-CN"/>
        </w:rPr>
      </w:pPr>
      <w:r w:rsidRPr="00EE79C1">
        <w:rPr>
          <w:sz w:val="28"/>
          <w:szCs w:val="28"/>
          <w:lang w:eastAsia="en-US"/>
        </w:rPr>
        <w:t>Федеральной службе по надзору в сфере образования и науки</w:t>
      </w:r>
    </w:p>
    <w:p w:rsidR="00EE79C1" w:rsidRPr="00EE79C1" w:rsidRDefault="00EE79C1" w:rsidP="00C07ED1">
      <w:pPr>
        <w:numPr>
          <w:ilvl w:val="0"/>
          <w:numId w:val="27"/>
        </w:numPr>
        <w:suppressAutoHyphens/>
        <w:ind w:left="0" w:firstLine="709"/>
        <w:contextualSpacing/>
        <w:jc w:val="both"/>
        <w:rPr>
          <w:lang w:eastAsia="zh-CN"/>
        </w:rPr>
      </w:pPr>
      <w:r w:rsidRPr="00EE79C1">
        <w:rPr>
          <w:sz w:val="28"/>
          <w:szCs w:val="28"/>
          <w:lang w:eastAsia="en-US"/>
        </w:rPr>
        <w:t>Министерство просвещения Российской Федерации;</w:t>
      </w:r>
    </w:p>
    <w:p w:rsidR="00EE79C1" w:rsidRPr="00EE79C1" w:rsidRDefault="00EE79C1" w:rsidP="00C07ED1">
      <w:pPr>
        <w:numPr>
          <w:ilvl w:val="0"/>
          <w:numId w:val="27"/>
        </w:numPr>
        <w:suppressAutoHyphens/>
        <w:ind w:left="0" w:firstLine="709"/>
        <w:contextualSpacing/>
        <w:jc w:val="both"/>
        <w:rPr>
          <w:lang w:eastAsia="zh-CN"/>
        </w:rPr>
      </w:pPr>
      <w:r w:rsidRPr="00EE79C1">
        <w:rPr>
          <w:sz w:val="28"/>
          <w:szCs w:val="28"/>
          <w:lang w:eastAsia="en-US"/>
        </w:rPr>
        <w:t>Министерству сельского хозяйства Российской Федерации;</w:t>
      </w:r>
    </w:p>
    <w:p w:rsidR="00EE79C1" w:rsidRPr="00EE79C1" w:rsidRDefault="00EE79C1" w:rsidP="00C07ED1">
      <w:pPr>
        <w:numPr>
          <w:ilvl w:val="0"/>
          <w:numId w:val="27"/>
        </w:numPr>
        <w:suppressAutoHyphens/>
        <w:ind w:left="0" w:firstLine="709"/>
        <w:contextualSpacing/>
        <w:jc w:val="both"/>
        <w:rPr>
          <w:lang w:eastAsia="zh-CN"/>
        </w:rPr>
      </w:pPr>
      <w:r w:rsidRPr="00EE79C1">
        <w:rPr>
          <w:sz w:val="28"/>
          <w:szCs w:val="28"/>
          <w:lang w:eastAsia="en-US"/>
        </w:rPr>
        <w:t>Федеральному агентству по делам молодежи;</w:t>
      </w:r>
    </w:p>
    <w:p w:rsidR="00EE79C1" w:rsidRPr="00EE79C1" w:rsidRDefault="00EE79C1" w:rsidP="00C07ED1">
      <w:pPr>
        <w:numPr>
          <w:ilvl w:val="0"/>
          <w:numId w:val="27"/>
        </w:numPr>
        <w:suppressAutoHyphens/>
        <w:ind w:left="0" w:firstLine="709"/>
        <w:contextualSpacing/>
        <w:jc w:val="both"/>
        <w:rPr>
          <w:lang w:eastAsia="zh-CN"/>
        </w:rPr>
      </w:pPr>
      <w:r w:rsidRPr="00EE79C1">
        <w:rPr>
          <w:sz w:val="28"/>
          <w:szCs w:val="28"/>
          <w:lang w:eastAsia="en-US"/>
        </w:rPr>
        <w:t>Министерству финансов Российской Федерации;</w:t>
      </w:r>
    </w:p>
    <w:p w:rsidR="00EE79C1" w:rsidRPr="00EE79C1" w:rsidRDefault="00EE79C1" w:rsidP="00C07ED1">
      <w:pPr>
        <w:numPr>
          <w:ilvl w:val="0"/>
          <w:numId w:val="27"/>
        </w:numPr>
        <w:suppressAutoHyphens/>
        <w:ind w:left="0" w:firstLine="709"/>
        <w:contextualSpacing/>
        <w:jc w:val="both"/>
        <w:rPr>
          <w:lang w:eastAsia="zh-CN"/>
        </w:rPr>
      </w:pPr>
      <w:r w:rsidRPr="00EE79C1">
        <w:rPr>
          <w:sz w:val="28"/>
          <w:szCs w:val="28"/>
          <w:lang w:eastAsia="en-US"/>
        </w:rPr>
        <w:lastRenderedPageBreak/>
        <w:t>Федеральному дорожному агентству;</w:t>
      </w:r>
    </w:p>
    <w:p w:rsidR="00EE79C1" w:rsidRPr="00EE79C1" w:rsidRDefault="00EE79C1" w:rsidP="00C07ED1">
      <w:pPr>
        <w:numPr>
          <w:ilvl w:val="0"/>
          <w:numId w:val="27"/>
        </w:numPr>
        <w:suppressAutoHyphens/>
        <w:ind w:left="0" w:firstLine="709"/>
        <w:contextualSpacing/>
        <w:jc w:val="both"/>
        <w:rPr>
          <w:lang w:eastAsia="zh-CN"/>
        </w:rPr>
      </w:pPr>
      <w:r w:rsidRPr="00EE79C1">
        <w:rPr>
          <w:sz w:val="28"/>
          <w:szCs w:val="28"/>
          <w:lang w:eastAsia="en-US"/>
        </w:rPr>
        <w:t>Министерству экономического развития Российской Федерации;</w:t>
      </w:r>
    </w:p>
    <w:p w:rsidR="00EE79C1" w:rsidRPr="00EE79C1" w:rsidRDefault="00EE79C1" w:rsidP="00C07ED1">
      <w:pPr>
        <w:numPr>
          <w:ilvl w:val="0"/>
          <w:numId w:val="27"/>
        </w:numPr>
        <w:suppressAutoHyphens/>
        <w:ind w:left="0" w:firstLine="709"/>
        <w:contextualSpacing/>
        <w:jc w:val="both"/>
        <w:rPr>
          <w:lang w:eastAsia="zh-CN"/>
        </w:rPr>
      </w:pPr>
      <w:r w:rsidRPr="00EE79C1">
        <w:rPr>
          <w:sz w:val="28"/>
          <w:szCs w:val="28"/>
          <w:lang w:eastAsia="en-US"/>
        </w:rPr>
        <w:t>Министерству труда и социальной защиты Российской Федерации;</w:t>
      </w:r>
    </w:p>
    <w:p w:rsidR="00EE79C1" w:rsidRPr="00EE79C1" w:rsidRDefault="00EE79C1" w:rsidP="00C07ED1">
      <w:pPr>
        <w:numPr>
          <w:ilvl w:val="0"/>
          <w:numId w:val="27"/>
        </w:numPr>
        <w:suppressAutoHyphens/>
        <w:ind w:left="0" w:firstLine="709"/>
        <w:contextualSpacing/>
        <w:jc w:val="both"/>
        <w:rPr>
          <w:lang w:eastAsia="zh-CN"/>
        </w:rPr>
      </w:pPr>
      <w:r w:rsidRPr="00EE79C1">
        <w:rPr>
          <w:sz w:val="28"/>
          <w:szCs w:val="28"/>
          <w:lang w:eastAsia="en-US"/>
        </w:rPr>
        <w:t>Федеральной службе по труду и занятости;</w:t>
      </w:r>
    </w:p>
    <w:p w:rsidR="00EE79C1" w:rsidRPr="00EE79C1" w:rsidRDefault="00EE79C1" w:rsidP="00C07ED1">
      <w:pPr>
        <w:numPr>
          <w:ilvl w:val="0"/>
          <w:numId w:val="27"/>
        </w:numPr>
        <w:suppressAutoHyphens/>
        <w:ind w:left="0" w:firstLine="709"/>
        <w:contextualSpacing/>
        <w:jc w:val="both"/>
        <w:rPr>
          <w:lang w:eastAsia="zh-CN"/>
        </w:rPr>
      </w:pPr>
      <w:r w:rsidRPr="00EE79C1">
        <w:rPr>
          <w:sz w:val="28"/>
          <w:szCs w:val="28"/>
          <w:lang w:eastAsia="en-US"/>
        </w:rPr>
        <w:t>Федеральной службе государственной статистики;</w:t>
      </w:r>
    </w:p>
    <w:p w:rsidR="00EE79C1" w:rsidRPr="00EE79C1" w:rsidRDefault="00EE79C1" w:rsidP="00C07ED1">
      <w:pPr>
        <w:numPr>
          <w:ilvl w:val="0"/>
          <w:numId w:val="27"/>
        </w:numPr>
        <w:suppressAutoHyphens/>
        <w:ind w:left="0" w:firstLine="709"/>
        <w:contextualSpacing/>
        <w:jc w:val="both"/>
        <w:rPr>
          <w:lang w:eastAsia="zh-CN"/>
        </w:rPr>
      </w:pPr>
      <w:r w:rsidRPr="00EE79C1">
        <w:rPr>
          <w:sz w:val="28"/>
          <w:szCs w:val="28"/>
          <w:lang w:eastAsia="en-US"/>
        </w:rPr>
        <w:t>Федеральному агентству по туризму</w:t>
      </w:r>
    </w:p>
    <w:p w:rsidR="00EE79C1" w:rsidRPr="00EE79C1" w:rsidRDefault="00EE79C1" w:rsidP="00C07ED1">
      <w:pPr>
        <w:numPr>
          <w:ilvl w:val="0"/>
          <w:numId w:val="27"/>
        </w:numPr>
        <w:suppressAutoHyphens/>
        <w:ind w:left="0" w:firstLine="709"/>
        <w:contextualSpacing/>
        <w:jc w:val="both"/>
        <w:rPr>
          <w:lang w:eastAsia="zh-CN"/>
        </w:rPr>
      </w:pPr>
      <w:r w:rsidRPr="00EE79C1">
        <w:rPr>
          <w:sz w:val="28"/>
          <w:szCs w:val="28"/>
          <w:lang w:eastAsia="en-US"/>
        </w:rPr>
        <w:t>Министерству обороны Российской Федерации;</w:t>
      </w:r>
    </w:p>
    <w:p w:rsidR="00EE79C1" w:rsidRPr="00EE79C1" w:rsidRDefault="00EE79C1" w:rsidP="00C07ED1">
      <w:pPr>
        <w:numPr>
          <w:ilvl w:val="0"/>
          <w:numId w:val="27"/>
        </w:numPr>
        <w:suppressAutoHyphens/>
        <w:ind w:left="0" w:firstLine="709"/>
        <w:contextualSpacing/>
        <w:jc w:val="both"/>
        <w:rPr>
          <w:lang w:eastAsia="zh-CN"/>
        </w:rPr>
      </w:pPr>
      <w:r w:rsidRPr="00EE79C1">
        <w:rPr>
          <w:sz w:val="28"/>
          <w:szCs w:val="28"/>
          <w:lang w:eastAsia="en-US"/>
        </w:rPr>
        <w:t>Министерству внутренних дел Российской Федерации;</w:t>
      </w:r>
    </w:p>
    <w:p w:rsidR="00EE79C1" w:rsidRPr="00EE79C1" w:rsidRDefault="00EE79C1" w:rsidP="00C07ED1">
      <w:pPr>
        <w:numPr>
          <w:ilvl w:val="0"/>
          <w:numId w:val="27"/>
        </w:numPr>
        <w:suppressAutoHyphens/>
        <w:ind w:left="0" w:firstLine="709"/>
        <w:contextualSpacing/>
        <w:jc w:val="both"/>
        <w:rPr>
          <w:lang w:eastAsia="zh-CN"/>
        </w:rPr>
      </w:pPr>
      <w:r w:rsidRPr="00EE79C1">
        <w:rPr>
          <w:sz w:val="28"/>
          <w:szCs w:val="28"/>
          <w:lang w:eastAsia="en-US"/>
        </w:rPr>
        <w:t>Федеральному агентству по делам национальностей;</w:t>
      </w:r>
    </w:p>
    <w:p w:rsidR="00EE79C1" w:rsidRPr="00EE79C1" w:rsidRDefault="00EE79C1" w:rsidP="00C07ED1">
      <w:pPr>
        <w:numPr>
          <w:ilvl w:val="0"/>
          <w:numId w:val="27"/>
        </w:numPr>
        <w:suppressAutoHyphens/>
        <w:ind w:left="0" w:firstLine="709"/>
        <w:contextualSpacing/>
        <w:jc w:val="both"/>
        <w:rPr>
          <w:lang w:eastAsia="zh-CN"/>
        </w:rPr>
      </w:pPr>
      <w:r w:rsidRPr="00EE79C1">
        <w:rPr>
          <w:sz w:val="28"/>
          <w:szCs w:val="28"/>
          <w:lang w:eastAsia="en-US"/>
        </w:rPr>
        <w:t>Федеральному агентству лесного хозяйства;</w:t>
      </w:r>
    </w:p>
    <w:p w:rsidR="00EE79C1" w:rsidRPr="00EE79C1" w:rsidRDefault="00EE79C1" w:rsidP="00C07ED1">
      <w:pPr>
        <w:numPr>
          <w:ilvl w:val="0"/>
          <w:numId w:val="27"/>
        </w:numPr>
        <w:suppressAutoHyphens/>
        <w:ind w:left="0" w:firstLine="709"/>
        <w:contextualSpacing/>
        <w:jc w:val="both"/>
        <w:rPr>
          <w:lang w:eastAsia="zh-CN"/>
        </w:rPr>
      </w:pPr>
      <w:r w:rsidRPr="00EE79C1">
        <w:rPr>
          <w:sz w:val="28"/>
          <w:szCs w:val="28"/>
          <w:lang w:eastAsia="en-US"/>
        </w:rPr>
        <w:t>Судебному департаменту при Верховном суде Российской Федерации;</w:t>
      </w:r>
    </w:p>
    <w:p w:rsidR="00EE79C1" w:rsidRPr="00EE79C1" w:rsidRDefault="00EE79C1" w:rsidP="00C07ED1">
      <w:pPr>
        <w:numPr>
          <w:ilvl w:val="0"/>
          <w:numId w:val="27"/>
        </w:numPr>
        <w:suppressAutoHyphens/>
        <w:ind w:left="0" w:firstLine="709"/>
        <w:contextualSpacing/>
        <w:jc w:val="both"/>
        <w:rPr>
          <w:lang w:eastAsia="zh-CN"/>
        </w:rPr>
      </w:pPr>
      <w:r w:rsidRPr="00EE79C1">
        <w:rPr>
          <w:sz w:val="28"/>
          <w:szCs w:val="28"/>
          <w:lang w:eastAsia="en-US"/>
        </w:rPr>
        <w:t>Министерству спорта Российской Федерации.</w:t>
      </w:r>
    </w:p>
    <w:p w:rsidR="00EE79C1" w:rsidRPr="00EE79C1" w:rsidRDefault="00EE79C1" w:rsidP="00C07ED1">
      <w:pPr>
        <w:numPr>
          <w:ilvl w:val="0"/>
          <w:numId w:val="27"/>
        </w:numPr>
        <w:suppressAutoHyphens/>
        <w:ind w:left="0" w:firstLine="709"/>
        <w:contextualSpacing/>
        <w:jc w:val="both"/>
        <w:rPr>
          <w:sz w:val="28"/>
          <w:szCs w:val="28"/>
          <w:lang w:eastAsia="zh-CN"/>
        </w:rPr>
      </w:pPr>
      <w:r w:rsidRPr="00EE79C1">
        <w:rPr>
          <w:sz w:val="28"/>
          <w:szCs w:val="28"/>
          <w:lang w:eastAsia="zh-CN"/>
        </w:rPr>
        <w:t>Министерству энергетики Российской Федерации</w:t>
      </w:r>
    </w:p>
    <w:p w:rsidR="00EE79C1" w:rsidRPr="00EE79C1" w:rsidRDefault="00EE79C1" w:rsidP="00C07ED1">
      <w:pPr>
        <w:numPr>
          <w:ilvl w:val="0"/>
          <w:numId w:val="27"/>
        </w:numPr>
        <w:suppressAutoHyphens/>
        <w:ind w:left="0" w:firstLine="709"/>
        <w:contextualSpacing/>
        <w:jc w:val="both"/>
        <w:rPr>
          <w:sz w:val="28"/>
          <w:szCs w:val="28"/>
          <w:lang w:eastAsia="zh-CN"/>
        </w:rPr>
      </w:pPr>
      <w:r w:rsidRPr="00EE79C1">
        <w:rPr>
          <w:sz w:val="28"/>
          <w:szCs w:val="28"/>
          <w:lang w:eastAsia="zh-CN"/>
        </w:rPr>
        <w:t>Министерство цифрового развития, связи и массовых коммуникаций Российской Федерации.</w:t>
      </w:r>
    </w:p>
    <w:p w:rsidR="00EE79C1" w:rsidRPr="00EE79C1" w:rsidRDefault="00EE79C1" w:rsidP="009C59A8">
      <w:pPr>
        <w:suppressAutoHyphens/>
        <w:autoSpaceDE w:val="0"/>
        <w:ind w:firstLine="709"/>
        <w:jc w:val="both"/>
        <w:rPr>
          <w:bCs/>
          <w:sz w:val="22"/>
          <w:szCs w:val="22"/>
          <w:lang w:eastAsia="zh-CN"/>
        </w:rPr>
      </w:pPr>
      <w:r w:rsidRPr="00EE79C1">
        <w:rPr>
          <w:sz w:val="28"/>
          <w:szCs w:val="28"/>
          <w:lang w:eastAsia="zh-CN"/>
        </w:rPr>
        <w:t xml:space="preserve">В целях обеспечения исполнения положений Приказа Минфина России от 19.06.2023 № 92н «Об утверждении Порядка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Управление обеспечило внесение записей в реестр соглашений. </w:t>
      </w:r>
    </w:p>
    <w:p w:rsidR="00EE79C1" w:rsidRPr="00EE79C1" w:rsidRDefault="00EE79C1" w:rsidP="009C59A8">
      <w:pPr>
        <w:suppressAutoHyphens/>
        <w:ind w:firstLine="709"/>
        <w:contextualSpacing/>
        <w:jc w:val="both"/>
        <w:rPr>
          <w:sz w:val="28"/>
          <w:szCs w:val="28"/>
          <w:lang w:eastAsia="en-US"/>
        </w:rPr>
      </w:pPr>
      <w:r w:rsidRPr="00EE79C1">
        <w:rPr>
          <w:sz w:val="28"/>
          <w:szCs w:val="28"/>
          <w:lang w:eastAsia="en-US"/>
        </w:rPr>
        <w:t xml:space="preserve">Объем доведенных лимитов бюджетных обязательств по  </w:t>
      </w:r>
      <w:r w:rsidRPr="00EE79C1">
        <w:rPr>
          <w:bCs/>
          <w:sz w:val="28"/>
          <w:szCs w:val="28"/>
          <w:lang w:eastAsia="en-US"/>
        </w:rPr>
        <w:t>перечислению в бюджет Ярославской области из федерального бюджета субсидий, субвенций и иных межбюджетных трансфертов, имеющих целевое назначение, в 2025 году составил 16 035,85 млн.</w:t>
      </w:r>
      <w:r w:rsidRPr="00EE79C1">
        <w:rPr>
          <w:sz w:val="28"/>
          <w:szCs w:val="28"/>
          <w:lang w:eastAsia="en-US"/>
        </w:rPr>
        <w:t xml:space="preserve"> рублей</w:t>
      </w:r>
      <w:r w:rsidRPr="00EE79C1">
        <w:rPr>
          <w:bCs/>
          <w:sz w:val="28"/>
          <w:szCs w:val="28"/>
          <w:lang w:eastAsia="en-US"/>
        </w:rPr>
        <w:t>,</w:t>
      </w:r>
      <w:r w:rsidRPr="00EE79C1">
        <w:rPr>
          <w:sz w:val="28"/>
          <w:szCs w:val="28"/>
          <w:lang w:eastAsia="en-US"/>
        </w:rPr>
        <w:t xml:space="preserve"> что на  20,2 %  меньше, чем в 2024 году (20 099,95 млн. рублей).</w:t>
      </w:r>
    </w:p>
    <w:p w:rsidR="00EE79C1" w:rsidRPr="00EE79C1" w:rsidRDefault="00EE79C1" w:rsidP="009C59A8">
      <w:pPr>
        <w:suppressAutoHyphens/>
        <w:ind w:firstLine="709"/>
        <w:contextualSpacing/>
        <w:jc w:val="both"/>
        <w:rPr>
          <w:sz w:val="28"/>
          <w:szCs w:val="28"/>
          <w:lang w:eastAsia="en-US"/>
        </w:rPr>
      </w:pPr>
      <w:r w:rsidRPr="00EE79C1">
        <w:rPr>
          <w:sz w:val="28"/>
          <w:szCs w:val="28"/>
          <w:lang w:eastAsia="en-US"/>
        </w:rPr>
        <w:t xml:space="preserve"> Кассовые выплаты в 2025 году составили 16 016,72 млн. руб. (в  2024  году -19 997,52  </w:t>
      </w:r>
      <w:r w:rsidRPr="00EE79C1">
        <w:rPr>
          <w:bCs/>
          <w:sz w:val="28"/>
          <w:szCs w:val="28"/>
          <w:lang w:eastAsia="en-US"/>
        </w:rPr>
        <w:t>млн.</w:t>
      </w:r>
      <w:r w:rsidRPr="00EE79C1">
        <w:rPr>
          <w:rFonts w:ascii="Calibri" w:hAnsi="Calibri" w:cs="Calibri"/>
          <w:sz w:val="28"/>
          <w:szCs w:val="28"/>
          <w:lang w:eastAsia="en-US"/>
        </w:rPr>
        <w:t xml:space="preserve"> </w:t>
      </w:r>
      <w:r w:rsidRPr="00EE79C1">
        <w:rPr>
          <w:sz w:val="28"/>
          <w:szCs w:val="28"/>
          <w:lang w:eastAsia="en-US"/>
        </w:rPr>
        <w:t>рублей)</w:t>
      </w:r>
      <w:r w:rsidRPr="00EE79C1">
        <w:rPr>
          <w:bCs/>
          <w:sz w:val="28"/>
          <w:szCs w:val="28"/>
          <w:lang w:eastAsia="en-US"/>
        </w:rPr>
        <w:t>,</w:t>
      </w:r>
      <w:r w:rsidRPr="00EE79C1">
        <w:rPr>
          <w:sz w:val="28"/>
          <w:szCs w:val="28"/>
          <w:lang w:eastAsia="en-US"/>
        </w:rPr>
        <w:t xml:space="preserve"> сумма неиспользованных лимитов бюджетных обязательств по состоянию на 01.01.2026 –19,13 </w:t>
      </w:r>
      <w:r w:rsidRPr="00EE79C1">
        <w:rPr>
          <w:bCs/>
          <w:sz w:val="28"/>
          <w:szCs w:val="28"/>
          <w:lang w:eastAsia="en-US"/>
        </w:rPr>
        <w:t>млн.</w:t>
      </w:r>
      <w:r w:rsidRPr="00EE79C1">
        <w:rPr>
          <w:rFonts w:ascii="Calibri" w:hAnsi="Calibri" w:cs="Calibri"/>
          <w:sz w:val="28"/>
          <w:szCs w:val="28"/>
          <w:lang w:eastAsia="en-US"/>
        </w:rPr>
        <w:t xml:space="preserve"> </w:t>
      </w:r>
      <w:r w:rsidRPr="00EE79C1">
        <w:rPr>
          <w:sz w:val="28"/>
          <w:szCs w:val="28"/>
          <w:lang w:eastAsia="en-US"/>
        </w:rPr>
        <w:t>руб.</w:t>
      </w:r>
      <w:r w:rsidRPr="00EE79C1">
        <w:rPr>
          <w:bCs/>
          <w:sz w:val="28"/>
          <w:szCs w:val="28"/>
          <w:lang w:eastAsia="en-US"/>
        </w:rPr>
        <w:t>, что составляет 0,1 % от объема</w:t>
      </w:r>
      <w:r w:rsidRPr="00EE79C1">
        <w:rPr>
          <w:b/>
          <w:bCs/>
          <w:sz w:val="28"/>
          <w:szCs w:val="28"/>
          <w:lang w:eastAsia="en-US"/>
        </w:rPr>
        <w:t xml:space="preserve"> </w:t>
      </w:r>
      <w:r w:rsidRPr="00EE79C1">
        <w:rPr>
          <w:sz w:val="28"/>
          <w:szCs w:val="28"/>
          <w:lang w:eastAsia="en-US"/>
        </w:rPr>
        <w:t xml:space="preserve">доведенных лимитов бюджетных обязательств.  В 2024  году сумма  неиспользованных лимитов бюджетных обязательств по состоянию на 01.01.2025 –102,43 млн. руб., что составляет 0,5 % от объема доведенных лимитов бюджетных обязательств 2024 года. Остаток неиспользованных   лимитов бюджетных обязательств в 2025 г. уменьшился в 5,3 раза в сравнении с 2024 годом. </w:t>
      </w:r>
    </w:p>
    <w:p w:rsidR="00EE79C1" w:rsidRPr="00EE79C1" w:rsidRDefault="00B63979" w:rsidP="00EE79C1">
      <w:pPr>
        <w:suppressAutoHyphens/>
        <w:spacing w:line="360" w:lineRule="auto"/>
        <w:ind w:firstLine="709"/>
        <w:contextualSpacing/>
        <w:jc w:val="both"/>
        <w:rPr>
          <w:lang w:eastAsia="zh-CN"/>
        </w:rPr>
      </w:pPr>
      <w:r>
        <w:rPr>
          <w:sz w:val="28"/>
          <w:szCs w:val="28"/>
          <w:lang w:eastAsia="en-US"/>
        </w:rPr>
        <w:lastRenderedPageBreak/>
        <w:pict>
          <v:shape id="_x0000_i1047" type="#_x0000_t75" style="width:443.35pt;height:193.35pt;mso-position-horizontal-relative:char;mso-position-vertical-relative:line">
            <v:imagedata r:id="rId38" o:title=""/>
          </v:shape>
        </w:pict>
      </w:r>
    </w:p>
    <w:p w:rsidR="009F1274" w:rsidRDefault="009F1274" w:rsidP="00EE79C1">
      <w:pPr>
        <w:suppressAutoHyphens/>
        <w:jc w:val="center"/>
        <w:textAlignment w:val="baseline"/>
        <w:rPr>
          <w:color w:val="000000"/>
          <w:kern w:val="2"/>
          <w:sz w:val="24"/>
          <w:szCs w:val="24"/>
          <w:lang w:eastAsia="zh-CN"/>
        </w:rPr>
      </w:pPr>
    </w:p>
    <w:p w:rsidR="009F1274" w:rsidRDefault="009F1274" w:rsidP="00EE79C1">
      <w:pPr>
        <w:suppressAutoHyphens/>
        <w:jc w:val="center"/>
        <w:textAlignment w:val="baseline"/>
        <w:rPr>
          <w:color w:val="000000"/>
          <w:kern w:val="2"/>
          <w:sz w:val="24"/>
          <w:szCs w:val="24"/>
          <w:lang w:eastAsia="zh-CN"/>
        </w:rPr>
      </w:pPr>
    </w:p>
    <w:p w:rsidR="009F1274" w:rsidRDefault="009F1274" w:rsidP="00EE79C1">
      <w:pPr>
        <w:suppressAutoHyphens/>
        <w:jc w:val="center"/>
        <w:textAlignment w:val="baseline"/>
        <w:rPr>
          <w:color w:val="000000"/>
          <w:kern w:val="2"/>
          <w:sz w:val="24"/>
          <w:szCs w:val="24"/>
          <w:lang w:eastAsia="zh-CN"/>
        </w:rPr>
      </w:pPr>
    </w:p>
    <w:p w:rsidR="00EE79C1" w:rsidRPr="00EE79C1" w:rsidRDefault="00EE79C1" w:rsidP="00EE79C1">
      <w:pPr>
        <w:suppressAutoHyphens/>
        <w:jc w:val="center"/>
        <w:textAlignment w:val="baseline"/>
        <w:rPr>
          <w:sz w:val="24"/>
          <w:szCs w:val="24"/>
          <w:lang w:eastAsia="zh-CN"/>
        </w:rPr>
      </w:pPr>
      <w:r w:rsidRPr="00EE79C1">
        <w:rPr>
          <w:color w:val="000000"/>
          <w:kern w:val="2"/>
          <w:sz w:val="24"/>
          <w:szCs w:val="24"/>
          <w:lang w:eastAsia="zh-CN"/>
        </w:rPr>
        <w:t>Неиспользованный остаток лимитов бюджетных обязательств по  перечислению в бюджет Ярославской области из федерального бюджета субсидий, субвенций и иных межбюджетных трансфертов, имеющих целевое назначение в 2025 году в сравнении с 2024 годом млн. руб.</w:t>
      </w:r>
    </w:p>
    <w:p w:rsidR="00EE79C1" w:rsidRPr="00EE79C1" w:rsidRDefault="00EE79C1" w:rsidP="00EE79C1">
      <w:pPr>
        <w:suppressAutoHyphens/>
        <w:spacing w:line="360" w:lineRule="auto"/>
        <w:ind w:firstLine="709"/>
        <w:jc w:val="both"/>
        <w:rPr>
          <w:b/>
          <w:bCs/>
          <w:sz w:val="28"/>
          <w:szCs w:val="28"/>
          <w:lang w:eastAsia="zh-CN"/>
        </w:rPr>
      </w:pPr>
    </w:p>
    <w:p w:rsidR="00EE79C1" w:rsidRPr="00EE79C1" w:rsidRDefault="00EE79C1" w:rsidP="003728BA">
      <w:pPr>
        <w:suppressAutoHyphens/>
        <w:jc w:val="center"/>
        <w:rPr>
          <w:lang w:eastAsia="zh-CN"/>
        </w:rPr>
      </w:pPr>
      <w:r w:rsidRPr="00EE79C1">
        <w:rPr>
          <w:b/>
          <w:bCs/>
          <w:sz w:val="28"/>
          <w:szCs w:val="28"/>
          <w:lang w:eastAsia="zh-CN"/>
        </w:rPr>
        <w:t>1.4. Операции со средствами  неучастников бюджетного процесса.</w:t>
      </w:r>
    </w:p>
    <w:p w:rsidR="00EE79C1" w:rsidRPr="00EE79C1" w:rsidRDefault="00EE79C1" w:rsidP="003728BA">
      <w:pPr>
        <w:tabs>
          <w:tab w:val="left" w:pos="709"/>
        </w:tabs>
        <w:suppressAutoHyphens/>
        <w:ind w:firstLine="709"/>
        <w:jc w:val="both"/>
        <w:rPr>
          <w:lang w:eastAsia="zh-CN"/>
        </w:rPr>
      </w:pPr>
      <w:r w:rsidRPr="00EE79C1">
        <w:rPr>
          <w:bCs/>
          <w:sz w:val="28"/>
          <w:szCs w:val="28"/>
          <w:lang w:eastAsia="zh-CN"/>
        </w:rPr>
        <w:t>В соответствии с положениями статьи 30 Федерального закона № 83-ФЗ в Управлении  по состоянию на 01.01. 2025 года открыто 106 лицевых счета, из них с видом:</w:t>
      </w:r>
    </w:p>
    <w:p w:rsidR="00EE79C1" w:rsidRPr="00EE79C1" w:rsidRDefault="00EE79C1" w:rsidP="003728BA">
      <w:pPr>
        <w:tabs>
          <w:tab w:val="left" w:pos="709"/>
        </w:tabs>
        <w:suppressAutoHyphens/>
        <w:ind w:firstLine="709"/>
        <w:jc w:val="both"/>
        <w:rPr>
          <w:lang w:eastAsia="zh-CN"/>
        </w:rPr>
      </w:pPr>
      <w:r w:rsidRPr="00EE79C1">
        <w:rPr>
          <w:bCs/>
          <w:sz w:val="28"/>
          <w:szCs w:val="28"/>
          <w:lang w:eastAsia="zh-CN"/>
        </w:rPr>
        <w:t>20 - лицевой счет бюджетного учреждения                   - 51 шт.</w:t>
      </w:r>
    </w:p>
    <w:p w:rsidR="00EE79C1" w:rsidRPr="00EE79C1" w:rsidRDefault="00EE79C1" w:rsidP="003728BA">
      <w:pPr>
        <w:tabs>
          <w:tab w:val="left" w:pos="709"/>
        </w:tabs>
        <w:suppressAutoHyphens/>
        <w:ind w:firstLine="709"/>
        <w:jc w:val="both"/>
        <w:rPr>
          <w:lang w:eastAsia="zh-CN"/>
        </w:rPr>
      </w:pPr>
      <w:r w:rsidRPr="00EE79C1">
        <w:rPr>
          <w:bCs/>
          <w:sz w:val="28"/>
          <w:szCs w:val="28"/>
          <w:lang w:eastAsia="zh-CN"/>
        </w:rPr>
        <w:t>21 - отдельный лицевой счет бюджетного учреждения – 46 шт.</w:t>
      </w:r>
    </w:p>
    <w:p w:rsidR="00EE79C1" w:rsidRPr="00EE79C1" w:rsidRDefault="00EE79C1" w:rsidP="003728BA">
      <w:pPr>
        <w:tabs>
          <w:tab w:val="left" w:pos="709"/>
        </w:tabs>
        <w:suppressAutoHyphens/>
        <w:ind w:firstLine="709"/>
        <w:jc w:val="both"/>
        <w:rPr>
          <w:lang w:eastAsia="zh-CN"/>
        </w:rPr>
      </w:pPr>
      <w:r w:rsidRPr="00EE79C1">
        <w:rPr>
          <w:bCs/>
          <w:sz w:val="28"/>
          <w:szCs w:val="28"/>
          <w:lang w:eastAsia="zh-CN"/>
        </w:rPr>
        <w:t>22 - лицевой счет бюджетного учреждения для учета операций со средствами ОМС – 7 шт.</w:t>
      </w:r>
    </w:p>
    <w:p w:rsidR="00EE79C1" w:rsidRPr="00EE79C1" w:rsidRDefault="00EE79C1" w:rsidP="003728BA">
      <w:pPr>
        <w:tabs>
          <w:tab w:val="left" w:pos="709"/>
        </w:tabs>
        <w:suppressAutoHyphens/>
        <w:ind w:firstLine="709"/>
        <w:jc w:val="both"/>
        <w:rPr>
          <w:lang w:eastAsia="zh-CN"/>
        </w:rPr>
      </w:pPr>
      <w:r w:rsidRPr="00EE79C1">
        <w:rPr>
          <w:bCs/>
          <w:sz w:val="28"/>
          <w:szCs w:val="28"/>
          <w:lang w:eastAsia="zh-CN"/>
        </w:rPr>
        <w:t>30 - лицевой счет автономного бюджетного учреждения -2 шт.</w:t>
      </w:r>
      <w:r w:rsidRPr="00EE79C1">
        <w:rPr>
          <w:lang w:eastAsia="zh-CN"/>
        </w:rPr>
        <w:t xml:space="preserve"> </w:t>
      </w:r>
    </w:p>
    <w:p w:rsidR="00EE79C1" w:rsidRPr="00EE79C1" w:rsidRDefault="00EE79C1" w:rsidP="003728BA">
      <w:pPr>
        <w:tabs>
          <w:tab w:val="left" w:pos="709"/>
        </w:tabs>
        <w:suppressAutoHyphens/>
        <w:ind w:firstLine="709"/>
        <w:jc w:val="both"/>
        <w:rPr>
          <w:bCs/>
          <w:sz w:val="28"/>
          <w:szCs w:val="28"/>
          <w:lang w:eastAsia="zh-CN"/>
        </w:rPr>
      </w:pPr>
      <w:r w:rsidRPr="00EE79C1">
        <w:rPr>
          <w:bCs/>
          <w:sz w:val="28"/>
          <w:szCs w:val="28"/>
          <w:lang w:eastAsia="zh-CN"/>
        </w:rPr>
        <w:t xml:space="preserve">31- отдельный лицевой счет автономного бюджетного учреждения -    0 шт.      </w:t>
      </w:r>
    </w:p>
    <w:p w:rsidR="00EE79C1" w:rsidRPr="00EE79C1" w:rsidRDefault="00EE79C1" w:rsidP="003728BA">
      <w:pPr>
        <w:tabs>
          <w:tab w:val="left" w:pos="709"/>
        </w:tabs>
        <w:suppressAutoHyphens/>
        <w:ind w:firstLine="709"/>
        <w:jc w:val="both"/>
        <w:rPr>
          <w:lang w:eastAsia="zh-CN"/>
        </w:rPr>
      </w:pPr>
      <w:r w:rsidRPr="00EE79C1">
        <w:rPr>
          <w:bCs/>
          <w:sz w:val="28"/>
          <w:szCs w:val="28"/>
          <w:lang w:eastAsia="zh-CN"/>
        </w:rPr>
        <w:t>В 2025 году на лицевые счета бюджетных  учреждений с видом 20 поступило доходов (с учетом остатка средств на 01.01.2025 - 670,47 млн. рублей) в сумме 11 681,77 млн. рублей. Кассовые выплаты по данным лицевым счетам составили 10 859,85 млн. рублей, уменьшение входящего остатка на начало года в рамках передачи показателей при реорганизации на сумму 1,96 млн. руб. Остаток  денежных средств на лицевых счетах бюджетных учреждений по состоянию на 01.01.2026 –821,92 млн. рублей.</w:t>
      </w:r>
    </w:p>
    <w:p w:rsidR="00EE79C1" w:rsidRPr="00EE79C1" w:rsidRDefault="00EE79C1" w:rsidP="003728BA">
      <w:pPr>
        <w:tabs>
          <w:tab w:val="left" w:pos="709"/>
        </w:tabs>
        <w:suppressAutoHyphens/>
        <w:ind w:firstLine="709"/>
        <w:jc w:val="both"/>
        <w:rPr>
          <w:bCs/>
          <w:sz w:val="28"/>
          <w:szCs w:val="28"/>
          <w:lang w:eastAsia="zh-CN"/>
        </w:rPr>
      </w:pPr>
      <w:r w:rsidRPr="00EE79C1">
        <w:rPr>
          <w:bCs/>
          <w:sz w:val="28"/>
          <w:szCs w:val="28"/>
          <w:lang w:eastAsia="zh-CN"/>
        </w:rPr>
        <w:t xml:space="preserve">В 2024 году на лицевые счета бюджетных  учреждений с видом 20 поступило доходов (с учетом остатка средств на 01.01.2024 - 699,57 млн. рублей) в сумме 10 158,99  млн. рублей. Кассовые выплаты по данным лицевым счетам составили 9 485,19 млн. рублей, уменьшение входящего остатка на начало года в рамках передачи показателей при реорганизации на сумму 1,37 млн. руб. Остаток  денежных средств на лицевых счетах бюджетных учреждений по состоянию на 01.01.2025 –составил 672,43 млн. рублей. </w:t>
      </w:r>
    </w:p>
    <w:p w:rsidR="00EE79C1" w:rsidRPr="00EE79C1" w:rsidRDefault="00EE79C1" w:rsidP="003728BA">
      <w:pPr>
        <w:tabs>
          <w:tab w:val="left" w:pos="709"/>
        </w:tabs>
        <w:suppressAutoHyphens/>
        <w:ind w:firstLine="709"/>
        <w:jc w:val="both"/>
        <w:rPr>
          <w:color w:val="000000"/>
          <w:kern w:val="24"/>
          <w:lang w:eastAsia="zh-CN"/>
        </w:rPr>
      </w:pPr>
      <w:r w:rsidRPr="00EE79C1">
        <w:rPr>
          <w:bCs/>
          <w:sz w:val="28"/>
          <w:szCs w:val="28"/>
          <w:lang w:eastAsia="zh-CN"/>
        </w:rPr>
        <w:lastRenderedPageBreak/>
        <w:t>Рост поступлений  в 2025 г. составил 14,9%, кассовых выплат -14,5%, исходящий остаток на конец года увеличился  на 22,2% в сравнении с 2024 годом</w:t>
      </w:r>
      <w:r w:rsidR="003728BA">
        <w:rPr>
          <w:bCs/>
          <w:sz w:val="28"/>
          <w:szCs w:val="28"/>
          <w:lang w:eastAsia="zh-CN"/>
        </w:rPr>
        <w:t>.</w:t>
      </w:r>
      <w:r w:rsidRPr="00EE79C1">
        <w:rPr>
          <w:color w:val="000000"/>
          <w:kern w:val="24"/>
          <w:lang w:eastAsia="zh-CN"/>
        </w:rPr>
        <w:t xml:space="preserve"> </w:t>
      </w:r>
    </w:p>
    <w:p w:rsidR="00EE79C1" w:rsidRPr="00EE79C1" w:rsidRDefault="00B63979" w:rsidP="003728BA">
      <w:pPr>
        <w:tabs>
          <w:tab w:val="left" w:pos="709"/>
        </w:tabs>
        <w:suppressAutoHyphens/>
        <w:jc w:val="center"/>
        <w:rPr>
          <w:sz w:val="24"/>
          <w:szCs w:val="24"/>
        </w:rPr>
      </w:pPr>
      <w:r>
        <w:rPr>
          <w:color w:val="000000"/>
          <w:kern w:val="24"/>
          <w:lang w:eastAsia="zh-CN"/>
        </w:rPr>
        <w:pict>
          <v:shape id="_x0000_i1048" type="#_x0000_t75" style="width:464.35pt;height:198.2pt">
            <v:imagedata r:id="rId39" o:title=""/>
          </v:shape>
        </w:pict>
      </w:r>
      <w:r w:rsidR="00EE79C1" w:rsidRPr="00EE79C1">
        <w:rPr>
          <w:color w:val="000000"/>
          <w:kern w:val="24"/>
          <w:sz w:val="24"/>
          <w:szCs w:val="24"/>
        </w:rPr>
        <w:t xml:space="preserve"> Неиспользованный остаток средств от приносящей доход деятельности федеральных бюджетных и автономных учреждений в 2025 году в сравнении с 2024 годом</w:t>
      </w:r>
    </w:p>
    <w:p w:rsidR="00EE79C1" w:rsidRPr="00EE79C1" w:rsidRDefault="00EE79C1" w:rsidP="003728BA">
      <w:pPr>
        <w:jc w:val="center"/>
        <w:textAlignment w:val="baseline"/>
        <w:rPr>
          <w:sz w:val="24"/>
          <w:szCs w:val="24"/>
        </w:rPr>
      </w:pPr>
      <w:r w:rsidRPr="00EE79C1">
        <w:rPr>
          <w:color w:val="000000"/>
          <w:kern w:val="24"/>
          <w:sz w:val="24"/>
          <w:szCs w:val="24"/>
        </w:rPr>
        <w:t>млн. руб.</w:t>
      </w:r>
    </w:p>
    <w:p w:rsidR="00EE79C1" w:rsidRPr="00EE79C1" w:rsidRDefault="00EE79C1" w:rsidP="00EE79C1">
      <w:pPr>
        <w:tabs>
          <w:tab w:val="left" w:pos="709"/>
        </w:tabs>
        <w:suppressAutoHyphens/>
        <w:spacing w:line="360" w:lineRule="auto"/>
        <w:jc w:val="both"/>
        <w:rPr>
          <w:bCs/>
          <w:sz w:val="28"/>
          <w:szCs w:val="28"/>
          <w:highlight w:val="yellow"/>
          <w:lang w:eastAsia="zh-CN"/>
        </w:rPr>
      </w:pPr>
    </w:p>
    <w:p w:rsidR="00EE79C1" w:rsidRPr="00EE79C1" w:rsidRDefault="00EE79C1" w:rsidP="003728BA">
      <w:pPr>
        <w:tabs>
          <w:tab w:val="left" w:pos="709"/>
        </w:tabs>
        <w:suppressAutoHyphens/>
        <w:ind w:firstLine="709"/>
        <w:jc w:val="both"/>
        <w:rPr>
          <w:bCs/>
          <w:sz w:val="28"/>
          <w:szCs w:val="28"/>
          <w:lang w:eastAsia="zh-CN"/>
        </w:rPr>
      </w:pPr>
      <w:r w:rsidRPr="00EE79C1">
        <w:rPr>
          <w:bCs/>
          <w:sz w:val="28"/>
          <w:szCs w:val="28"/>
          <w:lang w:eastAsia="zh-CN"/>
        </w:rPr>
        <w:t xml:space="preserve">Управление осуществляло санкционирование оплаты денежных обязательств за счет средств целевых субсидий в соответствии с Порядком санкционирования расходов бюджетных и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средства, полученные в соответствии с абзацем вторым пункта 1 статьи 78.1 и статьей 78.2 Бюджетного кодекса Российской Федерации, утвержденным Приказом Минфина России от 13.12.2017 № 226н, а с 26.09.2025 в соответствии с Порядком, утвержденным Приказом Минфина России от 07.05.2025 № 53н. </w:t>
      </w:r>
    </w:p>
    <w:p w:rsidR="00EE79C1" w:rsidRPr="00EE79C1" w:rsidRDefault="00EE79C1" w:rsidP="003728BA">
      <w:pPr>
        <w:tabs>
          <w:tab w:val="left" w:pos="709"/>
        </w:tabs>
        <w:suppressAutoHyphens/>
        <w:ind w:firstLine="709"/>
        <w:jc w:val="both"/>
        <w:rPr>
          <w:highlight w:val="red"/>
          <w:lang w:eastAsia="zh-CN"/>
        </w:rPr>
      </w:pPr>
      <w:r w:rsidRPr="00EE79C1">
        <w:rPr>
          <w:bCs/>
          <w:sz w:val="28"/>
          <w:szCs w:val="28"/>
          <w:lang w:eastAsia="zh-CN"/>
        </w:rPr>
        <w:t xml:space="preserve"> На отдельные лицевые счета бюджетных учреждений с видом 21, источником финансового обеспечения которых являются субсидии, полученные в соответствии с абзацем вторым пункта 1 статьи 78.1 Бюджетного кодекса Российской Федерации (далее – целевые субсидии), в 2025 году поступило целевых субсидий в сумме 1 574,62 млн. рублей на следующие цели:</w:t>
      </w:r>
    </w:p>
    <w:p w:rsidR="00EE79C1" w:rsidRPr="00EE79C1" w:rsidRDefault="00EE79C1" w:rsidP="00C07ED1">
      <w:pPr>
        <w:numPr>
          <w:ilvl w:val="0"/>
          <w:numId w:val="31"/>
        </w:numPr>
        <w:tabs>
          <w:tab w:val="clear" w:pos="0"/>
          <w:tab w:val="num" w:pos="-432"/>
          <w:tab w:val="num" w:pos="-148"/>
        </w:tabs>
        <w:suppressAutoHyphens/>
        <w:autoSpaceDE w:val="0"/>
        <w:autoSpaceDN w:val="0"/>
        <w:adjustRightInd w:val="0"/>
        <w:ind w:left="0" w:firstLine="709"/>
        <w:jc w:val="both"/>
        <w:rPr>
          <w:sz w:val="28"/>
          <w:szCs w:val="28"/>
        </w:rPr>
      </w:pPr>
      <w:r w:rsidRPr="00EE79C1">
        <w:rPr>
          <w:sz w:val="28"/>
          <w:szCs w:val="28"/>
          <w:lang w:eastAsia="zh-CN"/>
        </w:rPr>
        <w:t>Субсидии в целях выплаты стипендий обучающимся (студентам, слушателям подготовительных отделений, интернам, ординаторам, курсантам, адъюнктам, аспирантам и докторантам), а также осуществления выплат воспитанникам воинских частей, денежного довольствия обучающимся</w:t>
      </w:r>
      <w:r w:rsidRPr="00EE79C1">
        <w:rPr>
          <w:bCs/>
          <w:sz w:val="28"/>
          <w:szCs w:val="28"/>
        </w:rPr>
        <w:t>;</w:t>
      </w:r>
    </w:p>
    <w:p w:rsidR="00EE79C1" w:rsidRPr="00EE79C1" w:rsidRDefault="00EE79C1" w:rsidP="00C07ED1">
      <w:pPr>
        <w:numPr>
          <w:ilvl w:val="0"/>
          <w:numId w:val="31"/>
        </w:numPr>
        <w:tabs>
          <w:tab w:val="clear" w:pos="0"/>
          <w:tab w:val="num" w:pos="-432"/>
          <w:tab w:val="num" w:pos="-148"/>
        </w:tabs>
        <w:suppressAutoHyphens/>
        <w:autoSpaceDE w:val="0"/>
        <w:autoSpaceDN w:val="0"/>
        <w:adjustRightInd w:val="0"/>
        <w:ind w:left="0" w:firstLine="709"/>
        <w:jc w:val="both"/>
        <w:rPr>
          <w:sz w:val="28"/>
          <w:szCs w:val="28"/>
        </w:rPr>
      </w:pPr>
      <w:r w:rsidRPr="00EE79C1">
        <w:rPr>
          <w:sz w:val="28"/>
          <w:szCs w:val="28"/>
          <w:lang w:eastAsia="zh-CN"/>
        </w:rPr>
        <w:t>Субсидии в целях выплаты студентам, адъюнктам и аспирантам стипендии Президента Российской Федерации и стипендий Правительства Российской Федерации</w:t>
      </w:r>
      <w:r w:rsidRPr="00EE79C1">
        <w:rPr>
          <w:sz w:val="28"/>
          <w:szCs w:val="28"/>
        </w:rPr>
        <w:t>;</w:t>
      </w:r>
    </w:p>
    <w:p w:rsidR="00EE79C1" w:rsidRPr="00EE79C1" w:rsidRDefault="00EE79C1" w:rsidP="00C07ED1">
      <w:pPr>
        <w:numPr>
          <w:ilvl w:val="0"/>
          <w:numId w:val="31"/>
        </w:numPr>
        <w:tabs>
          <w:tab w:val="clear" w:pos="0"/>
          <w:tab w:val="num" w:pos="-432"/>
          <w:tab w:val="num" w:pos="-148"/>
        </w:tabs>
        <w:suppressAutoHyphens/>
        <w:autoSpaceDE w:val="0"/>
        <w:autoSpaceDN w:val="0"/>
        <w:adjustRightInd w:val="0"/>
        <w:ind w:left="0" w:firstLine="709"/>
        <w:jc w:val="both"/>
        <w:rPr>
          <w:sz w:val="28"/>
          <w:szCs w:val="28"/>
        </w:rPr>
      </w:pPr>
      <w:r w:rsidRPr="00EE79C1">
        <w:rPr>
          <w:sz w:val="28"/>
          <w:szCs w:val="28"/>
          <w:lang w:eastAsia="zh-CN"/>
        </w:rPr>
        <w:t xml:space="preserve">Субсидии в целях выплаты ежемесячного вознаграждения за выполнение функций классного руководителя педагогическим работникам федеральных государственных общеобразовательных организаций, ежемесячного денежного вознаграждения за выполнение функций классного руководителя </w:t>
      </w:r>
      <w:r w:rsidRPr="00EE79C1">
        <w:rPr>
          <w:sz w:val="28"/>
          <w:szCs w:val="28"/>
          <w:lang w:eastAsia="zh-CN"/>
        </w:rPr>
        <w:lastRenderedPageBreak/>
        <w:t>(куратора) педагогическим работникам федеральных государственных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r w:rsidRPr="00EE79C1">
        <w:rPr>
          <w:sz w:val="28"/>
          <w:szCs w:val="28"/>
        </w:rPr>
        <w:t>;</w:t>
      </w:r>
    </w:p>
    <w:p w:rsidR="00EE79C1" w:rsidRPr="00EE79C1" w:rsidRDefault="00EE79C1" w:rsidP="00C07ED1">
      <w:pPr>
        <w:numPr>
          <w:ilvl w:val="0"/>
          <w:numId w:val="31"/>
        </w:numPr>
        <w:tabs>
          <w:tab w:val="clear" w:pos="0"/>
          <w:tab w:val="num" w:pos="-432"/>
          <w:tab w:val="num" w:pos="-148"/>
        </w:tabs>
        <w:suppressAutoHyphens/>
        <w:autoSpaceDE w:val="0"/>
        <w:autoSpaceDN w:val="0"/>
        <w:adjustRightInd w:val="0"/>
        <w:ind w:left="0" w:firstLine="709"/>
        <w:jc w:val="both"/>
        <w:rPr>
          <w:sz w:val="28"/>
          <w:szCs w:val="28"/>
        </w:rPr>
      </w:pPr>
      <w:r w:rsidRPr="00EE79C1">
        <w:rPr>
          <w:sz w:val="28"/>
          <w:szCs w:val="28"/>
          <w:lang w:eastAsia="zh-CN"/>
        </w:rPr>
        <w:t>Иные субсидии, предусмотренные законодательством Российской Федерации в целях осуществления выплат физическим лицам</w:t>
      </w:r>
      <w:r w:rsidRPr="00EE79C1">
        <w:rPr>
          <w:sz w:val="28"/>
          <w:szCs w:val="28"/>
        </w:rPr>
        <w:t>;</w:t>
      </w:r>
    </w:p>
    <w:p w:rsidR="00EE79C1" w:rsidRPr="00EE79C1" w:rsidRDefault="00EE79C1" w:rsidP="00C07ED1">
      <w:pPr>
        <w:numPr>
          <w:ilvl w:val="0"/>
          <w:numId w:val="31"/>
        </w:numPr>
        <w:tabs>
          <w:tab w:val="clear" w:pos="0"/>
          <w:tab w:val="num" w:pos="-432"/>
          <w:tab w:val="num" w:pos="-148"/>
        </w:tabs>
        <w:suppressAutoHyphens/>
        <w:autoSpaceDE w:val="0"/>
        <w:autoSpaceDN w:val="0"/>
        <w:adjustRightInd w:val="0"/>
        <w:ind w:left="0" w:firstLine="709"/>
        <w:jc w:val="both"/>
        <w:rPr>
          <w:sz w:val="28"/>
          <w:szCs w:val="28"/>
        </w:rPr>
      </w:pPr>
      <w:r w:rsidRPr="00EE79C1">
        <w:rPr>
          <w:sz w:val="28"/>
          <w:szCs w:val="28"/>
        </w:rPr>
        <w:t>Субсидии в целях выполнения инженерных изысканий, подготовки проектной документации для ремонта объектов недвижимого имущества, а также проведение государственной экспертизы указанной проектной документации и результатов указанных инженерных изысканий;</w:t>
      </w:r>
    </w:p>
    <w:p w:rsidR="00EE79C1" w:rsidRPr="00EE79C1" w:rsidRDefault="00EE79C1" w:rsidP="00C07ED1">
      <w:pPr>
        <w:numPr>
          <w:ilvl w:val="0"/>
          <w:numId w:val="31"/>
        </w:numPr>
        <w:tabs>
          <w:tab w:val="clear" w:pos="0"/>
          <w:tab w:val="num" w:pos="-432"/>
          <w:tab w:val="num" w:pos="-148"/>
        </w:tabs>
        <w:suppressAutoHyphens/>
        <w:autoSpaceDE w:val="0"/>
        <w:autoSpaceDN w:val="0"/>
        <w:adjustRightInd w:val="0"/>
        <w:ind w:left="0" w:firstLine="709"/>
        <w:jc w:val="both"/>
        <w:rPr>
          <w:sz w:val="28"/>
          <w:szCs w:val="28"/>
        </w:rPr>
      </w:pPr>
      <w:r w:rsidRPr="00EE79C1">
        <w:rPr>
          <w:sz w:val="28"/>
          <w:szCs w:val="28"/>
        </w:rPr>
        <w:t>Субсидии в целях осуществления мероприятий по капитальному ремонту объектов недвижимого имущества, в том числе реставрации, за исключением реконструкции с элементами реставрации;</w:t>
      </w:r>
    </w:p>
    <w:p w:rsidR="00EE79C1" w:rsidRPr="00EE79C1" w:rsidRDefault="00EE79C1" w:rsidP="00C07ED1">
      <w:pPr>
        <w:numPr>
          <w:ilvl w:val="0"/>
          <w:numId w:val="31"/>
        </w:numPr>
        <w:tabs>
          <w:tab w:val="clear" w:pos="0"/>
          <w:tab w:val="num" w:pos="-432"/>
          <w:tab w:val="num" w:pos="-148"/>
        </w:tabs>
        <w:suppressAutoHyphens/>
        <w:autoSpaceDE w:val="0"/>
        <w:autoSpaceDN w:val="0"/>
        <w:adjustRightInd w:val="0"/>
        <w:ind w:left="0" w:firstLine="709"/>
        <w:jc w:val="both"/>
        <w:rPr>
          <w:sz w:val="28"/>
          <w:szCs w:val="28"/>
        </w:rPr>
      </w:pPr>
      <w:r w:rsidRPr="00EE79C1">
        <w:rPr>
          <w:sz w:val="28"/>
          <w:szCs w:val="28"/>
        </w:rPr>
        <w:t>Субсидии в целях выполнения инженерных изысканий, подготовки проектной документации для ремонта объектов недвижимого имущества, а также проведение государственной экспертизы указанной проектной документации и результатов указанных инженерных изысканий;</w:t>
      </w:r>
    </w:p>
    <w:p w:rsidR="00EE79C1" w:rsidRPr="00EE79C1" w:rsidRDefault="00EE79C1" w:rsidP="00C07ED1">
      <w:pPr>
        <w:numPr>
          <w:ilvl w:val="0"/>
          <w:numId w:val="31"/>
        </w:numPr>
        <w:tabs>
          <w:tab w:val="clear" w:pos="0"/>
          <w:tab w:val="num" w:pos="-432"/>
          <w:tab w:val="num" w:pos="-148"/>
        </w:tabs>
        <w:suppressAutoHyphens/>
        <w:autoSpaceDE w:val="0"/>
        <w:autoSpaceDN w:val="0"/>
        <w:adjustRightInd w:val="0"/>
        <w:ind w:left="0" w:firstLine="709"/>
        <w:jc w:val="both"/>
        <w:rPr>
          <w:sz w:val="28"/>
          <w:szCs w:val="28"/>
        </w:rPr>
      </w:pPr>
      <w:r w:rsidRPr="00EE79C1">
        <w:rPr>
          <w:lang w:eastAsia="zh-CN"/>
        </w:rPr>
        <w:t xml:space="preserve"> </w:t>
      </w:r>
      <w:r w:rsidRPr="00EE79C1">
        <w:rPr>
          <w:sz w:val="28"/>
          <w:szCs w:val="28"/>
        </w:rPr>
        <w:t>Субсидии в целях благоустройства земельных участков, находящихся в пользовании федерального государственного учреждения;</w:t>
      </w:r>
    </w:p>
    <w:p w:rsidR="00EE79C1" w:rsidRPr="00EE79C1" w:rsidRDefault="00EE79C1" w:rsidP="00C07ED1">
      <w:pPr>
        <w:numPr>
          <w:ilvl w:val="0"/>
          <w:numId w:val="31"/>
        </w:numPr>
        <w:tabs>
          <w:tab w:val="clear" w:pos="0"/>
          <w:tab w:val="num" w:pos="-432"/>
          <w:tab w:val="num" w:pos="-148"/>
        </w:tabs>
        <w:suppressAutoHyphens/>
        <w:autoSpaceDE w:val="0"/>
        <w:autoSpaceDN w:val="0"/>
        <w:adjustRightInd w:val="0"/>
        <w:ind w:left="0" w:firstLine="709"/>
        <w:jc w:val="both"/>
        <w:rPr>
          <w:sz w:val="28"/>
          <w:szCs w:val="28"/>
        </w:rPr>
      </w:pPr>
      <w:r w:rsidRPr="00EE79C1">
        <w:rPr>
          <w:sz w:val="28"/>
          <w:szCs w:val="28"/>
        </w:rPr>
        <w:t>Субсидии в целях приобретения и создания объектов особо ценного движимого имущества в части оборудования, включая создание уникальных научных установок;</w:t>
      </w:r>
    </w:p>
    <w:p w:rsidR="00EE79C1" w:rsidRPr="00EE79C1" w:rsidRDefault="00EE79C1" w:rsidP="00C07ED1">
      <w:pPr>
        <w:numPr>
          <w:ilvl w:val="0"/>
          <w:numId w:val="31"/>
        </w:numPr>
        <w:tabs>
          <w:tab w:val="clear" w:pos="0"/>
          <w:tab w:val="num" w:pos="-432"/>
          <w:tab w:val="num" w:pos="-148"/>
        </w:tabs>
        <w:suppressAutoHyphens/>
        <w:autoSpaceDE w:val="0"/>
        <w:autoSpaceDN w:val="0"/>
        <w:adjustRightInd w:val="0"/>
        <w:ind w:left="0" w:firstLine="709"/>
        <w:jc w:val="both"/>
        <w:rPr>
          <w:sz w:val="28"/>
          <w:szCs w:val="28"/>
        </w:rPr>
      </w:pPr>
      <w:r w:rsidRPr="00EE79C1">
        <w:rPr>
          <w:sz w:val="28"/>
          <w:szCs w:val="28"/>
        </w:rPr>
        <w:t>Иные субсидии в целях приобретения нефинансовых активов;</w:t>
      </w:r>
    </w:p>
    <w:p w:rsidR="00EE79C1" w:rsidRPr="00EE79C1" w:rsidRDefault="00EE79C1" w:rsidP="00C07ED1">
      <w:pPr>
        <w:numPr>
          <w:ilvl w:val="0"/>
          <w:numId w:val="31"/>
        </w:numPr>
        <w:tabs>
          <w:tab w:val="clear" w:pos="0"/>
          <w:tab w:val="num" w:pos="-432"/>
          <w:tab w:val="num" w:pos="-148"/>
        </w:tabs>
        <w:suppressAutoHyphens/>
        <w:autoSpaceDE w:val="0"/>
        <w:autoSpaceDN w:val="0"/>
        <w:adjustRightInd w:val="0"/>
        <w:ind w:left="0" w:firstLine="709"/>
        <w:jc w:val="both"/>
        <w:rPr>
          <w:sz w:val="28"/>
          <w:szCs w:val="28"/>
        </w:rPr>
      </w:pPr>
      <w:r w:rsidRPr="00EE79C1">
        <w:rPr>
          <w:sz w:val="28"/>
          <w:szCs w:val="28"/>
        </w:rPr>
        <w:t>Иные субсидии в целях содержания имущества;</w:t>
      </w:r>
    </w:p>
    <w:p w:rsidR="00EE79C1" w:rsidRPr="00EE79C1" w:rsidRDefault="00EE79C1" w:rsidP="00C07ED1">
      <w:pPr>
        <w:numPr>
          <w:ilvl w:val="0"/>
          <w:numId w:val="31"/>
        </w:numPr>
        <w:tabs>
          <w:tab w:val="clear" w:pos="0"/>
          <w:tab w:val="num" w:pos="-432"/>
          <w:tab w:val="num" w:pos="-148"/>
        </w:tabs>
        <w:suppressAutoHyphens/>
        <w:ind w:left="0" w:firstLine="709"/>
        <w:jc w:val="both"/>
        <w:rPr>
          <w:sz w:val="28"/>
          <w:szCs w:val="28"/>
        </w:rPr>
      </w:pPr>
      <w:r w:rsidRPr="00EE79C1">
        <w:rPr>
          <w:bCs/>
          <w:sz w:val="28"/>
          <w:szCs w:val="28"/>
        </w:rPr>
        <w:t>и иные.</w:t>
      </w:r>
    </w:p>
    <w:p w:rsidR="00EE79C1" w:rsidRPr="00EE79C1" w:rsidRDefault="00EE79C1" w:rsidP="003728BA">
      <w:pPr>
        <w:suppressAutoHyphens/>
        <w:ind w:firstLine="709"/>
        <w:jc w:val="both"/>
        <w:rPr>
          <w:bCs/>
          <w:sz w:val="28"/>
          <w:szCs w:val="28"/>
          <w:lang w:eastAsia="zh-CN"/>
        </w:rPr>
      </w:pPr>
      <w:r w:rsidRPr="00EE79C1">
        <w:rPr>
          <w:bCs/>
          <w:sz w:val="28"/>
          <w:szCs w:val="28"/>
          <w:lang w:eastAsia="zh-CN"/>
        </w:rPr>
        <w:t>Общий объем субсидий на иные цели в 2025 году с учетом входящего остатка на 01.01.2025 (17,70 млн. руб.) составил 1 734,36 млн. руб.</w:t>
      </w:r>
      <w:r w:rsidRPr="00EE79C1">
        <w:rPr>
          <w:sz w:val="28"/>
          <w:szCs w:val="28"/>
          <w:lang w:eastAsia="zh-CN"/>
        </w:rPr>
        <w:t xml:space="preserve"> Кассовые выплаты за счет субсидий на иные цели – 1 705,53 млн. руб., остаток неиспользованных субсидий на 01.01.2026  - 28,83 млн. руб.</w:t>
      </w:r>
    </w:p>
    <w:p w:rsidR="00EE79C1" w:rsidRPr="00EE79C1" w:rsidRDefault="00EE79C1" w:rsidP="003728BA">
      <w:pPr>
        <w:suppressAutoHyphens/>
        <w:ind w:firstLine="709"/>
        <w:jc w:val="both"/>
        <w:rPr>
          <w:bCs/>
          <w:sz w:val="28"/>
          <w:szCs w:val="28"/>
          <w:lang w:eastAsia="zh-CN"/>
        </w:rPr>
      </w:pPr>
      <w:r w:rsidRPr="00EE79C1">
        <w:rPr>
          <w:bCs/>
          <w:sz w:val="28"/>
          <w:szCs w:val="28"/>
          <w:lang w:eastAsia="zh-CN"/>
        </w:rPr>
        <w:t>Общий объем субсидий на иные цели в 2024 с учетом входящего остатка на 01.01.2024 (7,43 млн. руб.) составил 1 487,07 млн. руб.</w:t>
      </w:r>
      <w:r w:rsidRPr="00EE79C1">
        <w:rPr>
          <w:sz w:val="28"/>
          <w:szCs w:val="28"/>
          <w:lang w:eastAsia="zh-CN"/>
        </w:rPr>
        <w:t xml:space="preserve"> Кассовые выплаты за счет субсидий на иные цели – 1 469,37 млн. руб., остаток неиспользованных субсидий на 01.01.2025 г - 17,70 млн. руб.</w:t>
      </w:r>
    </w:p>
    <w:p w:rsidR="00EE79C1" w:rsidRPr="00EE79C1" w:rsidRDefault="00EE79C1" w:rsidP="003728BA">
      <w:pPr>
        <w:suppressAutoHyphens/>
        <w:ind w:firstLine="709"/>
        <w:jc w:val="both"/>
        <w:textAlignment w:val="baseline"/>
        <w:rPr>
          <w:sz w:val="24"/>
          <w:szCs w:val="24"/>
        </w:rPr>
      </w:pPr>
      <w:r w:rsidRPr="00EE79C1">
        <w:rPr>
          <w:sz w:val="28"/>
          <w:szCs w:val="28"/>
          <w:lang w:eastAsia="zh-CN"/>
        </w:rPr>
        <w:t xml:space="preserve">Остаток </w:t>
      </w:r>
      <w:r w:rsidRPr="00EE79C1">
        <w:rPr>
          <w:bCs/>
          <w:sz w:val="28"/>
          <w:szCs w:val="28"/>
          <w:lang w:eastAsia="zh-CN"/>
        </w:rPr>
        <w:t>неиспользованных субсидий на иные цели на конец 2025 года в сравнении с 2024 г. увеличился в 1,6 раза. Общий объем поступлений субсидий увеличился на 16,63 %.</w:t>
      </w:r>
      <w:r w:rsidRPr="00EE79C1">
        <w:rPr>
          <w:sz w:val="24"/>
          <w:szCs w:val="24"/>
        </w:rPr>
        <w:t xml:space="preserve"> </w:t>
      </w:r>
    </w:p>
    <w:p w:rsidR="00EE79C1" w:rsidRPr="00EE79C1" w:rsidRDefault="00B63979" w:rsidP="00EE79C1">
      <w:pPr>
        <w:suppressAutoHyphens/>
        <w:spacing w:line="360" w:lineRule="auto"/>
        <w:ind w:firstLine="426"/>
        <w:jc w:val="center"/>
        <w:textAlignment w:val="baseline"/>
        <w:rPr>
          <w:iCs/>
          <w:sz w:val="22"/>
          <w:szCs w:val="22"/>
          <w:lang w:eastAsia="zh-CN"/>
        </w:rPr>
      </w:pPr>
      <w:r>
        <w:rPr>
          <w:color w:val="000000"/>
          <w:kern w:val="24"/>
          <w:sz w:val="24"/>
          <w:szCs w:val="24"/>
          <w:lang w:eastAsia="zh-CN"/>
        </w:rPr>
        <w:lastRenderedPageBreak/>
        <w:pict>
          <v:shape id="_x0000_i1049" type="#_x0000_t75" style="width:469.2pt;height:211.95pt">
            <v:imagedata r:id="rId40" o:title=""/>
          </v:shape>
        </w:pict>
      </w:r>
    </w:p>
    <w:p w:rsidR="00EE79C1" w:rsidRPr="00EE79C1" w:rsidRDefault="00EE79C1" w:rsidP="004C5683">
      <w:pPr>
        <w:suppressAutoHyphens/>
        <w:jc w:val="center"/>
        <w:textAlignment w:val="baseline"/>
        <w:rPr>
          <w:sz w:val="24"/>
          <w:szCs w:val="24"/>
        </w:rPr>
      </w:pPr>
      <w:r w:rsidRPr="00EE79C1">
        <w:rPr>
          <w:iCs/>
          <w:sz w:val="22"/>
          <w:szCs w:val="22"/>
          <w:lang w:eastAsia="zh-CN"/>
        </w:rPr>
        <w:t>Сумма н</w:t>
      </w:r>
      <w:r w:rsidRPr="00EE79C1">
        <w:rPr>
          <w:color w:val="000000"/>
          <w:kern w:val="2"/>
          <w:sz w:val="22"/>
          <w:szCs w:val="22"/>
          <w:lang w:eastAsia="zh-CN"/>
        </w:rPr>
        <w:t>еиспользованного остатка субсидий на иные цели в 2025 году в сравнении с 2024 годом, млн. руб.</w:t>
      </w:r>
    </w:p>
    <w:p w:rsidR="00EE79C1" w:rsidRPr="00EE79C1" w:rsidRDefault="00EE79C1" w:rsidP="00EE79C1">
      <w:pPr>
        <w:suppressAutoHyphens/>
        <w:spacing w:line="360" w:lineRule="auto"/>
        <w:jc w:val="both"/>
        <w:textAlignment w:val="baseline"/>
        <w:rPr>
          <w:sz w:val="24"/>
          <w:szCs w:val="24"/>
          <w:highlight w:val="yellow"/>
          <w:lang w:eastAsia="zh-CN"/>
        </w:rPr>
      </w:pPr>
      <w:r w:rsidRPr="00EE79C1">
        <w:rPr>
          <w:iCs/>
          <w:sz w:val="28"/>
          <w:szCs w:val="28"/>
          <w:highlight w:val="yellow"/>
          <w:lang w:eastAsia="zh-CN"/>
        </w:rPr>
        <w:t xml:space="preserve">      </w:t>
      </w:r>
    </w:p>
    <w:p w:rsidR="00EE79C1" w:rsidRPr="00EE79C1" w:rsidRDefault="00EE79C1" w:rsidP="004C5683">
      <w:pPr>
        <w:ind w:firstLine="709"/>
        <w:jc w:val="both"/>
        <w:rPr>
          <w:iCs/>
          <w:sz w:val="28"/>
          <w:szCs w:val="28"/>
        </w:rPr>
      </w:pPr>
      <w:r w:rsidRPr="00EE79C1">
        <w:rPr>
          <w:iCs/>
          <w:sz w:val="28"/>
          <w:szCs w:val="28"/>
        </w:rPr>
        <w:t>Анализ использования входящего остатка субсидий на иные цели (7,43 млн. руб.) на 01.01.2024 г. в 2024 году показал, что остаток в сумме 0,72 млн. руб. подтвержден учредителями к использованию, в сумме 6,71 млн. руб. - возвращен бюджетными учреждениями в доход федерального бюджета, что в процентном соотношении составляет  9,7%  и  90,3 % соответственно.</w:t>
      </w:r>
    </w:p>
    <w:p w:rsidR="00EE79C1" w:rsidRPr="00EE79C1" w:rsidRDefault="00EE79C1" w:rsidP="004C5683">
      <w:pPr>
        <w:ind w:firstLine="709"/>
        <w:jc w:val="both"/>
        <w:rPr>
          <w:iCs/>
          <w:sz w:val="28"/>
          <w:szCs w:val="28"/>
        </w:rPr>
      </w:pPr>
      <w:r w:rsidRPr="00EE79C1">
        <w:rPr>
          <w:iCs/>
          <w:sz w:val="28"/>
          <w:szCs w:val="28"/>
        </w:rPr>
        <w:t xml:space="preserve"> В 2025 году входящий остаток на 01.01.2025 г. составлял 17,7 млн. руб. Остаток в сумме 12,47 млн. руб. подтвержден учредителями к использованию, что составляет 70,5% от общей суммы остатка, остаток в сумме 5,23 млн. руб. – (29,5%), перечислен в доход бюджета. </w:t>
      </w:r>
    </w:p>
    <w:p w:rsidR="00EE79C1" w:rsidRPr="00EE79C1" w:rsidRDefault="00B63979" w:rsidP="00EE79C1">
      <w:pPr>
        <w:spacing w:line="360" w:lineRule="auto"/>
        <w:ind w:firstLine="709"/>
        <w:jc w:val="both"/>
        <w:rPr>
          <w:iCs/>
          <w:sz w:val="28"/>
          <w:szCs w:val="28"/>
        </w:rPr>
      </w:pPr>
      <w:r>
        <w:rPr>
          <w:color w:val="000000"/>
          <w:kern w:val="24"/>
          <w:lang w:eastAsia="zh-CN"/>
        </w:rPr>
        <w:pict>
          <v:shape id="_x0000_i1050" type="#_x0000_t75" style="width:453.85pt;height:193.35pt">
            <v:imagedata r:id="rId41" o:title=""/>
          </v:shape>
        </w:pict>
      </w:r>
      <w:r w:rsidR="00EE79C1" w:rsidRPr="00EE79C1">
        <w:rPr>
          <w:iCs/>
          <w:sz w:val="28"/>
          <w:szCs w:val="28"/>
        </w:rPr>
        <w:t xml:space="preserve"> </w:t>
      </w:r>
    </w:p>
    <w:p w:rsidR="00EE79C1" w:rsidRPr="00EE79C1" w:rsidRDefault="00EE79C1" w:rsidP="00EE79C1">
      <w:pPr>
        <w:jc w:val="center"/>
        <w:textAlignment w:val="baseline"/>
        <w:rPr>
          <w:sz w:val="24"/>
          <w:szCs w:val="24"/>
        </w:rPr>
      </w:pPr>
      <w:r w:rsidRPr="00EE79C1">
        <w:rPr>
          <w:color w:val="000000"/>
          <w:kern w:val="24"/>
          <w:sz w:val="24"/>
          <w:szCs w:val="24"/>
        </w:rPr>
        <w:t>Сведения об использовании  входящего остатка субсидий на иные цели в 2024 году в сравнении с 2025 годом</w:t>
      </w:r>
    </w:p>
    <w:p w:rsidR="00EE79C1" w:rsidRPr="00EE79C1" w:rsidRDefault="00EE79C1" w:rsidP="00EE79C1">
      <w:pPr>
        <w:jc w:val="center"/>
        <w:textAlignment w:val="baseline"/>
        <w:rPr>
          <w:sz w:val="24"/>
          <w:szCs w:val="24"/>
        </w:rPr>
      </w:pPr>
      <w:r w:rsidRPr="00EE79C1">
        <w:rPr>
          <w:color w:val="000000"/>
          <w:kern w:val="24"/>
          <w:sz w:val="24"/>
          <w:szCs w:val="24"/>
        </w:rPr>
        <w:t xml:space="preserve"> млн. руб.</w:t>
      </w:r>
    </w:p>
    <w:p w:rsidR="00EE79C1" w:rsidRPr="00EE79C1" w:rsidRDefault="00EE79C1" w:rsidP="00EE79C1">
      <w:pPr>
        <w:spacing w:line="360" w:lineRule="auto"/>
        <w:ind w:firstLine="709"/>
        <w:jc w:val="both"/>
        <w:rPr>
          <w:iCs/>
          <w:sz w:val="28"/>
          <w:szCs w:val="28"/>
        </w:rPr>
      </w:pPr>
    </w:p>
    <w:p w:rsidR="00EE79C1" w:rsidRPr="00EE79C1" w:rsidRDefault="00EE79C1" w:rsidP="00EE79C1">
      <w:pPr>
        <w:suppressAutoHyphens/>
        <w:jc w:val="center"/>
        <w:textAlignment w:val="baseline"/>
        <w:rPr>
          <w:color w:val="000000"/>
          <w:kern w:val="2"/>
          <w:sz w:val="22"/>
          <w:szCs w:val="22"/>
          <w:highlight w:val="yellow"/>
          <w:lang w:eastAsia="zh-CN"/>
        </w:rPr>
      </w:pPr>
    </w:p>
    <w:p w:rsidR="00EE79C1" w:rsidRPr="00EE79C1" w:rsidRDefault="00EE79C1" w:rsidP="004C5683">
      <w:pPr>
        <w:suppressAutoHyphens/>
        <w:ind w:firstLine="709"/>
        <w:jc w:val="both"/>
        <w:rPr>
          <w:sz w:val="28"/>
          <w:szCs w:val="28"/>
          <w:lang w:eastAsia="zh-CN"/>
        </w:rPr>
      </w:pPr>
      <w:r w:rsidRPr="00EE79C1">
        <w:rPr>
          <w:sz w:val="28"/>
          <w:szCs w:val="28"/>
          <w:lang w:eastAsia="zh-CN"/>
        </w:rPr>
        <w:lastRenderedPageBreak/>
        <w:t>В 2025 году федеральными бюджетными учреждениями представлено  92,9  тыс. (в 2024 году -  93,8 тыс.)  платежных документов для проведения расходных операций, из которых:</w:t>
      </w:r>
    </w:p>
    <w:p w:rsidR="00EE79C1" w:rsidRPr="00EE79C1" w:rsidRDefault="00EE79C1" w:rsidP="004C5683">
      <w:pPr>
        <w:suppressAutoHyphens/>
        <w:ind w:firstLine="709"/>
        <w:jc w:val="both"/>
        <w:rPr>
          <w:sz w:val="28"/>
          <w:szCs w:val="28"/>
          <w:lang w:eastAsia="zh-CN"/>
        </w:rPr>
      </w:pPr>
      <w:r w:rsidRPr="00EE79C1">
        <w:rPr>
          <w:sz w:val="28"/>
          <w:szCs w:val="28"/>
          <w:lang w:eastAsia="zh-CN"/>
        </w:rPr>
        <w:t>- принято к исполнению 91,0  тыс. (в 2024 году - 92,1 тыс.) платежных документов или 98,2% от количества поступивших платежных документов;</w:t>
      </w:r>
    </w:p>
    <w:p w:rsidR="00EE79C1" w:rsidRPr="00EE79C1" w:rsidRDefault="00EE79C1" w:rsidP="004C5683">
      <w:pPr>
        <w:suppressAutoHyphens/>
        <w:ind w:firstLine="709"/>
        <w:jc w:val="both"/>
        <w:rPr>
          <w:sz w:val="28"/>
          <w:szCs w:val="28"/>
          <w:lang w:eastAsia="zh-CN"/>
        </w:rPr>
      </w:pPr>
      <w:r w:rsidRPr="00EE79C1">
        <w:rPr>
          <w:sz w:val="28"/>
          <w:szCs w:val="28"/>
          <w:lang w:eastAsia="zh-CN"/>
        </w:rPr>
        <w:t xml:space="preserve">-возвращено без исполнения 1,9 тыс. (в 2024 году 1,7 тыс.) платежных документов или 2% от количества поступивших платежных документов.   </w:t>
      </w:r>
    </w:p>
    <w:p w:rsidR="00EE79C1" w:rsidRPr="00EE79C1" w:rsidRDefault="00EE79C1" w:rsidP="004C5683">
      <w:pPr>
        <w:suppressAutoHyphens/>
        <w:ind w:firstLine="709"/>
        <w:jc w:val="both"/>
        <w:rPr>
          <w:sz w:val="28"/>
          <w:szCs w:val="28"/>
          <w:lang w:eastAsia="zh-CN"/>
        </w:rPr>
      </w:pPr>
      <w:r w:rsidRPr="00EE79C1">
        <w:rPr>
          <w:sz w:val="28"/>
          <w:szCs w:val="28"/>
          <w:lang w:eastAsia="zh-CN"/>
        </w:rPr>
        <w:t>Основной причиной возврата платежных документов в 2025 году являлось:</w:t>
      </w:r>
    </w:p>
    <w:p w:rsidR="00EE79C1" w:rsidRPr="00EE79C1" w:rsidRDefault="00EE79C1" w:rsidP="004C5683">
      <w:pPr>
        <w:suppressAutoHyphens/>
        <w:ind w:firstLine="709"/>
        <w:jc w:val="both"/>
        <w:rPr>
          <w:sz w:val="28"/>
          <w:szCs w:val="28"/>
          <w:lang w:eastAsia="zh-CN"/>
        </w:rPr>
      </w:pPr>
      <w:r w:rsidRPr="00EE79C1">
        <w:rPr>
          <w:sz w:val="28"/>
          <w:szCs w:val="28"/>
          <w:lang w:eastAsia="zh-CN"/>
        </w:rPr>
        <w:t>• запросы на аннулирование заявок, оформленные клиентами;</w:t>
      </w:r>
    </w:p>
    <w:p w:rsidR="00EE79C1" w:rsidRPr="00EE79C1" w:rsidRDefault="00EE79C1" w:rsidP="004C5683">
      <w:pPr>
        <w:suppressAutoHyphens/>
        <w:ind w:firstLine="709"/>
        <w:jc w:val="both"/>
        <w:rPr>
          <w:sz w:val="28"/>
          <w:szCs w:val="28"/>
          <w:lang w:eastAsia="zh-CN"/>
        </w:rPr>
      </w:pPr>
      <w:r w:rsidRPr="00EE79C1">
        <w:rPr>
          <w:sz w:val="28"/>
          <w:szCs w:val="28"/>
          <w:lang w:eastAsia="zh-CN"/>
        </w:rPr>
        <w:t>• доступный остаток на лицевом счете клиента меньше запрошенной суммы;</w:t>
      </w:r>
    </w:p>
    <w:p w:rsidR="00EE79C1" w:rsidRPr="00EE79C1" w:rsidRDefault="00EE79C1" w:rsidP="004C5683">
      <w:pPr>
        <w:suppressAutoHyphens/>
        <w:ind w:firstLine="709"/>
        <w:jc w:val="both"/>
        <w:rPr>
          <w:sz w:val="28"/>
          <w:szCs w:val="28"/>
          <w:lang w:eastAsia="zh-CN"/>
        </w:rPr>
      </w:pPr>
      <w:r w:rsidRPr="00EE79C1">
        <w:rPr>
          <w:sz w:val="28"/>
          <w:szCs w:val="28"/>
          <w:lang w:eastAsia="zh-CN"/>
        </w:rPr>
        <w:t>• несоответствие указанных в Заявке  кодов по бюджетной классификации текстовому назначению платежа.</w:t>
      </w:r>
    </w:p>
    <w:p w:rsidR="00EE79C1" w:rsidRPr="00EE79C1" w:rsidRDefault="00EE79C1" w:rsidP="00EE79C1">
      <w:pPr>
        <w:suppressAutoHyphens/>
        <w:spacing w:line="360" w:lineRule="auto"/>
        <w:ind w:firstLine="709"/>
        <w:jc w:val="both"/>
        <w:rPr>
          <w:bCs/>
          <w:sz w:val="28"/>
          <w:szCs w:val="28"/>
        </w:rPr>
      </w:pPr>
    </w:p>
    <w:p w:rsidR="00EE79C1" w:rsidRPr="00EE79C1" w:rsidRDefault="00EE79C1" w:rsidP="004C5683">
      <w:pPr>
        <w:suppressAutoHyphens/>
        <w:ind w:firstLine="709"/>
        <w:jc w:val="center"/>
        <w:rPr>
          <w:lang w:eastAsia="zh-CN"/>
        </w:rPr>
      </w:pPr>
      <w:r w:rsidRPr="00EE79C1">
        <w:rPr>
          <w:b/>
          <w:sz w:val="28"/>
          <w:szCs w:val="28"/>
          <w:lang w:eastAsia="zh-CN"/>
        </w:rPr>
        <w:t>1.5. Учет бюджетных и денежных обязательств получателей средств федерального бюджета.</w:t>
      </w:r>
    </w:p>
    <w:p w:rsidR="00EE79C1" w:rsidRPr="00EE79C1" w:rsidRDefault="00EE79C1" w:rsidP="001A1546">
      <w:pPr>
        <w:suppressAutoHyphens/>
        <w:ind w:firstLine="709"/>
        <w:jc w:val="both"/>
        <w:rPr>
          <w:lang w:eastAsia="zh-CN"/>
        </w:rPr>
      </w:pPr>
      <w:r w:rsidRPr="00EE79C1">
        <w:rPr>
          <w:sz w:val="28"/>
          <w:szCs w:val="28"/>
          <w:lang w:eastAsia="zh-CN"/>
        </w:rPr>
        <w:t>В соответствии с положениями приказа Минфина России от 30.10.2020 №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 (далее - Порядок  № 258н) в 2025 году Управление осуществляло учет бюджетных и денежных обязательств получателей средств федерального бюджета на основании:</w:t>
      </w:r>
    </w:p>
    <w:p w:rsidR="00EE79C1" w:rsidRPr="00EE79C1" w:rsidRDefault="00EE79C1" w:rsidP="00C07ED1">
      <w:pPr>
        <w:numPr>
          <w:ilvl w:val="0"/>
          <w:numId w:val="28"/>
        </w:numPr>
        <w:suppressAutoHyphens/>
        <w:autoSpaceDE w:val="0"/>
        <w:ind w:left="0" w:firstLine="709"/>
        <w:contextualSpacing/>
        <w:jc w:val="both"/>
        <w:rPr>
          <w:lang w:eastAsia="zh-CN"/>
        </w:rPr>
      </w:pPr>
      <w:r w:rsidRPr="00EE79C1">
        <w:rPr>
          <w:rFonts w:eastAsia="Calibri"/>
          <w:sz w:val="28"/>
          <w:szCs w:val="28"/>
          <w:lang w:eastAsia="en-US"/>
        </w:rPr>
        <w:t xml:space="preserve">документа «Сведения о  бюджетном обязательстве» по  государственным контрактам, договорам на поставку товаров, выполнение работ, оказание услуг для государственных нужд, на предоставление  субсидий, субвенций и иных межбюджетных трансфертов, имеющих целевое направление и т.д. </w:t>
      </w:r>
    </w:p>
    <w:p w:rsidR="00EE79C1" w:rsidRPr="00EE79C1" w:rsidRDefault="00EE79C1" w:rsidP="00C07ED1">
      <w:pPr>
        <w:numPr>
          <w:ilvl w:val="0"/>
          <w:numId w:val="28"/>
        </w:numPr>
        <w:suppressAutoHyphens/>
        <w:autoSpaceDE w:val="0"/>
        <w:ind w:left="0" w:firstLine="709"/>
        <w:contextualSpacing/>
        <w:jc w:val="both"/>
        <w:rPr>
          <w:lang w:eastAsia="zh-CN"/>
        </w:rPr>
      </w:pPr>
      <w:r w:rsidRPr="00EE79C1">
        <w:rPr>
          <w:rFonts w:eastAsia="Calibri"/>
          <w:sz w:val="28"/>
          <w:szCs w:val="28"/>
          <w:lang w:eastAsia="en-US"/>
        </w:rPr>
        <w:t xml:space="preserve">документа «Сведения о денежном обязательстве» </w:t>
      </w:r>
    </w:p>
    <w:p w:rsidR="00EE79C1" w:rsidRPr="00EE79C1" w:rsidRDefault="00EE79C1" w:rsidP="00C07ED1">
      <w:pPr>
        <w:numPr>
          <w:ilvl w:val="0"/>
          <w:numId w:val="28"/>
        </w:numPr>
        <w:suppressAutoHyphens/>
        <w:autoSpaceDE w:val="0"/>
        <w:ind w:left="0" w:firstLine="709"/>
        <w:contextualSpacing/>
        <w:jc w:val="both"/>
        <w:rPr>
          <w:lang w:eastAsia="zh-CN"/>
        </w:rPr>
      </w:pPr>
      <w:r w:rsidRPr="00EE79C1">
        <w:rPr>
          <w:rFonts w:eastAsia="Calibri"/>
          <w:sz w:val="28"/>
          <w:szCs w:val="28"/>
          <w:lang w:eastAsia="en-US"/>
        </w:rPr>
        <w:t>принятых к исполнению Управлением документов для оплаты денежных обязательств по бюджетным обязательствам, возникающим в соответствии с законом, иным нормативным правовым актом (в том числе по публичным нормативным обязательствам), с д</w:t>
      </w:r>
      <w:r w:rsidRPr="00EE79C1">
        <w:rPr>
          <w:rFonts w:eastAsia="Calibri"/>
          <w:color w:val="000000"/>
          <w:sz w:val="28"/>
          <w:szCs w:val="28"/>
          <w:lang w:eastAsia="en-US"/>
        </w:rPr>
        <w:t xml:space="preserve">оговором, оформление в письменной форме по которому </w:t>
      </w:r>
      <w:hyperlink r:id="rId42" w:history="1">
        <w:r w:rsidRPr="00EE79C1">
          <w:rPr>
            <w:rFonts w:eastAsia="Calibri"/>
            <w:color w:val="000000"/>
            <w:sz w:val="28"/>
            <w:szCs w:val="28"/>
            <w:u w:val="single"/>
            <w:lang w:eastAsia="en-US"/>
          </w:rPr>
          <w:t>законодательством</w:t>
        </w:r>
      </w:hyperlink>
      <w:r w:rsidRPr="00EE79C1">
        <w:rPr>
          <w:rFonts w:eastAsia="Calibri"/>
          <w:sz w:val="28"/>
          <w:szCs w:val="28"/>
          <w:lang w:eastAsia="en-US"/>
        </w:rPr>
        <w:t xml:space="preserve"> Российской Федерации не требуется, а также в соответствии с договорами на оказание услуг, выполнение работ, заключенным получателем средств федерального бюджета с физическим лицом, не являющимся индивидуальным предпринимателем;</w:t>
      </w:r>
    </w:p>
    <w:p w:rsidR="00EE79C1" w:rsidRPr="00EE79C1" w:rsidRDefault="00EE79C1" w:rsidP="001A1546">
      <w:pPr>
        <w:suppressAutoHyphens/>
        <w:autoSpaceDE w:val="0"/>
        <w:ind w:firstLine="709"/>
        <w:contextualSpacing/>
        <w:jc w:val="both"/>
        <w:rPr>
          <w:rFonts w:eastAsia="Calibri"/>
          <w:sz w:val="28"/>
          <w:szCs w:val="28"/>
          <w:lang w:eastAsia="en-US"/>
        </w:rPr>
      </w:pPr>
      <w:r w:rsidRPr="00EE79C1">
        <w:rPr>
          <w:sz w:val="28"/>
          <w:szCs w:val="28"/>
          <w:lang w:eastAsia="en-US"/>
        </w:rPr>
        <w:t xml:space="preserve"> За </w:t>
      </w:r>
      <w:r w:rsidRPr="00EE79C1">
        <w:rPr>
          <w:rFonts w:eastAsia="Calibri"/>
          <w:sz w:val="28"/>
          <w:szCs w:val="28"/>
          <w:lang w:eastAsia="en-US"/>
        </w:rPr>
        <w:t>2025 года  в Управление обработано 59 920 шт. Сведений о бюджетном обязательстве, из них:</w:t>
      </w:r>
    </w:p>
    <w:p w:rsidR="00EE79C1" w:rsidRPr="00EE79C1" w:rsidRDefault="00EE79C1" w:rsidP="00C07ED1">
      <w:pPr>
        <w:numPr>
          <w:ilvl w:val="0"/>
          <w:numId w:val="28"/>
        </w:numPr>
        <w:suppressAutoHyphens/>
        <w:autoSpaceDE w:val="0"/>
        <w:ind w:left="0" w:firstLine="709"/>
        <w:contextualSpacing/>
        <w:jc w:val="both"/>
        <w:rPr>
          <w:lang w:eastAsia="zh-CN"/>
        </w:rPr>
      </w:pPr>
      <w:r w:rsidRPr="00EE79C1">
        <w:rPr>
          <w:rFonts w:eastAsia="Calibri"/>
          <w:sz w:val="28"/>
          <w:szCs w:val="28"/>
          <w:lang w:eastAsia="en-US"/>
        </w:rPr>
        <w:t>Сведений о бюджетном обязательстве, сформированных получателями средств федерального бюджета - 17 238 шт.</w:t>
      </w:r>
    </w:p>
    <w:p w:rsidR="00EE79C1" w:rsidRPr="00EE79C1" w:rsidRDefault="00EE79C1" w:rsidP="00C07ED1">
      <w:pPr>
        <w:numPr>
          <w:ilvl w:val="0"/>
          <w:numId w:val="28"/>
        </w:numPr>
        <w:suppressAutoHyphens/>
        <w:autoSpaceDE w:val="0"/>
        <w:ind w:left="0" w:firstLine="709"/>
        <w:contextualSpacing/>
        <w:jc w:val="both"/>
        <w:rPr>
          <w:lang w:eastAsia="zh-CN"/>
        </w:rPr>
      </w:pPr>
      <w:r w:rsidRPr="00EE79C1">
        <w:rPr>
          <w:rFonts w:eastAsia="Calibri"/>
          <w:sz w:val="28"/>
          <w:szCs w:val="28"/>
          <w:lang w:eastAsia="en-US"/>
        </w:rPr>
        <w:t>Сведений о бюджетном обязательстве, сформированных Управлением по документам для оплаты денежных обязательств получателей средств федерального бюджета (автоБО) –  42</w:t>
      </w:r>
      <w:r w:rsidRPr="00EE79C1">
        <w:rPr>
          <w:sz w:val="28"/>
          <w:szCs w:val="28"/>
          <w:lang w:eastAsia="en-US"/>
        </w:rPr>
        <w:t xml:space="preserve"> 283</w:t>
      </w:r>
      <w:r w:rsidRPr="00EE79C1">
        <w:rPr>
          <w:rFonts w:eastAsia="Calibri"/>
          <w:sz w:val="28"/>
          <w:szCs w:val="28"/>
          <w:lang w:eastAsia="en-US"/>
        </w:rPr>
        <w:t xml:space="preserve"> шт.</w:t>
      </w:r>
    </w:p>
    <w:p w:rsidR="00EE79C1" w:rsidRPr="00EE79C1" w:rsidRDefault="00EE79C1" w:rsidP="00C07ED1">
      <w:pPr>
        <w:numPr>
          <w:ilvl w:val="0"/>
          <w:numId w:val="28"/>
        </w:numPr>
        <w:suppressAutoHyphens/>
        <w:autoSpaceDE w:val="0"/>
        <w:ind w:left="0" w:firstLine="709"/>
        <w:contextualSpacing/>
        <w:jc w:val="both"/>
        <w:rPr>
          <w:lang w:eastAsia="zh-CN"/>
        </w:rPr>
      </w:pPr>
      <w:r w:rsidRPr="00EE79C1">
        <w:rPr>
          <w:rFonts w:eastAsia="Calibri"/>
          <w:sz w:val="28"/>
          <w:szCs w:val="28"/>
          <w:lang w:eastAsia="en-US"/>
        </w:rPr>
        <w:lastRenderedPageBreak/>
        <w:t>Сведений о бюджетном обязательстве, сформированных получателями средств федерального бюджета на основании исполнительных документов и решений налоговых органов - 399 шт.</w:t>
      </w:r>
    </w:p>
    <w:p w:rsidR="001A1546" w:rsidRDefault="00EE79C1" w:rsidP="00EE79C1">
      <w:pPr>
        <w:suppressAutoHyphens/>
        <w:autoSpaceDE w:val="0"/>
        <w:spacing w:after="200" w:line="360" w:lineRule="auto"/>
        <w:ind w:left="1429" w:hanging="1429"/>
        <w:contextualSpacing/>
        <w:jc w:val="center"/>
        <w:rPr>
          <w:rFonts w:eastAsia="Calibri"/>
          <w:sz w:val="24"/>
          <w:szCs w:val="24"/>
          <w:lang w:eastAsia="en-US"/>
        </w:rPr>
      </w:pPr>
      <w:r w:rsidRPr="00EE79C1">
        <w:rPr>
          <w:rFonts w:eastAsia="Calibri"/>
          <w:sz w:val="24"/>
          <w:szCs w:val="24"/>
          <w:lang w:eastAsia="en-US"/>
        </w:rPr>
        <w:t xml:space="preserve">  </w:t>
      </w:r>
      <w:r w:rsidR="00B63979">
        <w:rPr>
          <w:rFonts w:eastAsia="Calibri"/>
          <w:sz w:val="24"/>
          <w:szCs w:val="24"/>
          <w:lang w:eastAsia="en-US"/>
        </w:rPr>
        <w:pict>
          <v:shape id="_x0000_i1051" type="#_x0000_t75" style="width:416.65pt;height:220.05pt;mso-position-horizontal-relative:char;mso-position-vertical-relative:line">
            <v:imagedata r:id="rId43" o:title=""/>
          </v:shape>
        </w:pict>
      </w:r>
      <w:r w:rsidRPr="00EE79C1">
        <w:rPr>
          <w:rFonts w:eastAsia="Calibri"/>
          <w:sz w:val="24"/>
          <w:szCs w:val="24"/>
          <w:lang w:eastAsia="en-US"/>
        </w:rPr>
        <w:t xml:space="preserve"> </w:t>
      </w:r>
    </w:p>
    <w:p w:rsidR="00EE79C1" w:rsidRPr="00EE79C1" w:rsidRDefault="00EE79C1" w:rsidP="00EE79C1">
      <w:pPr>
        <w:suppressAutoHyphens/>
        <w:autoSpaceDE w:val="0"/>
        <w:spacing w:after="200" w:line="360" w:lineRule="auto"/>
        <w:ind w:left="1429" w:hanging="1429"/>
        <w:contextualSpacing/>
        <w:jc w:val="center"/>
        <w:rPr>
          <w:lang w:eastAsia="zh-CN"/>
        </w:rPr>
      </w:pPr>
      <w:r w:rsidRPr="00EE79C1">
        <w:rPr>
          <w:rFonts w:eastAsia="Calibri"/>
          <w:sz w:val="24"/>
          <w:szCs w:val="24"/>
          <w:lang w:eastAsia="en-US"/>
        </w:rPr>
        <w:t>Сведения о бюджетных обязательств в разрезе 2025 - 2024 гг.</w:t>
      </w:r>
    </w:p>
    <w:p w:rsidR="00EE79C1" w:rsidRPr="00EE79C1" w:rsidRDefault="00EE79C1" w:rsidP="001A1546">
      <w:pPr>
        <w:suppressAutoHyphens/>
        <w:ind w:firstLine="709"/>
        <w:jc w:val="both"/>
        <w:rPr>
          <w:sz w:val="28"/>
          <w:szCs w:val="28"/>
          <w:lang w:eastAsia="zh-CN"/>
        </w:rPr>
      </w:pPr>
      <w:r w:rsidRPr="00EE79C1">
        <w:rPr>
          <w:sz w:val="28"/>
          <w:szCs w:val="28"/>
          <w:lang w:eastAsia="zh-CN"/>
        </w:rPr>
        <w:t xml:space="preserve">Количество обработанных Управлением в 2025 году сведений о бюджетных обязательств увеличилось по сравнению с 2024 годом  (2024 -56 138 шт.) на 6,7 % . </w:t>
      </w:r>
    </w:p>
    <w:p w:rsidR="00EE79C1" w:rsidRPr="00EE79C1" w:rsidRDefault="00EE79C1" w:rsidP="001A1546">
      <w:pPr>
        <w:suppressAutoHyphens/>
        <w:ind w:firstLine="709"/>
        <w:jc w:val="both"/>
        <w:rPr>
          <w:lang w:eastAsia="zh-CN"/>
        </w:rPr>
      </w:pPr>
      <w:r w:rsidRPr="00EE79C1">
        <w:rPr>
          <w:sz w:val="28"/>
          <w:szCs w:val="28"/>
          <w:lang w:eastAsia="zh-CN"/>
        </w:rPr>
        <w:t>Поставлено Управлением на учет бюджетных обязательств в 2025 году на сумму 57 019,32 млн. руб., что больше аналогичного показателя 2024г. на 0,8% (2024 год- 56 582,81 млн. рублей).</w:t>
      </w:r>
    </w:p>
    <w:p w:rsidR="00EE79C1" w:rsidRPr="00EE79C1" w:rsidRDefault="00EE79C1" w:rsidP="001A1546">
      <w:pPr>
        <w:suppressAutoHyphens/>
        <w:ind w:firstLine="709"/>
        <w:jc w:val="both"/>
        <w:rPr>
          <w:sz w:val="28"/>
          <w:szCs w:val="28"/>
          <w:lang w:eastAsia="zh-CN"/>
        </w:rPr>
      </w:pPr>
      <w:r w:rsidRPr="00EE79C1">
        <w:rPr>
          <w:sz w:val="28"/>
          <w:szCs w:val="28"/>
          <w:lang w:eastAsia="zh-CN"/>
        </w:rPr>
        <w:t>Во исполнение пункта 17 Приказа № 258н по результатам постановки на учет Сведений о бюджетных обязательствах  получателям средств федерального бюджета и вышестоящим главным распорядителям (распорядителям) Управлением в 2024 году было направлено 1012 Уведомления о превышении бюджетным обязательством неиспользованных доведенных бюджетных данных  (код формы по ОКУД 0506111) (далее - Уведомление).</w:t>
      </w:r>
    </w:p>
    <w:p w:rsidR="00EE79C1" w:rsidRPr="00EE79C1" w:rsidRDefault="00B63979" w:rsidP="00EE79C1">
      <w:pPr>
        <w:suppressAutoHyphens/>
        <w:spacing w:line="360" w:lineRule="auto"/>
        <w:ind w:firstLine="708"/>
        <w:rPr>
          <w:sz w:val="22"/>
          <w:szCs w:val="22"/>
          <w:lang w:eastAsia="zh-CN"/>
        </w:rPr>
      </w:pPr>
      <w:r>
        <w:rPr>
          <w:sz w:val="22"/>
          <w:szCs w:val="22"/>
          <w:lang w:eastAsia="zh-CN"/>
        </w:rPr>
        <w:pict>
          <v:shape id="_x0000_i1052" type="#_x0000_t75" style="width:427.95pt;height:189.3pt;mso-position-horizontal-relative:char;mso-position-vertical-relative:line">
            <v:imagedata r:id="rId44" o:title=""/>
          </v:shape>
        </w:pict>
      </w:r>
    </w:p>
    <w:p w:rsidR="00EE79C1" w:rsidRPr="00EE79C1" w:rsidRDefault="00EE79C1" w:rsidP="001A1546">
      <w:pPr>
        <w:suppressAutoHyphens/>
        <w:jc w:val="center"/>
        <w:rPr>
          <w:sz w:val="28"/>
          <w:szCs w:val="28"/>
          <w:lang w:eastAsia="zh-CN"/>
        </w:rPr>
      </w:pPr>
      <w:r w:rsidRPr="00EE79C1">
        <w:rPr>
          <w:sz w:val="22"/>
          <w:szCs w:val="22"/>
          <w:lang w:eastAsia="zh-CN"/>
        </w:rPr>
        <w:t>Количество сформированных Уведомлений о превышении бюджетным обязательством неиспользованных доведенных бюджетных данных за 2025 в сравнении с 2024 г</w:t>
      </w:r>
      <w:r w:rsidR="001A1546">
        <w:rPr>
          <w:sz w:val="22"/>
          <w:szCs w:val="22"/>
          <w:lang w:eastAsia="zh-CN"/>
        </w:rPr>
        <w:t>одом,</w:t>
      </w:r>
      <w:r w:rsidRPr="00EE79C1">
        <w:rPr>
          <w:sz w:val="22"/>
          <w:szCs w:val="22"/>
          <w:lang w:eastAsia="zh-CN"/>
        </w:rPr>
        <w:t xml:space="preserve">  шт.</w:t>
      </w:r>
    </w:p>
    <w:p w:rsidR="00EE79C1" w:rsidRPr="00EE79C1" w:rsidRDefault="00EE79C1" w:rsidP="001A1546">
      <w:pPr>
        <w:suppressAutoHyphens/>
        <w:autoSpaceDE w:val="0"/>
        <w:ind w:firstLine="709"/>
        <w:jc w:val="both"/>
        <w:rPr>
          <w:sz w:val="28"/>
          <w:szCs w:val="28"/>
          <w:lang w:eastAsia="zh-CN"/>
        </w:rPr>
      </w:pPr>
      <w:r w:rsidRPr="00EE79C1">
        <w:rPr>
          <w:sz w:val="28"/>
          <w:szCs w:val="28"/>
          <w:lang w:eastAsia="zh-CN"/>
        </w:rPr>
        <w:lastRenderedPageBreak/>
        <w:t xml:space="preserve">Анализ сформированных Уведомлений показал, что по сравнению с 2024 годом, количество направленных в 2025 году Уведомлений увеличился  на 6 % (в 2024 г.- 954 шт.) </w:t>
      </w:r>
    </w:p>
    <w:p w:rsidR="00EE79C1" w:rsidRPr="00EE79C1" w:rsidRDefault="00EE79C1" w:rsidP="001A1546">
      <w:pPr>
        <w:suppressAutoHyphens/>
        <w:autoSpaceDE w:val="0"/>
        <w:ind w:firstLine="709"/>
        <w:jc w:val="both"/>
        <w:rPr>
          <w:lang w:eastAsia="zh-CN"/>
        </w:rPr>
      </w:pPr>
      <w:r w:rsidRPr="00EE79C1">
        <w:rPr>
          <w:sz w:val="28"/>
          <w:szCs w:val="28"/>
          <w:lang w:eastAsia="zh-CN"/>
        </w:rPr>
        <w:t>Основные причины формирования Уведомлений в 2025 году:</w:t>
      </w:r>
    </w:p>
    <w:p w:rsidR="00EE79C1" w:rsidRPr="00EE79C1" w:rsidRDefault="00EE79C1" w:rsidP="00C07ED1">
      <w:pPr>
        <w:numPr>
          <w:ilvl w:val="1"/>
          <w:numId w:val="29"/>
        </w:numPr>
        <w:suppressAutoHyphens/>
        <w:autoSpaceDE w:val="0"/>
        <w:ind w:left="0" w:firstLine="709"/>
        <w:contextualSpacing/>
        <w:jc w:val="both"/>
        <w:rPr>
          <w:lang w:eastAsia="zh-CN"/>
        </w:rPr>
      </w:pPr>
      <w:r w:rsidRPr="00EE79C1">
        <w:rPr>
          <w:rFonts w:eastAsia="Calibri"/>
          <w:sz w:val="28"/>
          <w:szCs w:val="28"/>
          <w:lang w:eastAsia="en-US"/>
        </w:rPr>
        <w:t>принятие бюджетных обязательств по исполнительным документам и решениям налоговых органов;</w:t>
      </w:r>
    </w:p>
    <w:p w:rsidR="00EE79C1" w:rsidRPr="00EE79C1" w:rsidRDefault="00EE79C1" w:rsidP="00C07ED1">
      <w:pPr>
        <w:numPr>
          <w:ilvl w:val="1"/>
          <w:numId w:val="29"/>
        </w:numPr>
        <w:suppressAutoHyphens/>
        <w:autoSpaceDE w:val="0"/>
        <w:ind w:left="0" w:firstLine="709"/>
        <w:contextualSpacing/>
        <w:jc w:val="both"/>
        <w:rPr>
          <w:lang w:eastAsia="zh-CN"/>
        </w:rPr>
      </w:pPr>
      <w:r w:rsidRPr="00EE79C1">
        <w:rPr>
          <w:rFonts w:eastAsia="Calibri"/>
          <w:sz w:val="28"/>
          <w:szCs w:val="28"/>
          <w:lang w:eastAsia="en-US"/>
        </w:rPr>
        <w:t>превышение бюджетным обязательством неиспользованных доведенных бюджетных данных.</w:t>
      </w:r>
    </w:p>
    <w:p w:rsidR="00EE79C1" w:rsidRPr="00EE79C1" w:rsidRDefault="00EE79C1" w:rsidP="00C07ED1">
      <w:pPr>
        <w:numPr>
          <w:ilvl w:val="1"/>
          <w:numId w:val="29"/>
        </w:numPr>
        <w:suppressAutoHyphens/>
        <w:autoSpaceDE w:val="0"/>
        <w:ind w:left="0" w:firstLine="709"/>
        <w:contextualSpacing/>
        <w:jc w:val="both"/>
        <w:rPr>
          <w:lang w:eastAsia="zh-CN"/>
        </w:rPr>
      </w:pPr>
      <w:r w:rsidRPr="00EE79C1">
        <w:rPr>
          <w:rFonts w:eastAsia="Calibri"/>
          <w:sz w:val="28"/>
          <w:szCs w:val="28"/>
          <w:lang w:eastAsia="en-US"/>
        </w:rPr>
        <w:t>перерегистрация неиспользованного остатка бюджетных обязательств  прошлых лет с аналитическим кодом.</w:t>
      </w:r>
    </w:p>
    <w:p w:rsidR="00EE79C1" w:rsidRPr="00EE79C1" w:rsidRDefault="00EE79C1" w:rsidP="00C07ED1">
      <w:pPr>
        <w:numPr>
          <w:ilvl w:val="1"/>
          <w:numId w:val="29"/>
        </w:numPr>
        <w:suppressAutoHyphens/>
        <w:autoSpaceDE w:val="0"/>
        <w:ind w:left="0" w:firstLine="709"/>
        <w:contextualSpacing/>
        <w:jc w:val="both"/>
        <w:rPr>
          <w:lang w:eastAsia="zh-CN"/>
        </w:rPr>
      </w:pPr>
      <w:r w:rsidRPr="00EE79C1">
        <w:rPr>
          <w:rFonts w:eastAsia="Calibri"/>
          <w:sz w:val="28"/>
          <w:szCs w:val="28"/>
          <w:lang w:eastAsia="en-US"/>
        </w:rPr>
        <w:t>отзыв ранее доведенных лимитов бюджетных обязательств на плановый период.</w:t>
      </w:r>
    </w:p>
    <w:p w:rsidR="001A1546" w:rsidRDefault="00EE79C1" w:rsidP="001A1546">
      <w:pPr>
        <w:suppressAutoHyphens/>
        <w:ind w:firstLine="709"/>
        <w:jc w:val="both"/>
        <w:rPr>
          <w:sz w:val="28"/>
          <w:szCs w:val="28"/>
          <w:lang w:eastAsia="zh-CN"/>
        </w:rPr>
      </w:pPr>
      <w:r w:rsidRPr="00EE79C1">
        <w:rPr>
          <w:sz w:val="28"/>
          <w:szCs w:val="28"/>
          <w:lang w:eastAsia="zh-CN"/>
        </w:rPr>
        <w:t xml:space="preserve">Согласно отчетным данным по состоянию на 01.01.2026 год получателями средств федерального бюджета были приняты на учет обязательства на общую сумму – 57 019,32 млн. рублей, из них исполнено в текущем финансовом году – 56 971,75 млн. рублей или 99,92%, неисполненная часть бюджетных обязательств текущего года составила 47,57 млн. руб. </w:t>
      </w:r>
    </w:p>
    <w:p w:rsidR="00EE79C1" w:rsidRPr="00EE79C1" w:rsidRDefault="00B63979" w:rsidP="001A1546">
      <w:pPr>
        <w:suppressAutoHyphens/>
        <w:ind w:firstLine="709"/>
        <w:jc w:val="both"/>
        <w:rPr>
          <w:lang w:eastAsia="zh-CN"/>
        </w:rPr>
      </w:pPr>
      <w:r>
        <w:rPr>
          <w:sz w:val="28"/>
          <w:szCs w:val="28"/>
          <w:lang w:eastAsia="zh-CN"/>
        </w:rPr>
        <w:pict>
          <v:shape id="_x0000_i1053" type="#_x0000_t75" style="width:473.25pt;height:227.35pt;mso-position-horizontal-relative:char;mso-position-vertical-relative:line">
            <v:imagedata r:id="rId45" o:title=""/>
          </v:shape>
        </w:pict>
      </w:r>
    </w:p>
    <w:p w:rsidR="00EE79C1" w:rsidRPr="00EE79C1" w:rsidRDefault="00EE79C1" w:rsidP="00EE79C1">
      <w:pPr>
        <w:tabs>
          <w:tab w:val="left" w:pos="3750"/>
        </w:tabs>
        <w:suppressAutoHyphens/>
        <w:rPr>
          <w:sz w:val="22"/>
          <w:szCs w:val="22"/>
          <w:lang w:eastAsia="zh-CN"/>
        </w:rPr>
      </w:pPr>
      <w:r w:rsidRPr="00EE79C1">
        <w:rPr>
          <w:sz w:val="28"/>
          <w:szCs w:val="28"/>
          <w:lang w:eastAsia="zh-CN"/>
        </w:rPr>
        <w:tab/>
      </w:r>
    </w:p>
    <w:p w:rsidR="00EE79C1" w:rsidRPr="00EE79C1" w:rsidRDefault="00EE79C1" w:rsidP="00EE79C1">
      <w:pPr>
        <w:suppressAutoHyphens/>
        <w:jc w:val="center"/>
        <w:rPr>
          <w:lang w:eastAsia="zh-CN"/>
        </w:rPr>
      </w:pPr>
      <w:r w:rsidRPr="00EE79C1">
        <w:rPr>
          <w:sz w:val="22"/>
          <w:szCs w:val="22"/>
          <w:lang w:eastAsia="zh-CN"/>
        </w:rPr>
        <w:t>Сумма неисполненного остатка бюджетных обязательств за 2025 год в сравнении с 2024 годом</w:t>
      </w:r>
    </w:p>
    <w:p w:rsidR="00EE79C1" w:rsidRPr="00EE79C1" w:rsidRDefault="00EE79C1" w:rsidP="00EE79C1">
      <w:pPr>
        <w:suppressAutoHyphens/>
        <w:jc w:val="center"/>
        <w:rPr>
          <w:lang w:eastAsia="zh-CN"/>
        </w:rPr>
      </w:pPr>
      <w:r w:rsidRPr="00EE79C1">
        <w:rPr>
          <w:sz w:val="22"/>
          <w:szCs w:val="22"/>
          <w:lang w:eastAsia="zh-CN"/>
        </w:rPr>
        <w:t>млн. руб.</w:t>
      </w:r>
    </w:p>
    <w:p w:rsidR="00EE79C1" w:rsidRPr="00EE79C1" w:rsidRDefault="00EE79C1" w:rsidP="00EE79C1">
      <w:pPr>
        <w:suppressAutoHyphens/>
        <w:jc w:val="center"/>
        <w:rPr>
          <w:sz w:val="28"/>
          <w:szCs w:val="28"/>
          <w:lang w:eastAsia="zh-CN"/>
        </w:rPr>
      </w:pPr>
    </w:p>
    <w:p w:rsidR="001A1546" w:rsidRDefault="00EE79C1" w:rsidP="001A1546">
      <w:pPr>
        <w:suppressAutoHyphens/>
        <w:ind w:firstLine="709"/>
        <w:jc w:val="both"/>
        <w:rPr>
          <w:sz w:val="28"/>
          <w:szCs w:val="28"/>
          <w:lang w:eastAsia="zh-CN"/>
        </w:rPr>
      </w:pPr>
      <w:r w:rsidRPr="00EE79C1">
        <w:rPr>
          <w:sz w:val="28"/>
          <w:szCs w:val="28"/>
          <w:lang w:eastAsia="zh-CN"/>
        </w:rPr>
        <w:t xml:space="preserve">Анализ неиспользованной части бюджетных обязательств 2025 года 47,57 млн. руб. в сравнении с неиспользованным остатком  бюджетных обязательств 2024 года (147,69 млн. руб.) показал сокращение объема неиспользованной части бюджетных обязательств в 3 раза. </w:t>
      </w:r>
    </w:p>
    <w:p w:rsidR="00EE79C1" w:rsidRPr="00EE79C1" w:rsidRDefault="00B63979" w:rsidP="001A1546">
      <w:pPr>
        <w:suppressAutoHyphens/>
        <w:ind w:firstLine="709"/>
        <w:jc w:val="both"/>
        <w:rPr>
          <w:sz w:val="22"/>
          <w:szCs w:val="22"/>
          <w:lang w:eastAsia="zh-CN"/>
        </w:rPr>
      </w:pPr>
      <w:r>
        <w:rPr>
          <w:sz w:val="28"/>
          <w:szCs w:val="28"/>
          <w:lang w:eastAsia="zh-CN"/>
        </w:rPr>
        <w:lastRenderedPageBreak/>
        <w:pict>
          <v:shape id="_x0000_i1054" type="#_x0000_t75" style="width:441.7pt;height:194.15pt;mso-position-horizontal-relative:char;mso-position-vertical-relative:line">
            <v:imagedata r:id="rId46" o:title=""/>
          </v:shape>
        </w:pict>
      </w:r>
      <w:r w:rsidR="00EE79C1" w:rsidRPr="00EE79C1">
        <w:rPr>
          <w:color w:val="000000"/>
          <w:kern w:val="2"/>
          <w:sz w:val="22"/>
          <w:szCs w:val="22"/>
          <w:lang w:eastAsia="zh-CN"/>
        </w:rPr>
        <w:t>Структура неиспользованного остатка бюджетных обязательств в 2025 году в сравнении с 2024 годом  млн. руб.</w:t>
      </w:r>
    </w:p>
    <w:p w:rsidR="00EE79C1" w:rsidRPr="00EE79C1" w:rsidRDefault="00EE79C1" w:rsidP="00EE79C1">
      <w:pPr>
        <w:suppressAutoHyphens/>
        <w:spacing w:line="360" w:lineRule="auto"/>
        <w:ind w:firstLine="708"/>
        <w:jc w:val="both"/>
        <w:rPr>
          <w:sz w:val="28"/>
          <w:szCs w:val="28"/>
          <w:lang w:eastAsia="zh-CN"/>
        </w:rPr>
      </w:pPr>
    </w:p>
    <w:p w:rsidR="00EE79C1" w:rsidRPr="00EE79C1" w:rsidRDefault="00EE79C1" w:rsidP="00D809F5">
      <w:pPr>
        <w:suppressAutoHyphens/>
        <w:ind w:firstLine="709"/>
        <w:jc w:val="both"/>
        <w:rPr>
          <w:sz w:val="28"/>
          <w:szCs w:val="28"/>
          <w:lang w:eastAsia="zh-CN"/>
        </w:rPr>
      </w:pPr>
    </w:p>
    <w:p w:rsidR="00EE79C1" w:rsidRPr="00EE79C1" w:rsidRDefault="00EE79C1" w:rsidP="00D809F5">
      <w:pPr>
        <w:suppressAutoHyphens/>
        <w:ind w:firstLine="709"/>
        <w:jc w:val="both"/>
        <w:rPr>
          <w:lang w:eastAsia="zh-CN"/>
        </w:rPr>
      </w:pPr>
      <w:r w:rsidRPr="00EE79C1">
        <w:rPr>
          <w:sz w:val="28"/>
          <w:szCs w:val="28"/>
          <w:lang w:eastAsia="zh-CN"/>
        </w:rPr>
        <w:t xml:space="preserve">Анализ принятых на учет Сведений о денежных обязательствах в 2025 г. показал: </w:t>
      </w:r>
    </w:p>
    <w:p w:rsidR="00EE79C1" w:rsidRPr="00EE79C1" w:rsidRDefault="00EE79C1" w:rsidP="00D809F5">
      <w:pPr>
        <w:suppressAutoHyphens/>
        <w:ind w:firstLine="709"/>
        <w:jc w:val="both"/>
        <w:rPr>
          <w:lang w:eastAsia="zh-CN"/>
        </w:rPr>
      </w:pPr>
      <w:r w:rsidRPr="00EE79C1">
        <w:rPr>
          <w:sz w:val="28"/>
          <w:szCs w:val="28"/>
          <w:lang w:eastAsia="zh-CN"/>
        </w:rPr>
        <w:t>- принято на учет представленных клиентами Сведений о денежном обязательстве – 17 770 шт., что меньше  показателя 2024 года на 2,7% (2024 год- 18 265 шт.)</w:t>
      </w:r>
    </w:p>
    <w:p w:rsidR="00EE79C1" w:rsidRPr="00EE79C1" w:rsidRDefault="00EE79C1" w:rsidP="00D809F5">
      <w:pPr>
        <w:suppressAutoHyphens/>
        <w:ind w:firstLine="709"/>
        <w:jc w:val="both"/>
        <w:rPr>
          <w:sz w:val="28"/>
          <w:szCs w:val="28"/>
          <w:lang w:eastAsia="zh-CN"/>
        </w:rPr>
      </w:pPr>
      <w:r w:rsidRPr="00EE79C1">
        <w:rPr>
          <w:sz w:val="28"/>
          <w:szCs w:val="28"/>
          <w:lang w:eastAsia="zh-CN"/>
        </w:rPr>
        <w:t>- поставлено на учет денежных обязательств на основание платежных документов –113 063 шт., что меньше показателя 2024 года на 1,2 % (в 2024 году 114 343 шт.).</w:t>
      </w:r>
      <w:r w:rsidR="00D809F5" w:rsidRPr="00EE79C1">
        <w:rPr>
          <w:sz w:val="28"/>
          <w:szCs w:val="28"/>
          <w:lang w:eastAsia="zh-CN"/>
        </w:rPr>
        <w:t xml:space="preserve"> </w:t>
      </w:r>
    </w:p>
    <w:p w:rsidR="00EE79C1" w:rsidRPr="00EE79C1" w:rsidRDefault="00EE79C1" w:rsidP="00EE79C1">
      <w:pPr>
        <w:suppressAutoHyphens/>
        <w:spacing w:line="360" w:lineRule="auto"/>
        <w:ind w:firstLine="708"/>
        <w:jc w:val="both"/>
        <w:rPr>
          <w:sz w:val="24"/>
          <w:szCs w:val="24"/>
          <w:lang w:eastAsia="zh-CN"/>
        </w:rPr>
      </w:pPr>
      <w:r w:rsidRPr="00EE79C1">
        <w:rPr>
          <w:sz w:val="28"/>
          <w:szCs w:val="28"/>
          <w:lang w:eastAsia="zh-CN"/>
        </w:rPr>
        <w:t xml:space="preserve">  </w:t>
      </w:r>
    </w:p>
    <w:p w:rsidR="00EE79C1" w:rsidRPr="00EE79C1" w:rsidRDefault="00EE79C1" w:rsidP="00EE79C1">
      <w:pPr>
        <w:tabs>
          <w:tab w:val="left" w:pos="904"/>
        </w:tabs>
        <w:suppressAutoHyphens/>
        <w:spacing w:line="360" w:lineRule="auto"/>
        <w:jc w:val="both"/>
        <w:textAlignment w:val="baseline"/>
        <w:rPr>
          <w:sz w:val="28"/>
          <w:szCs w:val="28"/>
          <w:lang w:eastAsia="zh-CN"/>
        </w:rPr>
      </w:pPr>
    </w:p>
    <w:p w:rsidR="00D809F5" w:rsidRDefault="00B63979" w:rsidP="00EE79C1">
      <w:pPr>
        <w:suppressAutoHyphens/>
        <w:jc w:val="center"/>
        <w:textAlignment w:val="baseline"/>
        <w:rPr>
          <w:color w:val="000000"/>
          <w:kern w:val="2"/>
          <w:sz w:val="22"/>
          <w:szCs w:val="22"/>
          <w:lang w:eastAsia="zh-CN"/>
        </w:rPr>
      </w:pPr>
      <w:r>
        <w:rPr>
          <w:sz w:val="28"/>
          <w:szCs w:val="28"/>
          <w:lang w:eastAsia="zh-CN"/>
        </w:rPr>
        <w:pict>
          <v:shape id="_x0000_i1055" type="#_x0000_t75" style="width:443.35pt;height:155.35pt;mso-position-horizontal-relative:char;mso-position-vertical-relative:line">
            <v:imagedata r:id="rId47" o:title=""/>
          </v:shape>
        </w:pict>
      </w:r>
    </w:p>
    <w:p w:rsidR="00D809F5" w:rsidRDefault="00D809F5" w:rsidP="00EE79C1">
      <w:pPr>
        <w:suppressAutoHyphens/>
        <w:jc w:val="center"/>
        <w:textAlignment w:val="baseline"/>
        <w:rPr>
          <w:color w:val="000000"/>
          <w:kern w:val="2"/>
          <w:sz w:val="22"/>
          <w:szCs w:val="22"/>
          <w:lang w:eastAsia="zh-CN"/>
        </w:rPr>
      </w:pPr>
    </w:p>
    <w:p w:rsidR="00D809F5" w:rsidRDefault="00D809F5" w:rsidP="00EE79C1">
      <w:pPr>
        <w:suppressAutoHyphens/>
        <w:jc w:val="center"/>
        <w:textAlignment w:val="baseline"/>
        <w:rPr>
          <w:color w:val="000000"/>
          <w:kern w:val="2"/>
          <w:sz w:val="22"/>
          <w:szCs w:val="22"/>
          <w:lang w:eastAsia="zh-CN"/>
        </w:rPr>
      </w:pPr>
    </w:p>
    <w:p w:rsidR="00EE79C1" w:rsidRPr="00EE79C1" w:rsidRDefault="00EE79C1" w:rsidP="00EE79C1">
      <w:pPr>
        <w:suppressAutoHyphens/>
        <w:jc w:val="center"/>
        <w:textAlignment w:val="baseline"/>
        <w:rPr>
          <w:sz w:val="24"/>
          <w:szCs w:val="24"/>
          <w:lang w:eastAsia="zh-CN"/>
        </w:rPr>
      </w:pPr>
      <w:r w:rsidRPr="00EE79C1">
        <w:rPr>
          <w:color w:val="000000"/>
          <w:kern w:val="2"/>
          <w:sz w:val="22"/>
          <w:szCs w:val="22"/>
          <w:lang w:eastAsia="zh-CN"/>
        </w:rPr>
        <w:t>Структура принятых на учет денежных обязательств за 2025 г. в сравнении с 2024 г.</w:t>
      </w:r>
    </w:p>
    <w:p w:rsidR="00EE79C1" w:rsidRPr="00EE79C1" w:rsidRDefault="00EE79C1" w:rsidP="00EE79C1">
      <w:pPr>
        <w:suppressAutoHyphens/>
        <w:jc w:val="center"/>
        <w:textAlignment w:val="baseline"/>
        <w:rPr>
          <w:sz w:val="24"/>
          <w:szCs w:val="24"/>
          <w:lang w:eastAsia="zh-CN"/>
        </w:rPr>
      </w:pPr>
      <w:r w:rsidRPr="00EE79C1">
        <w:rPr>
          <w:color w:val="000000"/>
          <w:kern w:val="2"/>
          <w:sz w:val="22"/>
          <w:szCs w:val="22"/>
          <w:lang w:eastAsia="zh-CN"/>
        </w:rPr>
        <w:t>шт.</w:t>
      </w:r>
    </w:p>
    <w:p w:rsidR="00D809F5" w:rsidRDefault="00D809F5" w:rsidP="00D809F5">
      <w:pPr>
        <w:keepNext/>
        <w:keepLines/>
        <w:ind w:firstLine="709"/>
        <w:jc w:val="center"/>
        <w:outlineLvl w:val="1"/>
        <w:rPr>
          <w:b/>
          <w:bCs/>
          <w:sz w:val="28"/>
          <w:szCs w:val="26"/>
        </w:rPr>
      </w:pPr>
      <w:bookmarkStart w:id="4" w:name="_Toc96251414"/>
    </w:p>
    <w:p w:rsidR="00EE79C1" w:rsidRPr="00EE79C1" w:rsidRDefault="00EE79C1" w:rsidP="00D809F5">
      <w:pPr>
        <w:keepNext/>
        <w:keepLines/>
        <w:ind w:firstLine="709"/>
        <w:jc w:val="center"/>
        <w:outlineLvl w:val="1"/>
        <w:rPr>
          <w:b/>
          <w:bCs/>
          <w:sz w:val="28"/>
          <w:szCs w:val="26"/>
        </w:rPr>
      </w:pPr>
      <w:r w:rsidRPr="00EE79C1">
        <w:rPr>
          <w:b/>
          <w:bCs/>
          <w:sz w:val="28"/>
          <w:szCs w:val="26"/>
        </w:rPr>
        <w:t xml:space="preserve">1.6. </w:t>
      </w:r>
      <w:r w:rsidRPr="00EE79C1">
        <w:rPr>
          <w:b/>
          <w:bCs/>
          <w:sz w:val="28"/>
          <w:szCs w:val="28"/>
        </w:rPr>
        <w:t>Операции со средствами, поступающими во временное распоряжение, и средствами на осуществление оперативно – розыскных мероприятий федеральных  учреждений</w:t>
      </w:r>
      <w:bookmarkEnd w:id="4"/>
    </w:p>
    <w:p w:rsidR="00EE79C1" w:rsidRPr="00EE79C1" w:rsidRDefault="00EE79C1" w:rsidP="00EE79C1">
      <w:pPr>
        <w:spacing w:line="360" w:lineRule="auto"/>
        <w:ind w:firstLine="709"/>
        <w:jc w:val="both"/>
        <w:rPr>
          <w:sz w:val="28"/>
          <w:szCs w:val="28"/>
        </w:rPr>
      </w:pPr>
    </w:p>
    <w:p w:rsidR="00EE79C1" w:rsidRPr="00EE79C1" w:rsidRDefault="00EE79C1" w:rsidP="00D809F5">
      <w:pPr>
        <w:ind w:firstLine="709"/>
        <w:jc w:val="both"/>
        <w:rPr>
          <w:sz w:val="28"/>
          <w:szCs w:val="24"/>
        </w:rPr>
      </w:pPr>
      <w:r w:rsidRPr="00EE79C1">
        <w:rPr>
          <w:sz w:val="28"/>
          <w:szCs w:val="24"/>
        </w:rPr>
        <w:lastRenderedPageBreak/>
        <w:t xml:space="preserve">Операции по учету средств, поступающих во временное распоряжение на лицевых счетах с видом «05», Управлением с марта 2022 года осуществлялись в </w:t>
      </w:r>
      <w:r w:rsidRPr="00EE79C1">
        <w:rPr>
          <w:sz w:val="28"/>
          <w:szCs w:val="28"/>
        </w:rPr>
        <w:t>п</w:t>
      </w:r>
      <w:r w:rsidRPr="00EE79C1">
        <w:rPr>
          <w:sz w:val="28"/>
          <w:szCs w:val="28"/>
          <w:lang w:eastAsia="zh-CN"/>
        </w:rPr>
        <w:t>одсистеме управления расходами государственной интегрированной информационной системы управления общественными финансами «Электронный бюджет»</w:t>
      </w:r>
      <w:r w:rsidRPr="00EE79C1">
        <w:rPr>
          <w:sz w:val="28"/>
          <w:szCs w:val="24"/>
        </w:rPr>
        <w:t>.</w:t>
      </w:r>
    </w:p>
    <w:p w:rsidR="00EE79C1" w:rsidRPr="00EE79C1" w:rsidRDefault="00EE79C1" w:rsidP="00D809F5">
      <w:pPr>
        <w:autoSpaceDE w:val="0"/>
        <w:autoSpaceDN w:val="0"/>
        <w:ind w:firstLine="709"/>
        <w:jc w:val="both"/>
        <w:rPr>
          <w:sz w:val="28"/>
          <w:szCs w:val="20"/>
        </w:rPr>
      </w:pPr>
      <w:r w:rsidRPr="00EE79C1">
        <w:rPr>
          <w:sz w:val="28"/>
          <w:szCs w:val="20"/>
        </w:rPr>
        <w:t xml:space="preserve">В 2025 году на лицевые счета по учету средств, находящихся во временном распоряжении  зачислялись следующие источники: </w:t>
      </w:r>
    </w:p>
    <w:p w:rsidR="00EE79C1" w:rsidRPr="00EE79C1" w:rsidRDefault="00EE79C1" w:rsidP="00C07ED1">
      <w:pPr>
        <w:numPr>
          <w:ilvl w:val="0"/>
          <w:numId w:val="34"/>
        </w:numPr>
        <w:suppressAutoHyphens/>
        <w:autoSpaceDE w:val="0"/>
        <w:autoSpaceDN w:val="0"/>
        <w:ind w:left="0" w:firstLine="709"/>
        <w:jc w:val="both"/>
        <w:rPr>
          <w:sz w:val="28"/>
          <w:szCs w:val="24"/>
        </w:rPr>
      </w:pPr>
      <w:r w:rsidRPr="00EE79C1">
        <w:rPr>
          <w:sz w:val="28"/>
          <w:szCs w:val="24"/>
        </w:rPr>
        <w:t>денежные средства, изъятые в порядке исполнения исполнительного производства судебными приставами;</w:t>
      </w:r>
    </w:p>
    <w:p w:rsidR="00EE79C1" w:rsidRPr="00EE79C1" w:rsidRDefault="00EE79C1" w:rsidP="00C07ED1">
      <w:pPr>
        <w:numPr>
          <w:ilvl w:val="0"/>
          <w:numId w:val="34"/>
        </w:numPr>
        <w:suppressAutoHyphens/>
        <w:autoSpaceDE w:val="0"/>
        <w:autoSpaceDN w:val="0"/>
        <w:ind w:left="0" w:firstLine="709"/>
        <w:jc w:val="both"/>
        <w:rPr>
          <w:sz w:val="28"/>
          <w:szCs w:val="24"/>
        </w:rPr>
      </w:pPr>
      <w:r w:rsidRPr="00EE79C1">
        <w:rPr>
          <w:sz w:val="28"/>
          <w:szCs w:val="24"/>
        </w:rPr>
        <w:t>средства, полученные от реализации имущества должников, изъятого судебными приставами – исполнителями, взысканный исполнительский сбор;</w:t>
      </w:r>
    </w:p>
    <w:p w:rsidR="00EE79C1" w:rsidRPr="00EE79C1" w:rsidRDefault="00EE79C1" w:rsidP="00C07ED1">
      <w:pPr>
        <w:numPr>
          <w:ilvl w:val="0"/>
          <w:numId w:val="34"/>
        </w:numPr>
        <w:suppressAutoHyphens/>
        <w:autoSpaceDE w:val="0"/>
        <w:autoSpaceDN w:val="0"/>
        <w:ind w:left="0" w:firstLine="709"/>
        <w:jc w:val="both"/>
        <w:rPr>
          <w:sz w:val="28"/>
          <w:szCs w:val="24"/>
        </w:rPr>
      </w:pPr>
      <w:r w:rsidRPr="00EE79C1">
        <w:rPr>
          <w:sz w:val="28"/>
          <w:szCs w:val="24"/>
        </w:rPr>
        <w:t>средства, заработанные осужденными, поступившие по почтовым и телеграфным переводам, изъятые из писем, посылок, бандеролей по акту и добровольно сданные для хранения подозреваемыми или обвиняемыми при поступлении в следственный изолятор;</w:t>
      </w:r>
    </w:p>
    <w:p w:rsidR="00EE79C1" w:rsidRPr="00EE79C1" w:rsidRDefault="00EE79C1" w:rsidP="00C07ED1">
      <w:pPr>
        <w:numPr>
          <w:ilvl w:val="0"/>
          <w:numId w:val="34"/>
        </w:numPr>
        <w:suppressAutoHyphens/>
        <w:autoSpaceDE w:val="0"/>
        <w:autoSpaceDN w:val="0"/>
        <w:ind w:left="0" w:firstLine="709"/>
        <w:jc w:val="both"/>
        <w:rPr>
          <w:sz w:val="28"/>
          <w:szCs w:val="24"/>
        </w:rPr>
      </w:pPr>
      <w:r w:rsidRPr="00EE79C1">
        <w:rPr>
          <w:sz w:val="28"/>
          <w:szCs w:val="24"/>
        </w:rPr>
        <w:t xml:space="preserve">средства, внесенные в качестве обеспечения заявки на участие в конкурсе в соответствии со статьёй  44  Федерального закона от 05.04.2013г. № 44-ФЗ «О контрактной системе в сфере закупок товаров, работ, услуг для обеспечения государственных и муниципальных нужд» и т.д. </w:t>
      </w:r>
    </w:p>
    <w:p w:rsidR="00EE79C1" w:rsidRDefault="00EE79C1" w:rsidP="00D809F5">
      <w:pPr>
        <w:tabs>
          <w:tab w:val="left" w:pos="308"/>
        </w:tabs>
        <w:ind w:firstLine="709"/>
        <w:jc w:val="both"/>
        <w:rPr>
          <w:sz w:val="28"/>
          <w:szCs w:val="24"/>
        </w:rPr>
      </w:pPr>
      <w:r w:rsidRPr="00EE79C1">
        <w:rPr>
          <w:sz w:val="28"/>
          <w:szCs w:val="24"/>
        </w:rPr>
        <w:t>Всего за 2025 год  поступило средств на сумму  11 305,23 млн. рублей, что на 35,87% больше,  чем в 2024 году (8 320,47 млн. руб.) Проведено кассовых выплат на сумму 11 339,13 млн. рублей, что  на 38,25 %  больше, чем в 2024 году (8 201,76  млн. руб.).</w:t>
      </w:r>
    </w:p>
    <w:p w:rsidR="00D809F5" w:rsidRPr="00EE79C1" w:rsidRDefault="00D809F5" w:rsidP="00D809F5">
      <w:pPr>
        <w:tabs>
          <w:tab w:val="left" w:pos="308"/>
        </w:tabs>
        <w:ind w:firstLine="709"/>
        <w:jc w:val="both"/>
        <w:rPr>
          <w:sz w:val="28"/>
          <w:szCs w:val="24"/>
        </w:rPr>
      </w:pPr>
    </w:p>
    <w:p w:rsidR="00EE79C1" w:rsidRPr="00EE79C1" w:rsidRDefault="00B63979" w:rsidP="00EE79C1">
      <w:pPr>
        <w:tabs>
          <w:tab w:val="left" w:pos="308"/>
        </w:tabs>
        <w:spacing w:line="360" w:lineRule="auto"/>
        <w:ind w:firstLine="708"/>
        <w:jc w:val="both"/>
        <w:rPr>
          <w:sz w:val="28"/>
          <w:szCs w:val="24"/>
        </w:rPr>
      </w:pPr>
      <w:r>
        <w:rPr>
          <w:sz w:val="28"/>
          <w:szCs w:val="24"/>
        </w:rPr>
        <w:pict>
          <v:shape id="_x0000_i1056" type="#_x0000_t75" style="width:405.3pt;height:160.2pt;mso-position-horizontal-relative:char;mso-position-vertical-relative:line">
            <v:imagedata r:id="rId48" o:title=""/>
          </v:shape>
        </w:pict>
      </w:r>
    </w:p>
    <w:p w:rsidR="00EE79C1" w:rsidRPr="00EE79C1" w:rsidRDefault="00EE79C1" w:rsidP="00EE79C1">
      <w:pPr>
        <w:jc w:val="center"/>
        <w:textAlignment w:val="baseline"/>
        <w:rPr>
          <w:sz w:val="22"/>
          <w:szCs w:val="22"/>
        </w:rPr>
      </w:pPr>
      <w:r w:rsidRPr="00EE79C1">
        <w:rPr>
          <w:color w:val="000000"/>
          <w:kern w:val="24"/>
          <w:sz w:val="22"/>
          <w:szCs w:val="22"/>
        </w:rPr>
        <w:t>Сумма поступлений и кассового расхода средств во временное распоряжение получателей средств федерального бюджета в 2025 г. в сравнении с 2024 г.</w:t>
      </w:r>
    </w:p>
    <w:p w:rsidR="00EE79C1" w:rsidRPr="00EE79C1" w:rsidRDefault="00EE79C1" w:rsidP="00EE79C1">
      <w:pPr>
        <w:jc w:val="center"/>
        <w:textAlignment w:val="baseline"/>
        <w:rPr>
          <w:sz w:val="28"/>
          <w:szCs w:val="24"/>
        </w:rPr>
      </w:pPr>
      <w:r w:rsidRPr="00EE79C1">
        <w:rPr>
          <w:color w:val="000000"/>
          <w:kern w:val="24"/>
          <w:sz w:val="22"/>
          <w:szCs w:val="22"/>
        </w:rPr>
        <w:t xml:space="preserve"> млн. руб. </w:t>
      </w:r>
    </w:p>
    <w:p w:rsidR="00EE79C1" w:rsidRPr="00EE79C1" w:rsidRDefault="00EE79C1" w:rsidP="00D809F5">
      <w:pPr>
        <w:tabs>
          <w:tab w:val="left" w:pos="308"/>
        </w:tabs>
        <w:ind w:firstLine="709"/>
        <w:jc w:val="both"/>
        <w:rPr>
          <w:sz w:val="28"/>
          <w:szCs w:val="24"/>
        </w:rPr>
      </w:pPr>
      <w:r w:rsidRPr="00EE79C1">
        <w:rPr>
          <w:sz w:val="28"/>
          <w:szCs w:val="24"/>
        </w:rPr>
        <w:t>Остатки средств во временное распоряжение на лицевых счетах с видом «05» получателей средств федерального бюджета составили:</w:t>
      </w:r>
    </w:p>
    <w:p w:rsidR="00EE79C1" w:rsidRPr="00EE79C1" w:rsidRDefault="00EE79C1" w:rsidP="00D809F5">
      <w:pPr>
        <w:tabs>
          <w:tab w:val="left" w:pos="308"/>
        </w:tabs>
        <w:ind w:firstLine="709"/>
        <w:jc w:val="both"/>
        <w:rPr>
          <w:sz w:val="28"/>
          <w:szCs w:val="24"/>
        </w:rPr>
      </w:pPr>
      <w:r w:rsidRPr="00EE79C1">
        <w:rPr>
          <w:sz w:val="28"/>
          <w:szCs w:val="24"/>
        </w:rPr>
        <w:t>на  01.01.2024 – 549,94 млн. руб.,</w:t>
      </w:r>
    </w:p>
    <w:p w:rsidR="00EE79C1" w:rsidRPr="00EE79C1" w:rsidRDefault="00EE79C1" w:rsidP="00D809F5">
      <w:pPr>
        <w:tabs>
          <w:tab w:val="left" w:pos="308"/>
        </w:tabs>
        <w:ind w:firstLine="709"/>
        <w:jc w:val="both"/>
        <w:rPr>
          <w:sz w:val="28"/>
          <w:szCs w:val="24"/>
        </w:rPr>
      </w:pPr>
      <w:r w:rsidRPr="00EE79C1">
        <w:rPr>
          <w:sz w:val="28"/>
          <w:szCs w:val="24"/>
        </w:rPr>
        <w:t>на 01.01.2025 г.- 668,65 млн. руб.,</w:t>
      </w:r>
    </w:p>
    <w:p w:rsidR="00EE79C1" w:rsidRPr="00EE79C1" w:rsidRDefault="00EE79C1" w:rsidP="00D809F5">
      <w:pPr>
        <w:tabs>
          <w:tab w:val="left" w:pos="308"/>
        </w:tabs>
        <w:ind w:firstLine="709"/>
        <w:jc w:val="both"/>
        <w:rPr>
          <w:sz w:val="28"/>
          <w:szCs w:val="24"/>
        </w:rPr>
      </w:pPr>
      <w:r w:rsidRPr="00EE79C1">
        <w:rPr>
          <w:sz w:val="28"/>
          <w:szCs w:val="24"/>
        </w:rPr>
        <w:t>на  01.01.2026-634,75 млн. руб.</w:t>
      </w:r>
    </w:p>
    <w:p w:rsidR="00EE79C1" w:rsidRPr="00EE79C1" w:rsidRDefault="00EE79C1" w:rsidP="00D809F5">
      <w:pPr>
        <w:tabs>
          <w:tab w:val="left" w:pos="308"/>
        </w:tabs>
        <w:ind w:firstLine="709"/>
        <w:jc w:val="both"/>
        <w:rPr>
          <w:sz w:val="28"/>
          <w:szCs w:val="24"/>
        </w:rPr>
      </w:pPr>
      <w:r w:rsidRPr="00EE79C1">
        <w:rPr>
          <w:sz w:val="28"/>
          <w:szCs w:val="24"/>
        </w:rPr>
        <w:t>Уменьшение объема остатка средств во временное распоряжение на начало 2025г. и конец 2025 г. составило 5,1%.</w:t>
      </w:r>
    </w:p>
    <w:p w:rsidR="00EE79C1" w:rsidRPr="00EE79C1" w:rsidRDefault="00EE79C1" w:rsidP="00D809F5">
      <w:pPr>
        <w:tabs>
          <w:tab w:val="left" w:pos="308"/>
        </w:tabs>
        <w:ind w:firstLine="709"/>
        <w:jc w:val="both"/>
        <w:rPr>
          <w:sz w:val="28"/>
          <w:szCs w:val="24"/>
        </w:rPr>
      </w:pPr>
      <w:r w:rsidRPr="00EE79C1">
        <w:rPr>
          <w:sz w:val="28"/>
          <w:szCs w:val="24"/>
        </w:rPr>
        <w:lastRenderedPageBreak/>
        <w:t>В результате работы на постоянной основе с клиентами по уточнению невыясненных поступлений (далее-НВС), остаток НВС по состоянию на 01.01.2024 сократился в 2 раза  и составил 2,48 млн. руб., по состоянию на 01.01.2025 на 29,8% -1,74 млн. руб., по состоянию на 01.01.2026 на 14,4% -1,52 млн. руб.</w:t>
      </w:r>
    </w:p>
    <w:p w:rsidR="00EE79C1" w:rsidRPr="00EE79C1" w:rsidRDefault="00EE79C1" w:rsidP="00D809F5">
      <w:pPr>
        <w:tabs>
          <w:tab w:val="left" w:pos="308"/>
        </w:tabs>
        <w:ind w:firstLine="709"/>
        <w:jc w:val="both"/>
        <w:rPr>
          <w:b/>
          <w:sz w:val="28"/>
          <w:szCs w:val="28"/>
          <w:lang w:eastAsia="zh-CN"/>
        </w:rPr>
      </w:pPr>
    </w:p>
    <w:p w:rsidR="00EE79C1" w:rsidRPr="00EE79C1" w:rsidRDefault="00EE79C1" w:rsidP="00A21B0B">
      <w:pPr>
        <w:suppressAutoHyphens/>
        <w:autoSpaceDE w:val="0"/>
        <w:jc w:val="center"/>
        <w:rPr>
          <w:lang w:eastAsia="zh-CN"/>
        </w:rPr>
      </w:pPr>
      <w:r w:rsidRPr="00EE79C1">
        <w:rPr>
          <w:b/>
          <w:sz w:val="28"/>
          <w:szCs w:val="28"/>
          <w:lang w:eastAsia="zh-CN"/>
        </w:rPr>
        <w:t>1.7.  Осуществление контроля в соответствии с ч.5 и 5.1 ст.99 Федерального закона 44-ФЗ.</w:t>
      </w:r>
      <w:r w:rsidRPr="00EE79C1">
        <w:t xml:space="preserve"> </w:t>
      </w:r>
    </w:p>
    <w:p w:rsidR="00EE79C1" w:rsidRPr="00EE79C1" w:rsidRDefault="00EE79C1" w:rsidP="00A21B0B">
      <w:pPr>
        <w:tabs>
          <w:tab w:val="left" w:pos="567"/>
        </w:tabs>
        <w:suppressAutoHyphens/>
        <w:autoSpaceDE w:val="0"/>
        <w:ind w:firstLine="709"/>
        <w:jc w:val="both"/>
        <w:rPr>
          <w:sz w:val="28"/>
          <w:szCs w:val="28"/>
          <w:lang w:eastAsia="zh-CN"/>
        </w:rPr>
      </w:pPr>
      <w:r w:rsidRPr="00EE79C1">
        <w:rPr>
          <w:sz w:val="28"/>
          <w:szCs w:val="28"/>
          <w:lang w:eastAsia="zh-CN"/>
        </w:rPr>
        <w:t>С 1 января 2017 года Управление Федерального казначейства по Ярославской области осуществляет контроль, предусмотренный частью 5 и 5.1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EE79C1" w:rsidRPr="00EE79C1" w:rsidRDefault="00EE79C1" w:rsidP="00D809F5">
      <w:pPr>
        <w:tabs>
          <w:tab w:val="left" w:pos="567"/>
        </w:tabs>
        <w:suppressAutoHyphens/>
        <w:autoSpaceDE w:val="0"/>
        <w:ind w:firstLine="709"/>
        <w:jc w:val="both"/>
        <w:rPr>
          <w:sz w:val="28"/>
          <w:szCs w:val="28"/>
          <w:lang w:eastAsia="zh-CN"/>
        </w:rPr>
      </w:pPr>
      <w:r w:rsidRPr="00EE79C1">
        <w:rPr>
          <w:sz w:val="28"/>
          <w:szCs w:val="28"/>
          <w:lang w:eastAsia="zh-CN"/>
        </w:rPr>
        <w:t>Осуществление вышеуказанных полномочий  возложено на отдел расходов и территориальные отделы Управления.</w:t>
      </w:r>
    </w:p>
    <w:p w:rsidR="00EE79C1" w:rsidRPr="00EE79C1" w:rsidRDefault="00EE79C1" w:rsidP="00D809F5">
      <w:pPr>
        <w:tabs>
          <w:tab w:val="left" w:pos="567"/>
        </w:tabs>
        <w:autoSpaceDE w:val="0"/>
        <w:autoSpaceDN w:val="0"/>
        <w:adjustRightInd w:val="0"/>
        <w:ind w:firstLine="709"/>
        <w:jc w:val="both"/>
        <w:rPr>
          <w:sz w:val="28"/>
          <w:szCs w:val="28"/>
          <w:lang w:eastAsia="zh-CN"/>
        </w:rPr>
      </w:pPr>
      <w:r w:rsidRPr="00EE79C1">
        <w:rPr>
          <w:sz w:val="28"/>
          <w:szCs w:val="28"/>
        </w:rPr>
        <w:t>Субъектами контроля Управления по состоянию на 01.01.2025 года  являются 127 заказчика. Основное их количество составляют органы государственной власти,  казенные учреждения и государственный внебюджетный фонд – 78   организаций, федеральные бюджетные и автономные учреждения –  45,  организации и федеральные государственные унитарные предприятия –  4.</w:t>
      </w:r>
    </w:p>
    <w:p w:rsidR="00EE79C1" w:rsidRPr="00EE79C1" w:rsidRDefault="00EE79C1" w:rsidP="00D809F5">
      <w:pPr>
        <w:tabs>
          <w:tab w:val="left" w:pos="567"/>
        </w:tabs>
        <w:autoSpaceDE w:val="0"/>
        <w:autoSpaceDN w:val="0"/>
        <w:adjustRightInd w:val="0"/>
        <w:ind w:firstLine="709"/>
        <w:jc w:val="both"/>
        <w:rPr>
          <w:sz w:val="28"/>
          <w:szCs w:val="28"/>
        </w:rPr>
      </w:pPr>
      <w:r w:rsidRPr="00EE79C1">
        <w:rPr>
          <w:sz w:val="28"/>
          <w:szCs w:val="28"/>
        </w:rPr>
        <w:t>За 2025 год в личный кабинет Управления Федерального казначейства по Ярославской области, как органа контроля, поступило в общей сложности 37 430 документов, в т. ч.:</w:t>
      </w:r>
    </w:p>
    <w:p w:rsidR="00EE79C1" w:rsidRPr="00EE79C1" w:rsidRDefault="00EE79C1" w:rsidP="00D809F5">
      <w:pPr>
        <w:tabs>
          <w:tab w:val="left" w:pos="567"/>
        </w:tabs>
        <w:autoSpaceDE w:val="0"/>
        <w:autoSpaceDN w:val="0"/>
        <w:adjustRightInd w:val="0"/>
        <w:ind w:firstLine="709"/>
        <w:jc w:val="both"/>
        <w:rPr>
          <w:sz w:val="28"/>
          <w:szCs w:val="28"/>
        </w:rPr>
      </w:pPr>
      <w:r w:rsidRPr="00EE79C1">
        <w:rPr>
          <w:sz w:val="28"/>
          <w:szCs w:val="28"/>
        </w:rPr>
        <w:t>Объектов контроля -24 559 шт., из них:</w:t>
      </w:r>
    </w:p>
    <w:p w:rsidR="00EE79C1" w:rsidRPr="00EE79C1" w:rsidRDefault="00EE79C1" w:rsidP="00C07ED1">
      <w:pPr>
        <w:numPr>
          <w:ilvl w:val="0"/>
          <w:numId w:val="34"/>
        </w:numPr>
        <w:tabs>
          <w:tab w:val="num" w:pos="0"/>
          <w:tab w:val="left" w:pos="567"/>
        </w:tabs>
        <w:suppressAutoHyphens/>
        <w:autoSpaceDE w:val="0"/>
        <w:autoSpaceDN w:val="0"/>
        <w:adjustRightInd w:val="0"/>
        <w:ind w:left="0" w:firstLine="709"/>
        <w:jc w:val="both"/>
        <w:rPr>
          <w:sz w:val="28"/>
          <w:szCs w:val="28"/>
        </w:rPr>
      </w:pPr>
      <w:r w:rsidRPr="00EE79C1">
        <w:rPr>
          <w:sz w:val="28"/>
          <w:szCs w:val="28"/>
        </w:rPr>
        <w:t>Планы-графики закупок – 2 713;</w:t>
      </w:r>
    </w:p>
    <w:p w:rsidR="00EE79C1" w:rsidRPr="00EE79C1" w:rsidRDefault="00EE79C1" w:rsidP="00C07ED1">
      <w:pPr>
        <w:numPr>
          <w:ilvl w:val="0"/>
          <w:numId w:val="34"/>
        </w:numPr>
        <w:tabs>
          <w:tab w:val="num" w:pos="0"/>
          <w:tab w:val="left" w:pos="567"/>
        </w:tabs>
        <w:suppressAutoHyphens/>
        <w:autoSpaceDE w:val="0"/>
        <w:autoSpaceDN w:val="0"/>
        <w:adjustRightInd w:val="0"/>
        <w:ind w:left="0" w:firstLine="709"/>
        <w:jc w:val="both"/>
        <w:rPr>
          <w:sz w:val="28"/>
          <w:szCs w:val="28"/>
        </w:rPr>
      </w:pPr>
      <w:r w:rsidRPr="00EE79C1">
        <w:rPr>
          <w:sz w:val="28"/>
          <w:szCs w:val="28"/>
        </w:rPr>
        <w:t>Извещения (приглашения), проекты контрактов  – 2 966;</w:t>
      </w:r>
    </w:p>
    <w:p w:rsidR="00EE79C1" w:rsidRPr="00EE79C1" w:rsidRDefault="00EE79C1" w:rsidP="00C07ED1">
      <w:pPr>
        <w:numPr>
          <w:ilvl w:val="0"/>
          <w:numId w:val="34"/>
        </w:numPr>
        <w:tabs>
          <w:tab w:val="num" w:pos="0"/>
          <w:tab w:val="left" w:pos="567"/>
        </w:tabs>
        <w:suppressAutoHyphens/>
        <w:autoSpaceDE w:val="0"/>
        <w:autoSpaceDN w:val="0"/>
        <w:adjustRightInd w:val="0"/>
        <w:ind w:left="0" w:firstLine="709"/>
        <w:jc w:val="both"/>
        <w:rPr>
          <w:sz w:val="28"/>
          <w:szCs w:val="28"/>
        </w:rPr>
      </w:pPr>
      <w:r w:rsidRPr="00EE79C1">
        <w:rPr>
          <w:sz w:val="28"/>
          <w:szCs w:val="28"/>
        </w:rPr>
        <w:t>Информация о контрактах, информация об исполнении контракта – 18 880;</w:t>
      </w:r>
    </w:p>
    <w:p w:rsidR="00EE79C1" w:rsidRPr="00EE79C1" w:rsidRDefault="00EE79C1" w:rsidP="00D809F5">
      <w:pPr>
        <w:tabs>
          <w:tab w:val="left" w:pos="567"/>
        </w:tabs>
        <w:autoSpaceDE w:val="0"/>
        <w:autoSpaceDN w:val="0"/>
        <w:adjustRightInd w:val="0"/>
        <w:ind w:firstLine="709"/>
        <w:jc w:val="both"/>
        <w:rPr>
          <w:sz w:val="28"/>
          <w:szCs w:val="28"/>
        </w:rPr>
      </w:pPr>
      <w:r w:rsidRPr="00EE79C1">
        <w:rPr>
          <w:sz w:val="28"/>
          <w:szCs w:val="28"/>
        </w:rPr>
        <w:t xml:space="preserve">          В 2024 году в личный кабинет органа контроля поступило  35 660 документов, в т. ч.:</w:t>
      </w:r>
    </w:p>
    <w:p w:rsidR="00EE79C1" w:rsidRPr="00EE79C1" w:rsidRDefault="00EE79C1" w:rsidP="00D809F5">
      <w:pPr>
        <w:tabs>
          <w:tab w:val="left" w:pos="567"/>
        </w:tabs>
        <w:autoSpaceDE w:val="0"/>
        <w:autoSpaceDN w:val="0"/>
        <w:adjustRightInd w:val="0"/>
        <w:ind w:firstLine="709"/>
        <w:jc w:val="both"/>
        <w:rPr>
          <w:sz w:val="28"/>
          <w:szCs w:val="28"/>
        </w:rPr>
      </w:pPr>
      <w:r w:rsidRPr="00EE79C1">
        <w:rPr>
          <w:sz w:val="28"/>
          <w:szCs w:val="28"/>
        </w:rPr>
        <w:t>Объектов контроля – 23 660 шт., из них:</w:t>
      </w:r>
    </w:p>
    <w:p w:rsidR="00EE79C1" w:rsidRPr="00EE79C1" w:rsidRDefault="00EE79C1" w:rsidP="00C07ED1">
      <w:pPr>
        <w:numPr>
          <w:ilvl w:val="0"/>
          <w:numId w:val="34"/>
        </w:numPr>
        <w:tabs>
          <w:tab w:val="num" w:pos="0"/>
          <w:tab w:val="left" w:pos="567"/>
        </w:tabs>
        <w:suppressAutoHyphens/>
        <w:autoSpaceDE w:val="0"/>
        <w:autoSpaceDN w:val="0"/>
        <w:adjustRightInd w:val="0"/>
        <w:ind w:left="0" w:firstLine="709"/>
        <w:jc w:val="both"/>
        <w:rPr>
          <w:sz w:val="28"/>
          <w:szCs w:val="28"/>
        </w:rPr>
      </w:pPr>
      <w:r w:rsidRPr="00EE79C1">
        <w:rPr>
          <w:sz w:val="28"/>
          <w:szCs w:val="28"/>
        </w:rPr>
        <w:t>Планы-графики закупок – 2 576;</w:t>
      </w:r>
    </w:p>
    <w:p w:rsidR="00EE79C1" w:rsidRPr="00EE79C1" w:rsidRDefault="00EE79C1" w:rsidP="00C07ED1">
      <w:pPr>
        <w:numPr>
          <w:ilvl w:val="0"/>
          <w:numId w:val="34"/>
        </w:numPr>
        <w:tabs>
          <w:tab w:val="num" w:pos="0"/>
          <w:tab w:val="left" w:pos="567"/>
        </w:tabs>
        <w:suppressAutoHyphens/>
        <w:autoSpaceDE w:val="0"/>
        <w:autoSpaceDN w:val="0"/>
        <w:adjustRightInd w:val="0"/>
        <w:ind w:left="0" w:firstLine="709"/>
        <w:jc w:val="both"/>
        <w:rPr>
          <w:sz w:val="28"/>
          <w:szCs w:val="28"/>
        </w:rPr>
      </w:pPr>
      <w:r w:rsidRPr="00EE79C1">
        <w:rPr>
          <w:sz w:val="28"/>
          <w:szCs w:val="28"/>
        </w:rPr>
        <w:t>Извещения (приглашения), проекты контрактов– 2 425;</w:t>
      </w:r>
    </w:p>
    <w:p w:rsidR="00EE79C1" w:rsidRPr="00EE79C1" w:rsidRDefault="00EE79C1" w:rsidP="00C07ED1">
      <w:pPr>
        <w:numPr>
          <w:ilvl w:val="0"/>
          <w:numId w:val="34"/>
        </w:numPr>
        <w:tabs>
          <w:tab w:val="num" w:pos="0"/>
          <w:tab w:val="left" w:pos="567"/>
        </w:tabs>
        <w:suppressAutoHyphens/>
        <w:autoSpaceDE w:val="0"/>
        <w:autoSpaceDN w:val="0"/>
        <w:adjustRightInd w:val="0"/>
        <w:ind w:left="0" w:firstLine="709"/>
        <w:jc w:val="both"/>
        <w:rPr>
          <w:sz w:val="28"/>
          <w:szCs w:val="28"/>
        </w:rPr>
      </w:pPr>
      <w:r w:rsidRPr="00EE79C1">
        <w:rPr>
          <w:sz w:val="28"/>
          <w:szCs w:val="28"/>
        </w:rPr>
        <w:t>Информация о контрактах, информация об исполнении контрактов– 18 659;</w:t>
      </w:r>
    </w:p>
    <w:p w:rsidR="00EE79C1" w:rsidRPr="00EE79C1" w:rsidRDefault="00EE79C1" w:rsidP="00D809F5">
      <w:pPr>
        <w:tabs>
          <w:tab w:val="left" w:pos="567"/>
        </w:tabs>
        <w:autoSpaceDE w:val="0"/>
        <w:autoSpaceDN w:val="0"/>
        <w:adjustRightInd w:val="0"/>
        <w:ind w:firstLine="709"/>
        <w:jc w:val="both"/>
        <w:rPr>
          <w:sz w:val="22"/>
          <w:szCs w:val="22"/>
          <w:lang w:eastAsia="zh-CN"/>
        </w:rPr>
      </w:pPr>
      <w:r w:rsidRPr="00EE79C1">
        <w:rPr>
          <w:sz w:val="28"/>
          <w:szCs w:val="28"/>
        </w:rPr>
        <w:t xml:space="preserve">По сравнению с  2024 годом  (23 660 шт.), количество объектов контроля в 2025 году (24 559 шт.) увеличилось на 3,7%. </w:t>
      </w:r>
      <w:r w:rsidRPr="00EE79C1">
        <w:rPr>
          <w:sz w:val="28"/>
          <w:szCs w:val="28"/>
          <w:lang w:eastAsia="zh-CN"/>
        </w:rPr>
        <w:t xml:space="preserve">           </w:t>
      </w:r>
    </w:p>
    <w:p w:rsidR="00EE79C1" w:rsidRPr="00EE79C1" w:rsidRDefault="00B63979" w:rsidP="00EE79C1">
      <w:pPr>
        <w:tabs>
          <w:tab w:val="left" w:pos="567"/>
        </w:tabs>
        <w:suppressAutoHyphens/>
        <w:autoSpaceDE w:val="0"/>
        <w:spacing w:line="360" w:lineRule="auto"/>
        <w:rPr>
          <w:sz w:val="22"/>
          <w:szCs w:val="22"/>
          <w:lang w:eastAsia="zh-CN"/>
        </w:rPr>
      </w:pPr>
      <w:r>
        <w:rPr>
          <w:sz w:val="22"/>
          <w:szCs w:val="22"/>
          <w:lang w:eastAsia="zh-CN"/>
        </w:rPr>
        <w:lastRenderedPageBreak/>
        <w:pict>
          <v:shape id="_x0000_i1057" type="#_x0000_t75" style="width:448.2pt;height:201.45pt;mso-position-horizontal-relative:char;mso-position-vertical-relative:line">
            <v:imagedata r:id="rId49" o:title=""/>
          </v:shape>
        </w:pict>
      </w:r>
    </w:p>
    <w:p w:rsidR="00EE79C1" w:rsidRPr="00EE79C1" w:rsidRDefault="00EE79C1" w:rsidP="00A21B0B">
      <w:pPr>
        <w:tabs>
          <w:tab w:val="left" w:pos="567"/>
        </w:tabs>
        <w:suppressAutoHyphens/>
        <w:autoSpaceDE w:val="0"/>
        <w:jc w:val="center"/>
        <w:rPr>
          <w:lang w:eastAsia="zh-CN"/>
        </w:rPr>
      </w:pPr>
      <w:r w:rsidRPr="00EE79C1">
        <w:rPr>
          <w:sz w:val="22"/>
          <w:szCs w:val="22"/>
          <w:lang w:eastAsia="zh-CN"/>
        </w:rPr>
        <w:t>Анализ направленных для контроля в соответствии с ч.5 и 5.1 ст.99  и  ПП № 60 документов заказчиков в 2025-2024 гг .гг.</w:t>
      </w:r>
    </w:p>
    <w:p w:rsidR="00EE79C1" w:rsidRPr="00EE79C1" w:rsidRDefault="00EE79C1" w:rsidP="00A21B0B">
      <w:pPr>
        <w:autoSpaceDE w:val="0"/>
        <w:autoSpaceDN w:val="0"/>
        <w:adjustRightInd w:val="0"/>
        <w:ind w:firstLine="709"/>
        <w:jc w:val="both"/>
        <w:rPr>
          <w:sz w:val="28"/>
          <w:szCs w:val="28"/>
        </w:rPr>
      </w:pPr>
      <w:r w:rsidRPr="00EE79C1">
        <w:rPr>
          <w:sz w:val="28"/>
          <w:szCs w:val="28"/>
        </w:rPr>
        <w:t>Количество непрошедших контроль объектов контроля в единой информационной системе в сфере закупок (далее-ГИС ЕИС) в 2025 году – 3 632 шт., что составляет 14,7% от общего количества направленных на контроль объектов контроля (24 559 шт.).</w:t>
      </w:r>
    </w:p>
    <w:p w:rsidR="00EE79C1" w:rsidRPr="00EE79C1" w:rsidRDefault="00EE79C1" w:rsidP="00A21B0B">
      <w:pPr>
        <w:autoSpaceDE w:val="0"/>
        <w:autoSpaceDN w:val="0"/>
        <w:adjustRightInd w:val="0"/>
        <w:ind w:firstLine="709"/>
        <w:jc w:val="both"/>
        <w:rPr>
          <w:sz w:val="28"/>
          <w:szCs w:val="28"/>
          <w:lang w:eastAsia="zh-CN"/>
        </w:rPr>
      </w:pPr>
      <w:r w:rsidRPr="00EE79C1">
        <w:rPr>
          <w:sz w:val="28"/>
          <w:szCs w:val="28"/>
        </w:rPr>
        <w:t>Количество непрошедших контроль документов в 2024 году – 4 045 шт., что составляет 17,1% от общего количества направленных на контроль объектов контроля (23 660 шт.). Увеличение показателя составило 3,2%</w:t>
      </w:r>
    </w:p>
    <w:p w:rsidR="00EE79C1" w:rsidRPr="00EE79C1" w:rsidRDefault="00EE79C1" w:rsidP="00EE79C1">
      <w:pPr>
        <w:suppressAutoHyphens/>
        <w:autoSpaceDE w:val="0"/>
        <w:spacing w:line="360" w:lineRule="auto"/>
        <w:jc w:val="both"/>
        <w:rPr>
          <w:sz w:val="28"/>
          <w:szCs w:val="28"/>
          <w:lang w:eastAsia="zh-CN"/>
        </w:rPr>
      </w:pPr>
      <w:r w:rsidRPr="00EE79C1">
        <w:rPr>
          <w:sz w:val="28"/>
          <w:szCs w:val="28"/>
          <w:lang w:eastAsia="zh-CN"/>
        </w:rPr>
        <w:t xml:space="preserve">        </w:t>
      </w:r>
      <w:r w:rsidR="00B63979">
        <w:rPr>
          <w:sz w:val="28"/>
          <w:szCs w:val="28"/>
        </w:rPr>
        <w:pict>
          <v:shape id="_x0000_i1058" type="#_x0000_t75" style="width:444.15pt;height:237.05pt;mso-position-horizontal-relative:char;mso-position-vertical-relative:line">
            <v:imagedata r:id="rId50" o:title=""/>
          </v:shape>
        </w:pict>
      </w:r>
    </w:p>
    <w:p w:rsidR="00A21B0B" w:rsidRDefault="00EE79C1" w:rsidP="00A21B0B">
      <w:pPr>
        <w:suppressAutoHyphens/>
        <w:autoSpaceDE w:val="0"/>
        <w:ind w:firstLine="709"/>
        <w:jc w:val="both"/>
        <w:rPr>
          <w:sz w:val="28"/>
          <w:szCs w:val="28"/>
          <w:lang w:eastAsia="zh-CN"/>
        </w:rPr>
      </w:pPr>
      <w:r w:rsidRPr="00EE79C1">
        <w:rPr>
          <w:sz w:val="28"/>
          <w:szCs w:val="28"/>
          <w:lang w:eastAsia="zh-CN"/>
        </w:rPr>
        <w:t xml:space="preserve">      </w:t>
      </w:r>
    </w:p>
    <w:p w:rsidR="00EE79C1" w:rsidRPr="00EE79C1" w:rsidRDefault="00EE79C1" w:rsidP="00A21B0B">
      <w:pPr>
        <w:suppressAutoHyphens/>
        <w:autoSpaceDE w:val="0"/>
        <w:ind w:firstLine="709"/>
        <w:jc w:val="both"/>
        <w:rPr>
          <w:lang w:eastAsia="zh-CN"/>
        </w:rPr>
      </w:pPr>
      <w:r w:rsidRPr="00EE79C1">
        <w:rPr>
          <w:sz w:val="28"/>
          <w:szCs w:val="28"/>
          <w:lang w:eastAsia="zh-CN"/>
        </w:rPr>
        <w:t xml:space="preserve"> Управление в течение 2025 года на постоянной основе осуществляло разъяснительную работу с федеральными заказчиками и внебюджетным фондом о новациях в законодательстве, регламентирующей данную контрольную функцию, а также работе функционала ГИИС ЕИС.</w:t>
      </w:r>
    </w:p>
    <w:p w:rsidR="00EE79C1" w:rsidRPr="00EE79C1" w:rsidRDefault="00EE79C1" w:rsidP="00EE79C1">
      <w:pPr>
        <w:suppressAutoHyphens/>
        <w:autoSpaceDE w:val="0"/>
        <w:jc w:val="both"/>
        <w:rPr>
          <w:b/>
          <w:sz w:val="28"/>
          <w:szCs w:val="28"/>
          <w:lang w:eastAsia="zh-CN"/>
        </w:rPr>
      </w:pPr>
    </w:p>
    <w:p w:rsidR="00EE79C1" w:rsidRPr="00EE79C1" w:rsidRDefault="00EE79C1" w:rsidP="00A21B0B">
      <w:pPr>
        <w:keepNext/>
        <w:suppressAutoHyphens/>
        <w:jc w:val="center"/>
        <w:rPr>
          <w:rFonts w:eastAsia="Arial Unicode MS"/>
          <w:b/>
          <w:bCs/>
          <w:sz w:val="28"/>
          <w:szCs w:val="28"/>
          <w:lang w:eastAsia="zh-CN"/>
        </w:rPr>
      </w:pPr>
      <w:r w:rsidRPr="00EE79C1">
        <w:rPr>
          <w:rFonts w:eastAsia="Arial Unicode MS"/>
          <w:b/>
          <w:bCs/>
          <w:sz w:val="28"/>
          <w:szCs w:val="28"/>
          <w:lang w:eastAsia="zh-CN"/>
        </w:rPr>
        <w:lastRenderedPageBreak/>
        <w:t>2. Организация исполнения исполнительных документов и решений налоговых органов, связанных с  обращением взыскания на средства федерального бюджета, федеральных бюджетных и автономных учреждений, а также на средства бюджетов государственных внебюджетных фондов.</w:t>
      </w:r>
    </w:p>
    <w:p w:rsidR="00A21B0B" w:rsidRDefault="00A21B0B" w:rsidP="00A21B0B">
      <w:pPr>
        <w:autoSpaceDE w:val="0"/>
        <w:autoSpaceDN w:val="0"/>
        <w:adjustRightInd w:val="0"/>
        <w:ind w:firstLine="709"/>
        <w:jc w:val="both"/>
        <w:rPr>
          <w:sz w:val="28"/>
          <w:szCs w:val="28"/>
        </w:rPr>
      </w:pPr>
    </w:p>
    <w:p w:rsidR="00EE79C1" w:rsidRPr="00EE79C1" w:rsidRDefault="00EE79C1" w:rsidP="00A21B0B">
      <w:pPr>
        <w:autoSpaceDE w:val="0"/>
        <w:autoSpaceDN w:val="0"/>
        <w:adjustRightInd w:val="0"/>
        <w:ind w:firstLine="709"/>
        <w:jc w:val="both"/>
        <w:rPr>
          <w:sz w:val="28"/>
          <w:szCs w:val="28"/>
        </w:rPr>
      </w:pPr>
      <w:r w:rsidRPr="00EE79C1">
        <w:rPr>
          <w:sz w:val="28"/>
          <w:szCs w:val="28"/>
        </w:rPr>
        <w:t>Управлением в 2025 году проводилась работа по исполнению судебных актов, предусматривающих обращение взыскания на средства федерального бюджета</w:t>
      </w:r>
      <w:r w:rsidRPr="00EE79C1">
        <w:rPr>
          <w:lang w:eastAsia="zh-CN"/>
        </w:rPr>
        <w:t xml:space="preserve"> </w:t>
      </w:r>
      <w:r w:rsidRPr="00EE79C1">
        <w:rPr>
          <w:sz w:val="28"/>
          <w:szCs w:val="28"/>
        </w:rPr>
        <w:t>(бюджета государственного внебюджетного фонда Российской Федерации) по денежным обязательствам органов исполнительной власти,  федеральных казенных учреждений в соответствии со статьей 242.3 Бюджетного кодекса Российской Федерации, на средства бюджетных и автономных учреждений в соответствии со статьей 30 Федерального закон от 08.05.2010 № 83-ФЗ, Административным регламентом исполнения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 утвержденным Приказом Министерства финансов Российской Федерации от 22 сентября 2008 года № 99н.</w:t>
      </w:r>
    </w:p>
    <w:p w:rsidR="00EE79C1" w:rsidRPr="00EE79C1" w:rsidRDefault="00EE79C1" w:rsidP="00A21B0B">
      <w:pPr>
        <w:ind w:firstLine="709"/>
        <w:jc w:val="both"/>
        <w:rPr>
          <w:sz w:val="28"/>
          <w:szCs w:val="28"/>
        </w:rPr>
      </w:pPr>
      <w:r w:rsidRPr="00EE79C1">
        <w:rPr>
          <w:sz w:val="28"/>
          <w:szCs w:val="28"/>
        </w:rPr>
        <w:t xml:space="preserve">В соответствии с  приказом Федерального казначейства от 12.11.2010   № 304 </w:t>
      </w:r>
      <w:hyperlink r:id="rId51" w:history="1">
        <w:r w:rsidRPr="00EE79C1">
          <w:rPr>
            <w:iCs/>
            <w:sz w:val="28"/>
            <w:szCs w:val="28"/>
          </w:rPr>
          <w:t xml:space="preserve"> "О размещении органами Федерального казначейства на Интернет-сайтах информации о ходе исполнения предъявленных исполнительных документов"   ежедневно  проводилось </w:t>
        </w:r>
      </w:hyperlink>
      <w:r w:rsidRPr="00EE79C1">
        <w:rPr>
          <w:sz w:val="28"/>
          <w:szCs w:val="28"/>
        </w:rPr>
        <w:t xml:space="preserve">размещение данных о ходе исполнения исполнительных документов на Интернет - сайте Федерального казначейства. </w:t>
      </w:r>
    </w:p>
    <w:p w:rsidR="00EE79C1" w:rsidRPr="00EE79C1" w:rsidRDefault="00EE79C1" w:rsidP="00A21B0B">
      <w:pPr>
        <w:ind w:firstLine="709"/>
        <w:jc w:val="both"/>
        <w:rPr>
          <w:color w:val="000000"/>
          <w:sz w:val="28"/>
          <w:szCs w:val="28"/>
        </w:rPr>
      </w:pPr>
      <w:r w:rsidRPr="00EE79C1">
        <w:rPr>
          <w:color w:val="000000"/>
          <w:sz w:val="28"/>
          <w:szCs w:val="28"/>
        </w:rPr>
        <w:t xml:space="preserve">В соответствии с приказом Минфина России от 28.12.2016 г.№ 243н «О составе и порядке размещения и предоставления информации на едином портале бюджетной системы Российской Федерации» в 2025 году Управление осуществляло формирование ежемесячных отчетов по исполнению исполнительных документов и решений налоговых органов, предъявленных к лицевым счетам получателей средств федерального бюджета, а также к лицевым счетам федеральных бюджетных и автономных учреждений, для размещения их на едином портале бюджетной системы Российской Федерации. </w:t>
      </w:r>
    </w:p>
    <w:p w:rsidR="00EE79C1" w:rsidRPr="00EE79C1" w:rsidRDefault="00EE79C1" w:rsidP="00A21B0B">
      <w:pPr>
        <w:suppressAutoHyphens/>
        <w:autoSpaceDE w:val="0"/>
        <w:ind w:firstLine="709"/>
        <w:jc w:val="both"/>
        <w:rPr>
          <w:sz w:val="28"/>
          <w:szCs w:val="28"/>
          <w:lang w:eastAsia="zh-CN"/>
        </w:rPr>
      </w:pPr>
      <w:r w:rsidRPr="00EE79C1">
        <w:rPr>
          <w:sz w:val="28"/>
          <w:szCs w:val="28"/>
          <w:lang w:eastAsia="zh-CN"/>
        </w:rPr>
        <w:t>В 2025 году в Управление предъявлено 459 исполнительных документов, что по сравнению с 2024 годом на 23,1 % больше (373  в 2024 году на общую сумму 17,8 млн. руб.) на общую сумму 26, 21 млн. руб.</w:t>
      </w:r>
    </w:p>
    <w:p w:rsidR="00EE79C1" w:rsidRPr="00EE79C1" w:rsidRDefault="00EE79C1" w:rsidP="00A21B0B">
      <w:pPr>
        <w:suppressAutoHyphens/>
        <w:autoSpaceDE w:val="0"/>
        <w:ind w:firstLine="709"/>
        <w:jc w:val="both"/>
        <w:rPr>
          <w:sz w:val="28"/>
          <w:szCs w:val="28"/>
          <w:lang w:eastAsia="zh-CN"/>
        </w:rPr>
      </w:pPr>
      <w:r w:rsidRPr="00EE79C1">
        <w:rPr>
          <w:sz w:val="28"/>
          <w:szCs w:val="28"/>
          <w:lang w:eastAsia="zh-CN"/>
        </w:rPr>
        <w:t>Из 463 документов - 318 исполнительный документ предъявлен к казенным учреждениям и органам исполнительной власти , 24 -  к федеральным бюджетным учреждениям, 117 - к ОСФР по Ярославской области.</w:t>
      </w:r>
    </w:p>
    <w:p w:rsidR="00EE79C1" w:rsidRPr="00EE79C1" w:rsidRDefault="00B63979" w:rsidP="00EE79C1">
      <w:pPr>
        <w:suppressAutoHyphens/>
        <w:autoSpaceDE w:val="0"/>
        <w:spacing w:line="360" w:lineRule="auto"/>
        <w:jc w:val="both"/>
        <w:rPr>
          <w:sz w:val="28"/>
          <w:szCs w:val="28"/>
          <w:lang w:eastAsia="zh-CN"/>
        </w:rPr>
      </w:pPr>
      <w:r>
        <w:rPr>
          <w:sz w:val="28"/>
          <w:szCs w:val="28"/>
          <w:lang w:eastAsia="zh-CN"/>
        </w:rPr>
        <w:lastRenderedPageBreak/>
        <w:pict>
          <v:shape id="_x0000_i1059" type="#_x0000_t75" style="width:328.45pt;height:148.85pt;mso-position-horizontal-relative:char;mso-position-vertical-relative:line">
            <v:imagedata r:id="rId52" o:title=""/>
          </v:shape>
        </w:pict>
      </w:r>
      <w:r>
        <w:rPr>
          <w:sz w:val="28"/>
          <w:szCs w:val="28"/>
          <w:lang w:eastAsia="zh-CN"/>
        </w:rPr>
        <w:pict>
          <v:shape id="_x0000_i1060" type="#_x0000_t75" style="width:299.35pt;height:184.45pt;mso-position-horizontal-relative:char;mso-position-vertical-relative:line">
            <v:imagedata r:id="rId53" o:title=""/>
          </v:shape>
        </w:pict>
      </w:r>
      <w:r w:rsidR="00EE79C1" w:rsidRPr="00EE79C1">
        <w:rPr>
          <w:sz w:val="28"/>
          <w:szCs w:val="28"/>
          <w:lang w:eastAsia="zh-CN"/>
        </w:rPr>
        <w:tab/>
      </w:r>
    </w:p>
    <w:p w:rsidR="00EE79C1" w:rsidRPr="00EE79C1" w:rsidRDefault="00EE79C1" w:rsidP="00EE79C1">
      <w:pPr>
        <w:suppressAutoHyphens/>
        <w:autoSpaceDE w:val="0"/>
        <w:spacing w:line="360" w:lineRule="auto"/>
        <w:jc w:val="center"/>
        <w:rPr>
          <w:sz w:val="28"/>
          <w:szCs w:val="28"/>
          <w:lang w:eastAsia="zh-CN"/>
        </w:rPr>
      </w:pPr>
      <w:r w:rsidRPr="00EE79C1">
        <w:rPr>
          <w:sz w:val="22"/>
          <w:szCs w:val="22"/>
          <w:lang w:eastAsia="zh-CN"/>
        </w:rPr>
        <w:t xml:space="preserve">Предъявленные исполнительные документы в разрезе типов учреждений в 2025-2024 гг. </w:t>
      </w:r>
    </w:p>
    <w:p w:rsidR="00EE79C1" w:rsidRPr="00EE79C1" w:rsidRDefault="00EE79C1" w:rsidP="00EE79C1">
      <w:pPr>
        <w:suppressAutoHyphens/>
        <w:jc w:val="center"/>
        <w:textAlignment w:val="baseline"/>
        <w:rPr>
          <w:sz w:val="22"/>
          <w:szCs w:val="22"/>
        </w:rPr>
      </w:pPr>
      <w:r w:rsidRPr="00EE79C1">
        <w:rPr>
          <w:sz w:val="28"/>
          <w:szCs w:val="28"/>
          <w:lang w:eastAsia="zh-CN"/>
        </w:rPr>
        <w:tab/>
      </w:r>
    </w:p>
    <w:p w:rsidR="00A21B0B" w:rsidRDefault="00EE79C1" w:rsidP="00A21B0B">
      <w:pPr>
        <w:suppressAutoHyphens/>
        <w:autoSpaceDE w:val="0"/>
        <w:ind w:firstLine="709"/>
        <w:jc w:val="both"/>
        <w:rPr>
          <w:color w:val="000000"/>
          <w:kern w:val="24"/>
          <w:sz w:val="22"/>
          <w:szCs w:val="22"/>
        </w:rPr>
      </w:pPr>
      <w:r w:rsidRPr="00EE79C1">
        <w:rPr>
          <w:sz w:val="28"/>
          <w:szCs w:val="28"/>
          <w:lang w:eastAsia="zh-CN"/>
        </w:rPr>
        <w:t xml:space="preserve">Исполнено в 2025 году 393 исполнительных документа, что на 17,6% больше, чем в 2024 году (334 исполнительных документов) на сумму 24,49 млн. руб., что на 67,5 % больше, чем в 2024 годом (14,62 млн. руб.). </w:t>
      </w:r>
      <w:r w:rsidR="00B63979">
        <w:rPr>
          <w:sz w:val="28"/>
          <w:szCs w:val="28"/>
          <w:lang w:eastAsia="zh-CN"/>
        </w:rPr>
        <w:pict>
          <v:shape id="_x0000_i1061" type="#_x0000_t75" style="width:402.05pt;height:240.25pt;mso-position-horizontal-relative:char;mso-position-vertical-relative:line">
            <v:imagedata r:id="rId54" o:title=""/>
          </v:shape>
        </w:pict>
      </w:r>
      <w:r w:rsidRPr="00EE79C1">
        <w:rPr>
          <w:color w:val="000000"/>
          <w:kern w:val="24"/>
          <w:sz w:val="22"/>
          <w:szCs w:val="22"/>
        </w:rPr>
        <w:t xml:space="preserve">                 </w:t>
      </w:r>
    </w:p>
    <w:p w:rsidR="00EE79C1" w:rsidRPr="00EE79C1" w:rsidRDefault="00EE79C1" w:rsidP="00A21B0B">
      <w:pPr>
        <w:suppressAutoHyphens/>
        <w:autoSpaceDE w:val="0"/>
        <w:ind w:firstLine="709"/>
        <w:jc w:val="center"/>
        <w:rPr>
          <w:sz w:val="22"/>
          <w:szCs w:val="22"/>
        </w:rPr>
      </w:pPr>
      <w:r w:rsidRPr="00EE79C1">
        <w:rPr>
          <w:color w:val="000000"/>
          <w:kern w:val="24"/>
          <w:sz w:val="22"/>
          <w:szCs w:val="22"/>
        </w:rPr>
        <w:t>Анализ исполнения исполнительные документы в 2025-2024 гг.</w:t>
      </w:r>
    </w:p>
    <w:p w:rsidR="00EE79C1" w:rsidRPr="00EE79C1" w:rsidRDefault="00EE79C1" w:rsidP="00EE79C1">
      <w:pPr>
        <w:jc w:val="center"/>
        <w:textAlignment w:val="baseline"/>
        <w:rPr>
          <w:sz w:val="22"/>
          <w:szCs w:val="22"/>
        </w:rPr>
      </w:pPr>
      <w:r w:rsidRPr="00EE79C1">
        <w:rPr>
          <w:color w:val="000000"/>
          <w:kern w:val="24"/>
          <w:sz w:val="22"/>
          <w:szCs w:val="22"/>
        </w:rPr>
        <w:t>шт.</w:t>
      </w:r>
    </w:p>
    <w:p w:rsidR="00EE79C1" w:rsidRPr="00EE79C1" w:rsidRDefault="00EE79C1" w:rsidP="00EE79C1">
      <w:pPr>
        <w:suppressAutoHyphens/>
        <w:autoSpaceDE w:val="0"/>
        <w:spacing w:line="360" w:lineRule="auto"/>
        <w:jc w:val="both"/>
        <w:rPr>
          <w:sz w:val="28"/>
          <w:szCs w:val="28"/>
          <w:lang w:eastAsia="zh-CN"/>
        </w:rPr>
      </w:pPr>
    </w:p>
    <w:p w:rsidR="00EE79C1" w:rsidRPr="00EE79C1" w:rsidRDefault="00EE79C1" w:rsidP="00A21B0B">
      <w:pPr>
        <w:suppressAutoHyphens/>
        <w:autoSpaceDE w:val="0"/>
        <w:ind w:firstLine="709"/>
        <w:jc w:val="both"/>
        <w:rPr>
          <w:lang w:eastAsia="zh-CN"/>
        </w:rPr>
      </w:pPr>
      <w:r w:rsidRPr="00EE79C1">
        <w:rPr>
          <w:sz w:val="28"/>
          <w:szCs w:val="28"/>
          <w:lang w:eastAsia="zh-CN"/>
        </w:rPr>
        <w:lastRenderedPageBreak/>
        <w:t>Возвращено без исполнения в 2025 году 57 исполнительных документов, что на 72,7% больше, чем в 2024 году (33 документа).</w:t>
      </w:r>
    </w:p>
    <w:p w:rsidR="00EE79C1" w:rsidRPr="00EE79C1" w:rsidRDefault="00EE79C1" w:rsidP="00A21B0B">
      <w:pPr>
        <w:suppressAutoHyphens/>
        <w:autoSpaceDE w:val="0"/>
        <w:ind w:firstLine="709"/>
        <w:jc w:val="both"/>
        <w:rPr>
          <w:sz w:val="28"/>
          <w:szCs w:val="28"/>
          <w:highlight w:val="yellow"/>
          <w:lang w:eastAsia="zh-CN"/>
        </w:rPr>
      </w:pPr>
      <w:r w:rsidRPr="00EE79C1">
        <w:rPr>
          <w:sz w:val="28"/>
          <w:szCs w:val="28"/>
          <w:lang w:eastAsia="zh-CN"/>
        </w:rPr>
        <w:t>Анализ предъявленных исполнительных документов в разрезе получателей средств федерального бюджета Управления по признаку ведомственной принадлежности за 2025 и 2024 гг. показал рост количества предъявленных исполнительных документов  по главе 182  Федеральной налоговой службе и главе 322 Федеральной службе судебных приставов.</w:t>
      </w:r>
      <w:r w:rsidR="00B63979">
        <w:rPr>
          <w:sz w:val="28"/>
          <w:szCs w:val="28"/>
          <w:lang w:eastAsia="zh-CN"/>
        </w:rPr>
        <w:pict>
          <v:shape id="_x0000_i1062" type="#_x0000_t75" style="width:461.1pt;height:170.7pt;mso-position-horizontal-relative:char;mso-position-vertical-relative:line">
            <v:imagedata r:id="rId55" o:title=""/>
          </v:shape>
        </w:pict>
      </w:r>
      <w:r w:rsidRPr="00EE79C1">
        <w:rPr>
          <w:sz w:val="28"/>
          <w:szCs w:val="28"/>
          <w:lang w:eastAsia="zh-CN"/>
        </w:rPr>
        <w:t xml:space="preserve"> </w:t>
      </w:r>
    </w:p>
    <w:p w:rsidR="00EE79C1" w:rsidRPr="00EE79C1" w:rsidRDefault="00EE79C1" w:rsidP="00EE79C1">
      <w:pPr>
        <w:suppressAutoHyphens/>
        <w:autoSpaceDE w:val="0"/>
        <w:spacing w:line="360" w:lineRule="auto"/>
        <w:jc w:val="center"/>
        <w:rPr>
          <w:lang w:eastAsia="zh-CN"/>
        </w:rPr>
      </w:pPr>
      <w:r w:rsidRPr="00EE79C1">
        <w:rPr>
          <w:sz w:val="22"/>
          <w:szCs w:val="22"/>
          <w:lang w:eastAsia="zh-CN"/>
        </w:rPr>
        <w:t>Анализ предъявленных исполнительных документов  в разрезе глав  за 2025 и 2024 гг.</w:t>
      </w:r>
    </w:p>
    <w:p w:rsidR="00EE79C1" w:rsidRPr="00EE79C1" w:rsidRDefault="00EE79C1" w:rsidP="00A21B0B">
      <w:pPr>
        <w:suppressAutoHyphens/>
        <w:autoSpaceDE w:val="0"/>
        <w:ind w:firstLine="709"/>
        <w:jc w:val="both"/>
        <w:rPr>
          <w:lang w:eastAsia="zh-CN"/>
        </w:rPr>
      </w:pPr>
      <w:r w:rsidRPr="00EE79C1">
        <w:rPr>
          <w:sz w:val="28"/>
          <w:szCs w:val="28"/>
          <w:lang w:eastAsia="zh-CN"/>
        </w:rPr>
        <w:t xml:space="preserve">В связи с неисполнением  должником требований исполнительных документов  в 2025 году  направлено 4 Уведомления о приостановлении операций по расходованию средств на лицевых счетах, что аналогично данным  2024 года. </w:t>
      </w:r>
    </w:p>
    <w:p w:rsidR="00EE79C1" w:rsidRPr="00EE79C1" w:rsidRDefault="00EE79C1" w:rsidP="00A21B0B">
      <w:pPr>
        <w:suppressAutoHyphens/>
        <w:autoSpaceDE w:val="0"/>
        <w:ind w:firstLine="709"/>
        <w:jc w:val="both"/>
        <w:rPr>
          <w:b/>
          <w:sz w:val="28"/>
          <w:szCs w:val="28"/>
          <w:lang w:eastAsia="zh-CN"/>
        </w:rPr>
      </w:pPr>
      <w:r w:rsidRPr="00EE79C1">
        <w:rPr>
          <w:sz w:val="28"/>
          <w:szCs w:val="28"/>
          <w:lang w:eastAsia="zh-CN"/>
        </w:rPr>
        <w:t>В 2025 году в Управление поступило  14 решений налоговых органов на сумму 1,89 млн. руб., что в 12,5% меньше, чем в 2024 году (16  налоговых решений  на сумму 10,26 млн. руб.), в т. ч.  федеральным бюджетным учреждениям - 14 решений (ФЕДЕРАЛЬНОЕ ГОСУДАРСТВЕННОЕ АВТОНОМНОЕ ОБРАЗОВАТЕЛЬНОЕ УЧРЕЖДЕНИЕ ДОПОЛНИТЕЛЬНОГО ПРОФЕССИОНАЛЬНОГО ОБРАЗОВАНИЯ "ЯРОСЛАВСКИЙ ЦЕНТР ПРОФЕССИОНАЛЬНОЙ ПОДГОТОВКИ И ПОВЫШЕНИЯ КВАЛИФИКАЦИИ КАДРОВ ФЕДЕРАЛЬНОГО ДОРОЖНОГО АГЕНТСТВА", в 2024 году казенным учреждениям и органам исполнительной власти поступило 1 решение налогового органа, федеральным бюджетным учреждениям - 15 решений.</w:t>
      </w:r>
    </w:p>
    <w:p w:rsidR="00EE79C1" w:rsidRPr="00EE79C1" w:rsidRDefault="00EE79C1" w:rsidP="00A21B0B">
      <w:pPr>
        <w:suppressAutoHyphens/>
        <w:autoSpaceDE w:val="0"/>
        <w:ind w:firstLine="709"/>
        <w:jc w:val="both"/>
        <w:rPr>
          <w:b/>
          <w:sz w:val="28"/>
          <w:szCs w:val="28"/>
          <w:lang w:eastAsia="zh-CN"/>
        </w:rPr>
      </w:pPr>
    </w:p>
    <w:p w:rsidR="00EE79C1" w:rsidRPr="00EE79C1" w:rsidRDefault="00EE79C1" w:rsidP="00EE79C1">
      <w:pPr>
        <w:suppressAutoHyphens/>
        <w:autoSpaceDE w:val="0"/>
        <w:spacing w:line="360" w:lineRule="auto"/>
        <w:jc w:val="both"/>
        <w:rPr>
          <w:color w:val="000000"/>
          <w:kern w:val="2"/>
          <w:sz w:val="22"/>
          <w:szCs w:val="22"/>
          <w:lang w:eastAsia="zh-CN"/>
        </w:rPr>
      </w:pPr>
    </w:p>
    <w:p w:rsidR="00EE79C1" w:rsidRPr="00EE79C1" w:rsidRDefault="00B63979" w:rsidP="00EE79C1">
      <w:pPr>
        <w:suppressAutoHyphens/>
        <w:jc w:val="center"/>
        <w:textAlignment w:val="baseline"/>
        <w:rPr>
          <w:color w:val="000000"/>
          <w:kern w:val="2"/>
          <w:sz w:val="22"/>
          <w:szCs w:val="22"/>
          <w:lang w:eastAsia="zh-CN"/>
        </w:rPr>
      </w:pPr>
      <w:r>
        <w:rPr>
          <w:color w:val="000000"/>
          <w:kern w:val="2"/>
          <w:sz w:val="22"/>
          <w:szCs w:val="22"/>
          <w:lang w:eastAsia="zh-CN"/>
        </w:rPr>
        <w:pict>
          <v:shape id="_x0000_i1063" type="#_x0000_t75" style="width:204.65pt;height:122.95pt;mso-position-horizontal-relative:char;mso-position-vertical-relative:line">
            <v:imagedata r:id="rId56" o:title=""/>
          </v:shape>
        </w:pict>
      </w:r>
      <w:r>
        <w:rPr>
          <w:color w:val="000000"/>
          <w:kern w:val="2"/>
          <w:sz w:val="22"/>
          <w:szCs w:val="22"/>
          <w:lang w:eastAsia="zh-CN"/>
        </w:rPr>
        <w:pict>
          <v:shape id="_x0000_i1064" type="#_x0000_t75" style="width:240.25pt;height:130.25pt;mso-position-horizontal-relative:char;mso-position-vertical-relative:line">
            <v:imagedata r:id="rId57" o:title=""/>
          </v:shape>
        </w:pict>
      </w:r>
    </w:p>
    <w:p w:rsidR="00EE79C1" w:rsidRPr="00EE79C1" w:rsidRDefault="00B63979" w:rsidP="00EE79C1">
      <w:pPr>
        <w:suppressAutoHyphens/>
        <w:autoSpaceDE w:val="0"/>
        <w:spacing w:line="360" w:lineRule="auto"/>
        <w:rPr>
          <w:b/>
          <w:sz w:val="28"/>
          <w:szCs w:val="28"/>
          <w:lang w:eastAsia="zh-CN"/>
        </w:rPr>
      </w:pPr>
      <w:r>
        <w:rPr>
          <w:b/>
          <w:sz w:val="28"/>
          <w:szCs w:val="28"/>
          <w:lang w:eastAsia="zh-CN"/>
        </w:rPr>
        <w:lastRenderedPageBreak/>
        <w:pict>
          <v:shape id="_x0000_i1065" type="#_x0000_t75" style="width:346.25pt;height:195.8pt;mso-position-horizontal-relative:char;mso-position-vertical-relative:line">
            <v:imagedata r:id="rId58" o:title=""/>
          </v:shape>
        </w:pict>
      </w:r>
    </w:p>
    <w:p w:rsidR="00EE79C1" w:rsidRPr="00EE79C1" w:rsidRDefault="00EE79C1" w:rsidP="00EE79C1">
      <w:pPr>
        <w:suppressAutoHyphens/>
        <w:jc w:val="center"/>
        <w:textAlignment w:val="baseline"/>
        <w:rPr>
          <w:sz w:val="24"/>
          <w:szCs w:val="24"/>
          <w:lang w:eastAsia="zh-CN"/>
        </w:rPr>
      </w:pPr>
      <w:r w:rsidRPr="00EE79C1">
        <w:rPr>
          <w:color w:val="000000"/>
          <w:kern w:val="2"/>
          <w:sz w:val="22"/>
          <w:szCs w:val="22"/>
          <w:lang w:eastAsia="zh-CN"/>
        </w:rPr>
        <w:t>Предъявленные решения налоговых органов в разрезе типов учреждений в 2025-2024 гг.</w:t>
      </w:r>
    </w:p>
    <w:p w:rsidR="00EE79C1" w:rsidRPr="00EE79C1" w:rsidRDefault="00EE79C1" w:rsidP="00EE79C1">
      <w:pPr>
        <w:suppressAutoHyphens/>
        <w:jc w:val="center"/>
        <w:textAlignment w:val="baseline"/>
        <w:rPr>
          <w:sz w:val="24"/>
          <w:szCs w:val="24"/>
          <w:lang w:eastAsia="zh-CN"/>
        </w:rPr>
      </w:pPr>
      <w:r w:rsidRPr="00EE79C1">
        <w:rPr>
          <w:color w:val="000000"/>
          <w:kern w:val="2"/>
          <w:sz w:val="22"/>
          <w:szCs w:val="22"/>
          <w:lang w:eastAsia="zh-CN"/>
        </w:rPr>
        <w:t>шт.</w:t>
      </w:r>
    </w:p>
    <w:p w:rsidR="00E27976" w:rsidRDefault="00E27976" w:rsidP="00E27976">
      <w:pPr>
        <w:suppressAutoHyphens/>
        <w:autoSpaceDE w:val="0"/>
        <w:ind w:firstLine="709"/>
        <w:jc w:val="both"/>
        <w:rPr>
          <w:sz w:val="28"/>
          <w:szCs w:val="28"/>
          <w:lang w:eastAsia="zh-CN"/>
        </w:rPr>
      </w:pPr>
    </w:p>
    <w:p w:rsidR="00EE79C1" w:rsidRPr="00EE79C1" w:rsidRDefault="00EE79C1" w:rsidP="00E27976">
      <w:pPr>
        <w:suppressAutoHyphens/>
        <w:autoSpaceDE w:val="0"/>
        <w:ind w:firstLine="709"/>
        <w:jc w:val="both"/>
        <w:rPr>
          <w:sz w:val="28"/>
          <w:szCs w:val="28"/>
          <w:lang w:eastAsia="zh-CN"/>
        </w:rPr>
      </w:pPr>
      <w:r w:rsidRPr="00EE79C1">
        <w:rPr>
          <w:sz w:val="28"/>
          <w:szCs w:val="28"/>
          <w:lang w:eastAsia="zh-CN"/>
        </w:rPr>
        <w:t>В связи с неисполнением должником требований решения налогового органа в 2025г. Управлением сформировано, и направлено  15 Уведомлений о приостановлении операций по расходованию средств.</w:t>
      </w:r>
    </w:p>
    <w:p w:rsidR="00EE79C1" w:rsidRPr="00EE79C1" w:rsidRDefault="00EE79C1" w:rsidP="00E27976">
      <w:pPr>
        <w:suppressAutoHyphens/>
        <w:autoSpaceDE w:val="0"/>
        <w:ind w:firstLine="709"/>
        <w:jc w:val="both"/>
        <w:rPr>
          <w:b/>
          <w:sz w:val="28"/>
          <w:szCs w:val="28"/>
          <w:lang w:eastAsia="zh-CN"/>
        </w:rPr>
      </w:pPr>
    </w:p>
    <w:p w:rsidR="00EE79C1" w:rsidRPr="00EE79C1" w:rsidRDefault="00EE79C1" w:rsidP="00E27976">
      <w:pPr>
        <w:suppressAutoHyphens/>
        <w:autoSpaceDE w:val="0"/>
        <w:jc w:val="center"/>
        <w:rPr>
          <w:b/>
          <w:sz w:val="28"/>
          <w:szCs w:val="28"/>
          <w:lang w:eastAsia="zh-CN"/>
        </w:rPr>
      </w:pPr>
      <w:r w:rsidRPr="00EE79C1">
        <w:rPr>
          <w:b/>
          <w:sz w:val="28"/>
          <w:szCs w:val="28"/>
          <w:lang w:eastAsia="zh-CN"/>
        </w:rPr>
        <w:t>3.</w:t>
      </w:r>
      <w:r w:rsidRPr="00EE79C1">
        <w:rPr>
          <w:lang w:eastAsia="zh-CN"/>
        </w:rPr>
        <w:t xml:space="preserve"> </w:t>
      </w:r>
      <w:r w:rsidRPr="00EE79C1">
        <w:rPr>
          <w:b/>
          <w:sz w:val="28"/>
          <w:szCs w:val="28"/>
          <w:lang w:eastAsia="zh-CN"/>
        </w:rPr>
        <w:t>Казначейское обслуживание</w:t>
      </w:r>
      <w:r w:rsidRPr="00EE79C1">
        <w:rPr>
          <w:lang w:eastAsia="zh-CN"/>
        </w:rPr>
        <w:t xml:space="preserve"> </w:t>
      </w:r>
      <w:r w:rsidRPr="00EE79C1">
        <w:rPr>
          <w:b/>
          <w:sz w:val="28"/>
          <w:szCs w:val="28"/>
          <w:lang w:eastAsia="zh-CN"/>
        </w:rPr>
        <w:t>исполнения бюджетов</w:t>
      </w:r>
      <w:r w:rsidRPr="00EE79C1">
        <w:rPr>
          <w:lang w:eastAsia="zh-CN"/>
        </w:rPr>
        <w:t xml:space="preserve"> </w:t>
      </w:r>
      <w:r w:rsidRPr="00EE79C1">
        <w:rPr>
          <w:b/>
          <w:sz w:val="28"/>
          <w:szCs w:val="28"/>
          <w:lang w:eastAsia="zh-CN"/>
        </w:rPr>
        <w:t>государственных внебюджетных фондов.</w:t>
      </w:r>
    </w:p>
    <w:p w:rsidR="00E27976" w:rsidRDefault="00E27976" w:rsidP="00E27976">
      <w:pPr>
        <w:suppressAutoHyphens/>
        <w:autoSpaceDE w:val="0"/>
        <w:ind w:firstLine="709"/>
        <w:jc w:val="both"/>
        <w:rPr>
          <w:bCs/>
          <w:sz w:val="28"/>
          <w:szCs w:val="28"/>
        </w:rPr>
      </w:pPr>
    </w:p>
    <w:p w:rsidR="00EE79C1" w:rsidRPr="00EE79C1" w:rsidRDefault="00EE79C1" w:rsidP="00E27976">
      <w:pPr>
        <w:suppressAutoHyphens/>
        <w:autoSpaceDE w:val="0"/>
        <w:ind w:firstLine="709"/>
        <w:jc w:val="both"/>
        <w:rPr>
          <w:sz w:val="28"/>
          <w:szCs w:val="28"/>
        </w:rPr>
      </w:pPr>
      <w:r w:rsidRPr="00EE79C1">
        <w:rPr>
          <w:bCs/>
          <w:sz w:val="28"/>
          <w:szCs w:val="28"/>
        </w:rPr>
        <w:t xml:space="preserve">В соответствии </w:t>
      </w:r>
      <w:r w:rsidRPr="00EE79C1">
        <w:rPr>
          <w:sz w:val="28"/>
          <w:szCs w:val="28"/>
        </w:rPr>
        <w:t>со статьей 166.1 Бюджетного кодекса Российской Федерации и заключенными Соглашениями «Об осуществлении Управлением отдельных функций по исполнению бюджетов государственных внебюджетных фондов Российской Федерации при кассовом обслуживании исполнения бюджета» Управление  осуществляет кассовое обслуживание исполнения бюджетов государственных внебюджетных фондов в порядке, предусмотренном приказом Федерального казначейства от 14 мая  2020 года  № 21н «О Порядке казначейского обслуживания».</w:t>
      </w:r>
    </w:p>
    <w:p w:rsidR="00E27976" w:rsidRDefault="00E27976" w:rsidP="00E27976">
      <w:pPr>
        <w:suppressAutoHyphens/>
        <w:jc w:val="center"/>
        <w:rPr>
          <w:rFonts w:eastAsia="Calibri"/>
          <w:b/>
          <w:sz w:val="28"/>
          <w:szCs w:val="28"/>
          <w:lang w:eastAsia="en-US"/>
        </w:rPr>
      </w:pPr>
    </w:p>
    <w:p w:rsidR="00EE79C1" w:rsidRDefault="00EE79C1" w:rsidP="00E27976">
      <w:pPr>
        <w:suppressAutoHyphens/>
        <w:jc w:val="center"/>
        <w:rPr>
          <w:rFonts w:eastAsia="Calibri"/>
          <w:b/>
          <w:sz w:val="28"/>
          <w:szCs w:val="28"/>
          <w:lang w:eastAsia="en-US"/>
        </w:rPr>
      </w:pPr>
      <w:r w:rsidRPr="00EE79C1">
        <w:rPr>
          <w:rFonts w:eastAsia="Calibri"/>
          <w:b/>
          <w:sz w:val="28"/>
          <w:szCs w:val="28"/>
          <w:lang w:eastAsia="en-US"/>
        </w:rPr>
        <w:t>Данные о количестве лицевых счетов, открытых участникам бюджетного процесса  государственных внебюджетных фондов  в УФК</w:t>
      </w:r>
    </w:p>
    <w:p w:rsidR="00E27976" w:rsidRPr="00EE79C1" w:rsidRDefault="00E27976" w:rsidP="00E27976">
      <w:pPr>
        <w:suppressAutoHyphens/>
        <w:jc w:val="center"/>
        <w:rPr>
          <w:lang w:eastAsia="zh-CN"/>
        </w:rPr>
      </w:pPr>
    </w:p>
    <w:tbl>
      <w:tblPr>
        <w:tblW w:w="10231" w:type="dxa"/>
        <w:tblInd w:w="83" w:type="dxa"/>
        <w:tblLayout w:type="fixed"/>
        <w:tblLook w:val="0000" w:firstRow="0" w:lastRow="0" w:firstColumn="0" w:lastColumn="0" w:noHBand="0" w:noVBand="0"/>
      </w:tblPr>
      <w:tblGrid>
        <w:gridCol w:w="7963"/>
        <w:gridCol w:w="1134"/>
        <w:gridCol w:w="1134"/>
      </w:tblGrid>
      <w:tr w:rsidR="00EE79C1" w:rsidRPr="00EE79C1" w:rsidTr="00E27976">
        <w:trPr>
          <w:trHeight w:val="370"/>
        </w:trPr>
        <w:tc>
          <w:tcPr>
            <w:tcW w:w="7963" w:type="dxa"/>
            <w:tcBorders>
              <w:top w:val="single" w:sz="8" w:space="0" w:color="000000"/>
              <w:left w:val="single" w:sz="8" w:space="0" w:color="000000"/>
              <w:bottom w:val="single" w:sz="8" w:space="0" w:color="000000"/>
            </w:tcBorders>
            <w:shd w:val="clear" w:color="auto" w:fill="auto"/>
            <w:vAlign w:val="center"/>
          </w:tcPr>
          <w:p w:rsidR="00EE79C1" w:rsidRPr="00EE79C1" w:rsidRDefault="00EE79C1" w:rsidP="00EE79C1">
            <w:pPr>
              <w:suppressAutoHyphens/>
              <w:spacing w:line="240" w:lineRule="atLeast"/>
              <w:jc w:val="center"/>
              <w:rPr>
                <w:lang w:eastAsia="zh-CN"/>
              </w:rPr>
            </w:pPr>
            <w:r w:rsidRPr="00EE79C1">
              <w:rPr>
                <w:rFonts w:eastAsia="Calibri"/>
                <w:b/>
                <w:sz w:val="24"/>
                <w:szCs w:val="24"/>
                <w:lang w:eastAsia="en-US"/>
              </w:rPr>
              <w:t>Наименование показателя</w:t>
            </w:r>
          </w:p>
        </w:tc>
        <w:tc>
          <w:tcPr>
            <w:tcW w:w="1134" w:type="dxa"/>
            <w:tcBorders>
              <w:top w:val="single" w:sz="8" w:space="0" w:color="000000"/>
              <w:left w:val="single" w:sz="8" w:space="0" w:color="000000"/>
              <w:bottom w:val="single" w:sz="8" w:space="0" w:color="000000"/>
            </w:tcBorders>
          </w:tcPr>
          <w:p w:rsidR="00EE79C1" w:rsidRPr="00EE79C1" w:rsidRDefault="00EE79C1" w:rsidP="00EE79C1">
            <w:pPr>
              <w:suppressAutoHyphens/>
              <w:spacing w:line="240" w:lineRule="atLeast"/>
              <w:jc w:val="center"/>
              <w:rPr>
                <w:rFonts w:eastAsia="Calibri"/>
                <w:b/>
                <w:bCs/>
                <w:color w:val="000000"/>
                <w:sz w:val="24"/>
                <w:szCs w:val="24"/>
                <w:lang w:eastAsia="zh-CN"/>
              </w:rPr>
            </w:pPr>
            <w:r w:rsidRPr="00EE79C1">
              <w:rPr>
                <w:rFonts w:eastAsia="Calibri"/>
                <w:b/>
                <w:bCs/>
                <w:color w:val="000000"/>
                <w:sz w:val="24"/>
                <w:szCs w:val="24"/>
                <w:lang w:eastAsia="zh-CN"/>
              </w:rPr>
              <w:t>На 01.01.2024 (шт.)</w:t>
            </w: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rsidR="00EE79C1" w:rsidRPr="00EE79C1" w:rsidRDefault="00EE79C1" w:rsidP="00EE79C1">
            <w:pPr>
              <w:suppressAutoHyphens/>
              <w:spacing w:line="240" w:lineRule="atLeast"/>
              <w:jc w:val="center"/>
              <w:rPr>
                <w:lang w:eastAsia="zh-CN"/>
              </w:rPr>
            </w:pPr>
            <w:r w:rsidRPr="00EE79C1">
              <w:rPr>
                <w:rFonts w:eastAsia="Calibri"/>
                <w:b/>
                <w:bCs/>
                <w:color w:val="000000"/>
                <w:sz w:val="24"/>
                <w:szCs w:val="24"/>
                <w:lang w:eastAsia="zh-CN"/>
              </w:rPr>
              <w:t>На 01.01.2025</w:t>
            </w:r>
            <w:r w:rsidRPr="00EE79C1">
              <w:rPr>
                <w:rFonts w:eastAsia="Calibri"/>
                <w:b/>
                <w:sz w:val="24"/>
                <w:szCs w:val="24"/>
                <w:lang w:eastAsia="en-US"/>
              </w:rPr>
              <w:t xml:space="preserve"> (шт.)</w:t>
            </w:r>
          </w:p>
        </w:tc>
      </w:tr>
      <w:tr w:rsidR="00EE79C1" w:rsidRPr="00EE79C1" w:rsidTr="00E27976">
        <w:trPr>
          <w:trHeight w:val="1258"/>
        </w:trPr>
        <w:tc>
          <w:tcPr>
            <w:tcW w:w="7963" w:type="dxa"/>
            <w:tcBorders>
              <w:left w:val="single" w:sz="8" w:space="0" w:color="000000"/>
              <w:bottom w:val="single" w:sz="8" w:space="0" w:color="000000"/>
            </w:tcBorders>
            <w:shd w:val="clear" w:color="auto" w:fill="auto"/>
            <w:vAlign w:val="center"/>
          </w:tcPr>
          <w:p w:rsidR="00EE79C1" w:rsidRPr="00EE79C1" w:rsidRDefault="00EE79C1" w:rsidP="00E27976">
            <w:pPr>
              <w:suppressAutoHyphens/>
              <w:jc w:val="both"/>
              <w:rPr>
                <w:lang w:eastAsia="zh-CN"/>
              </w:rPr>
            </w:pPr>
            <w:r w:rsidRPr="00EE79C1">
              <w:rPr>
                <w:rFonts w:eastAsia="Calibri"/>
                <w:color w:val="000000"/>
                <w:sz w:val="28"/>
                <w:szCs w:val="28"/>
                <w:lang w:eastAsia="zh-CN"/>
              </w:rPr>
              <w:t xml:space="preserve">Общее количество открытых в органах Федерального казначейства лицевых счетов участников бюджетного процесса </w:t>
            </w:r>
          </w:p>
        </w:tc>
        <w:tc>
          <w:tcPr>
            <w:tcW w:w="1134" w:type="dxa"/>
            <w:tcBorders>
              <w:left w:val="single" w:sz="8" w:space="0" w:color="000000"/>
              <w:bottom w:val="single" w:sz="8" w:space="0" w:color="000000"/>
            </w:tcBorders>
            <w:vAlign w:val="center"/>
          </w:tcPr>
          <w:p w:rsidR="00EE79C1" w:rsidRPr="00EE79C1" w:rsidRDefault="00EE79C1" w:rsidP="00EE79C1">
            <w:pPr>
              <w:suppressAutoHyphens/>
              <w:spacing w:line="240" w:lineRule="atLeast"/>
              <w:jc w:val="center"/>
              <w:rPr>
                <w:sz w:val="28"/>
                <w:szCs w:val="28"/>
                <w:lang w:eastAsia="zh-CN"/>
              </w:rPr>
            </w:pPr>
            <w:r w:rsidRPr="00EE79C1">
              <w:rPr>
                <w:rFonts w:eastAsia="Calibri"/>
                <w:bCs/>
                <w:color w:val="000000"/>
                <w:sz w:val="28"/>
                <w:szCs w:val="28"/>
                <w:lang w:eastAsia="zh-CN"/>
              </w:rPr>
              <w:t>3</w:t>
            </w:r>
          </w:p>
        </w:tc>
        <w:tc>
          <w:tcPr>
            <w:tcW w:w="1134" w:type="dxa"/>
            <w:tcBorders>
              <w:left w:val="single" w:sz="8" w:space="0" w:color="000000"/>
              <w:bottom w:val="single" w:sz="8" w:space="0" w:color="000000"/>
              <w:right w:val="single" w:sz="8" w:space="0" w:color="000000"/>
            </w:tcBorders>
            <w:shd w:val="clear" w:color="auto" w:fill="auto"/>
            <w:vAlign w:val="center"/>
          </w:tcPr>
          <w:p w:rsidR="00EE79C1" w:rsidRPr="00EE79C1" w:rsidRDefault="00EE79C1" w:rsidP="00EE79C1">
            <w:pPr>
              <w:suppressAutoHyphens/>
              <w:spacing w:line="240" w:lineRule="atLeast"/>
              <w:jc w:val="center"/>
              <w:rPr>
                <w:sz w:val="28"/>
                <w:szCs w:val="28"/>
                <w:lang w:eastAsia="zh-CN"/>
              </w:rPr>
            </w:pPr>
            <w:r w:rsidRPr="00EE79C1">
              <w:rPr>
                <w:sz w:val="28"/>
                <w:szCs w:val="28"/>
                <w:lang w:eastAsia="zh-CN"/>
              </w:rPr>
              <w:t>3</w:t>
            </w:r>
          </w:p>
        </w:tc>
      </w:tr>
      <w:tr w:rsidR="00EE79C1" w:rsidRPr="00EE79C1" w:rsidTr="00E27976">
        <w:trPr>
          <w:trHeight w:val="326"/>
        </w:trPr>
        <w:tc>
          <w:tcPr>
            <w:tcW w:w="7963" w:type="dxa"/>
            <w:tcBorders>
              <w:left w:val="single" w:sz="8" w:space="0" w:color="000000"/>
              <w:bottom w:val="single" w:sz="8" w:space="0" w:color="000000"/>
            </w:tcBorders>
            <w:shd w:val="clear" w:color="auto" w:fill="auto"/>
            <w:vAlign w:val="center"/>
          </w:tcPr>
          <w:p w:rsidR="00EE79C1" w:rsidRPr="00EE79C1" w:rsidRDefault="00EE79C1" w:rsidP="00EE79C1">
            <w:pPr>
              <w:suppressAutoHyphens/>
              <w:spacing w:line="240" w:lineRule="atLeast"/>
              <w:jc w:val="both"/>
              <w:rPr>
                <w:lang w:eastAsia="zh-CN"/>
              </w:rPr>
            </w:pPr>
            <w:r w:rsidRPr="00EE79C1">
              <w:rPr>
                <w:rFonts w:eastAsia="Calibri"/>
                <w:b/>
                <w:bCs/>
                <w:i/>
                <w:iCs/>
                <w:color w:val="000000"/>
                <w:sz w:val="28"/>
                <w:szCs w:val="28"/>
                <w:lang w:eastAsia="zh-CN"/>
              </w:rPr>
              <w:t>из них:</w:t>
            </w:r>
          </w:p>
        </w:tc>
        <w:tc>
          <w:tcPr>
            <w:tcW w:w="1134" w:type="dxa"/>
            <w:tcBorders>
              <w:left w:val="single" w:sz="8" w:space="0" w:color="000000"/>
              <w:bottom w:val="single" w:sz="8" w:space="0" w:color="000000"/>
            </w:tcBorders>
            <w:vAlign w:val="center"/>
          </w:tcPr>
          <w:p w:rsidR="00EE79C1" w:rsidRPr="00EE79C1" w:rsidRDefault="00EE79C1" w:rsidP="00EE79C1">
            <w:pPr>
              <w:suppressAutoHyphens/>
              <w:snapToGrid w:val="0"/>
              <w:spacing w:line="240" w:lineRule="atLeast"/>
              <w:jc w:val="center"/>
              <w:rPr>
                <w:rFonts w:eastAsia="Calibri"/>
                <w:b/>
                <w:bCs/>
                <w:i/>
                <w:iCs/>
                <w:color w:val="000000"/>
                <w:sz w:val="28"/>
                <w:szCs w:val="28"/>
                <w:lang w:eastAsia="zh-CN"/>
              </w:rPr>
            </w:pPr>
          </w:p>
        </w:tc>
        <w:tc>
          <w:tcPr>
            <w:tcW w:w="1134" w:type="dxa"/>
            <w:tcBorders>
              <w:left w:val="single" w:sz="8" w:space="0" w:color="000000"/>
              <w:bottom w:val="single" w:sz="8" w:space="0" w:color="000000"/>
              <w:right w:val="single" w:sz="8" w:space="0" w:color="000000"/>
            </w:tcBorders>
            <w:shd w:val="clear" w:color="auto" w:fill="auto"/>
            <w:vAlign w:val="center"/>
          </w:tcPr>
          <w:p w:rsidR="00EE79C1" w:rsidRPr="00EE79C1" w:rsidRDefault="00EE79C1" w:rsidP="00EE79C1">
            <w:pPr>
              <w:suppressAutoHyphens/>
              <w:snapToGrid w:val="0"/>
              <w:spacing w:line="240" w:lineRule="atLeast"/>
              <w:jc w:val="center"/>
              <w:rPr>
                <w:rFonts w:eastAsia="Calibri"/>
                <w:b/>
                <w:bCs/>
                <w:i/>
                <w:iCs/>
                <w:color w:val="000000"/>
                <w:sz w:val="28"/>
                <w:szCs w:val="28"/>
                <w:lang w:eastAsia="zh-CN"/>
              </w:rPr>
            </w:pPr>
          </w:p>
        </w:tc>
      </w:tr>
      <w:tr w:rsidR="00EE79C1" w:rsidRPr="00EE79C1" w:rsidTr="00E27976">
        <w:trPr>
          <w:trHeight w:val="637"/>
        </w:trPr>
        <w:tc>
          <w:tcPr>
            <w:tcW w:w="7963" w:type="dxa"/>
            <w:tcBorders>
              <w:left w:val="single" w:sz="8" w:space="0" w:color="000000"/>
              <w:bottom w:val="single" w:sz="8" w:space="0" w:color="000000"/>
            </w:tcBorders>
            <w:shd w:val="clear" w:color="auto" w:fill="auto"/>
            <w:vAlign w:val="center"/>
          </w:tcPr>
          <w:p w:rsidR="00EE79C1" w:rsidRPr="00EE79C1" w:rsidRDefault="00EE79C1" w:rsidP="00EE79C1">
            <w:pPr>
              <w:suppressAutoHyphens/>
              <w:spacing w:line="240" w:lineRule="atLeast"/>
              <w:jc w:val="both"/>
              <w:rPr>
                <w:rFonts w:eastAsia="Calibri"/>
                <w:color w:val="000000"/>
                <w:sz w:val="28"/>
                <w:szCs w:val="28"/>
                <w:lang w:eastAsia="zh-CN"/>
              </w:rPr>
            </w:pPr>
            <w:r w:rsidRPr="00EE79C1">
              <w:rPr>
                <w:rFonts w:eastAsia="Calibri"/>
                <w:color w:val="000000"/>
                <w:sz w:val="28"/>
                <w:szCs w:val="28"/>
                <w:lang w:eastAsia="zh-CN"/>
              </w:rPr>
              <w:t>Лицевых счетов получателей бюджетных средств (03)</w:t>
            </w:r>
          </w:p>
        </w:tc>
        <w:tc>
          <w:tcPr>
            <w:tcW w:w="1134" w:type="dxa"/>
            <w:tcBorders>
              <w:left w:val="single" w:sz="8" w:space="0" w:color="000000"/>
              <w:bottom w:val="single" w:sz="8" w:space="0" w:color="000000"/>
            </w:tcBorders>
            <w:vAlign w:val="center"/>
          </w:tcPr>
          <w:p w:rsidR="00EE79C1" w:rsidRPr="00EE79C1" w:rsidRDefault="00EE79C1" w:rsidP="00EE79C1">
            <w:pPr>
              <w:suppressAutoHyphens/>
              <w:spacing w:line="240" w:lineRule="atLeast"/>
              <w:jc w:val="center"/>
              <w:rPr>
                <w:sz w:val="28"/>
                <w:szCs w:val="28"/>
                <w:lang w:eastAsia="zh-CN"/>
              </w:rPr>
            </w:pPr>
            <w:r w:rsidRPr="00EE79C1">
              <w:rPr>
                <w:sz w:val="28"/>
                <w:szCs w:val="28"/>
                <w:lang w:eastAsia="zh-CN"/>
              </w:rPr>
              <w:t>1</w:t>
            </w:r>
          </w:p>
        </w:tc>
        <w:tc>
          <w:tcPr>
            <w:tcW w:w="1134" w:type="dxa"/>
            <w:tcBorders>
              <w:left w:val="single" w:sz="8" w:space="0" w:color="000000"/>
              <w:bottom w:val="single" w:sz="8" w:space="0" w:color="000000"/>
              <w:right w:val="single" w:sz="8" w:space="0" w:color="000000"/>
            </w:tcBorders>
            <w:shd w:val="clear" w:color="auto" w:fill="auto"/>
            <w:vAlign w:val="center"/>
          </w:tcPr>
          <w:p w:rsidR="00EE79C1" w:rsidRPr="00EE79C1" w:rsidRDefault="00EE79C1" w:rsidP="00EE79C1">
            <w:pPr>
              <w:suppressAutoHyphens/>
              <w:spacing w:line="240" w:lineRule="atLeast"/>
              <w:jc w:val="center"/>
              <w:rPr>
                <w:sz w:val="28"/>
                <w:szCs w:val="28"/>
                <w:lang w:eastAsia="zh-CN"/>
              </w:rPr>
            </w:pPr>
            <w:r w:rsidRPr="00EE79C1">
              <w:rPr>
                <w:sz w:val="28"/>
                <w:szCs w:val="28"/>
                <w:lang w:eastAsia="zh-CN"/>
              </w:rPr>
              <w:t>1</w:t>
            </w:r>
          </w:p>
        </w:tc>
      </w:tr>
      <w:tr w:rsidR="00EE79C1" w:rsidRPr="00EE79C1" w:rsidTr="00E27976">
        <w:trPr>
          <w:trHeight w:val="1258"/>
        </w:trPr>
        <w:tc>
          <w:tcPr>
            <w:tcW w:w="7963" w:type="dxa"/>
            <w:tcBorders>
              <w:left w:val="single" w:sz="8" w:space="0" w:color="000000"/>
              <w:bottom w:val="single" w:sz="8" w:space="0" w:color="000000"/>
            </w:tcBorders>
            <w:shd w:val="clear" w:color="auto" w:fill="auto"/>
            <w:vAlign w:val="center"/>
          </w:tcPr>
          <w:p w:rsidR="00EE79C1" w:rsidRPr="00EE79C1" w:rsidRDefault="00EE79C1" w:rsidP="00EE79C1">
            <w:pPr>
              <w:suppressAutoHyphens/>
              <w:spacing w:line="240" w:lineRule="atLeast"/>
              <w:jc w:val="both"/>
              <w:rPr>
                <w:lang w:eastAsia="zh-CN"/>
              </w:rPr>
            </w:pPr>
            <w:r w:rsidRPr="00EE79C1">
              <w:rPr>
                <w:rFonts w:eastAsia="Calibri"/>
                <w:color w:val="000000"/>
                <w:sz w:val="28"/>
                <w:szCs w:val="28"/>
                <w:lang w:eastAsia="zh-CN"/>
              </w:rPr>
              <w:lastRenderedPageBreak/>
              <w:t>Лицевых счетов для учета операций со средствами, поступающими во временное распоряжение получателей бюджетных средств (05)</w:t>
            </w:r>
          </w:p>
        </w:tc>
        <w:tc>
          <w:tcPr>
            <w:tcW w:w="1134" w:type="dxa"/>
            <w:tcBorders>
              <w:left w:val="single" w:sz="8" w:space="0" w:color="000000"/>
              <w:bottom w:val="single" w:sz="8" w:space="0" w:color="000000"/>
            </w:tcBorders>
            <w:vAlign w:val="center"/>
          </w:tcPr>
          <w:p w:rsidR="00EE79C1" w:rsidRPr="00EE79C1" w:rsidRDefault="00EE79C1" w:rsidP="00EE79C1">
            <w:pPr>
              <w:suppressAutoHyphens/>
              <w:spacing w:line="240" w:lineRule="atLeast"/>
              <w:jc w:val="center"/>
              <w:rPr>
                <w:sz w:val="28"/>
                <w:szCs w:val="28"/>
                <w:lang w:eastAsia="zh-CN"/>
              </w:rPr>
            </w:pPr>
            <w:r w:rsidRPr="00EE79C1">
              <w:rPr>
                <w:sz w:val="28"/>
                <w:szCs w:val="28"/>
                <w:lang w:eastAsia="zh-CN"/>
              </w:rPr>
              <w:t>1</w:t>
            </w:r>
          </w:p>
        </w:tc>
        <w:tc>
          <w:tcPr>
            <w:tcW w:w="1134" w:type="dxa"/>
            <w:tcBorders>
              <w:left w:val="single" w:sz="8" w:space="0" w:color="000000"/>
              <w:bottom w:val="single" w:sz="8" w:space="0" w:color="000000"/>
              <w:right w:val="single" w:sz="8" w:space="0" w:color="000000"/>
            </w:tcBorders>
            <w:shd w:val="clear" w:color="auto" w:fill="auto"/>
            <w:vAlign w:val="center"/>
          </w:tcPr>
          <w:p w:rsidR="00EE79C1" w:rsidRPr="00EE79C1" w:rsidRDefault="00EE79C1" w:rsidP="00EE79C1">
            <w:pPr>
              <w:suppressAutoHyphens/>
              <w:spacing w:line="240" w:lineRule="atLeast"/>
              <w:jc w:val="center"/>
              <w:rPr>
                <w:sz w:val="28"/>
                <w:szCs w:val="28"/>
                <w:lang w:eastAsia="zh-CN"/>
              </w:rPr>
            </w:pPr>
            <w:r w:rsidRPr="00EE79C1">
              <w:rPr>
                <w:sz w:val="28"/>
                <w:szCs w:val="28"/>
                <w:lang w:eastAsia="zh-CN"/>
              </w:rPr>
              <w:t>1</w:t>
            </w:r>
          </w:p>
        </w:tc>
      </w:tr>
      <w:tr w:rsidR="00EE79C1" w:rsidRPr="00EE79C1" w:rsidTr="00E27976">
        <w:trPr>
          <w:trHeight w:val="948"/>
        </w:trPr>
        <w:tc>
          <w:tcPr>
            <w:tcW w:w="7963" w:type="dxa"/>
            <w:tcBorders>
              <w:top w:val="single" w:sz="8" w:space="0" w:color="000000"/>
              <w:left w:val="single" w:sz="8" w:space="0" w:color="000000"/>
              <w:bottom w:val="single" w:sz="4" w:space="0" w:color="auto"/>
            </w:tcBorders>
            <w:shd w:val="clear" w:color="auto" w:fill="auto"/>
            <w:vAlign w:val="center"/>
          </w:tcPr>
          <w:p w:rsidR="00EE79C1" w:rsidRPr="00EE79C1" w:rsidRDefault="00EE79C1" w:rsidP="00EE79C1">
            <w:pPr>
              <w:suppressAutoHyphens/>
              <w:spacing w:line="240" w:lineRule="atLeast"/>
              <w:jc w:val="both"/>
              <w:rPr>
                <w:lang w:eastAsia="zh-CN"/>
              </w:rPr>
            </w:pPr>
            <w:r w:rsidRPr="00EE79C1">
              <w:rPr>
                <w:rFonts w:eastAsia="Calibri"/>
                <w:color w:val="000000"/>
                <w:sz w:val="28"/>
                <w:szCs w:val="28"/>
                <w:lang w:eastAsia="zh-CN"/>
              </w:rPr>
              <w:t>Лицевых счетов администраторов источников внутреннего финансирования дефицита бюджета (08)</w:t>
            </w:r>
          </w:p>
        </w:tc>
        <w:tc>
          <w:tcPr>
            <w:tcW w:w="1134" w:type="dxa"/>
            <w:tcBorders>
              <w:top w:val="single" w:sz="8" w:space="0" w:color="000000"/>
              <w:left w:val="single" w:sz="8" w:space="0" w:color="000000"/>
              <w:bottom w:val="single" w:sz="4" w:space="0" w:color="auto"/>
            </w:tcBorders>
            <w:vAlign w:val="center"/>
          </w:tcPr>
          <w:p w:rsidR="00EE79C1" w:rsidRPr="00EE79C1" w:rsidRDefault="00EE79C1" w:rsidP="00EE79C1">
            <w:pPr>
              <w:suppressAutoHyphens/>
              <w:spacing w:line="240" w:lineRule="atLeast"/>
              <w:jc w:val="center"/>
              <w:rPr>
                <w:sz w:val="28"/>
                <w:szCs w:val="28"/>
                <w:lang w:eastAsia="zh-CN"/>
              </w:rPr>
            </w:pPr>
            <w:r w:rsidRPr="00EE79C1">
              <w:rPr>
                <w:sz w:val="28"/>
                <w:szCs w:val="28"/>
                <w:lang w:eastAsia="zh-CN"/>
              </w:rPr>
              <w:t>1</w:t>
            </w:r>
          </w:p>
        </w:tc>
        <w:tc>
          <w:tcPr>
            <w:tcW w:w="1134" w:type="dxa"/>
            <w:tcBorders>
              <w:top w:val="single" w:sz="8" w:space="0" w:color="000000"/>
              <w:left w:val="single" w:sz="8" w:space="0" w:color="000000"/>
              <w:bottom w:val="single" w:sz="4" w:space="0" w:color="auto"/>
              <w:right w:val="single" w:sz="8" w:space="0" w:color="000000"/>
            </w:tcBorders>
            <w:shd w:val="clear" w:color="auto" w:fill="auto"/>
            <w:vAlign w:val="center"/>
          </w:tcPr>
          <w:p w:rsidR="00EE79C1" w:rsidRPr="00EE79C1" w:rsidRDefault="00EE79C1" w:rsidP="00EE79C1">
            <w:pPr>
              <w:suppressAutoHyphens/>
              <w:spacing w:line="240" w:lineRule="atLeast"/>
              <w:jc w:val="center"/>
              <w:rPr>
                <w:sz w:val="28"/>
                <w:szCs w:val="28"/>
                <w:lang w:eastAsia="zh-CN"/>
              </w:rPr>
            </w:pPr>
            <w:r w:rsidRPr="00EE79C1">
              <w:rPr>
                <w:sz w:val="28"/>
                <w:szCs w:val="28"/>
                <w:lang w:eastAsia="zh-CN"/>
              </w:rPr>
              <w:t>1</w:t>
            </w:r>
          </w:p>
        </w:tc>
      </w:tr>
    </w:tbl>
    <w:p w:rsidR="00EE79C1" w:rsidRPr="00EE79C1" w:rsidRDefault="00EE79C1" w:rsidP="00EE79C1">
      <w:pPr>
        <w:suppressAutoHyphens/>
        <w:autoSpaceDE w:val="0"/>
        <w:jc w:val="both"/>
        <w:rPr>
          <w:sz w:val="28"/>
          <w:szCs w:val="28"/>
          <w:lang w:eastAsia="zh-CN"/>
        </w:rPr>
      </w:pPr>
    </w:p>
    <w:p w:rsidR="00EE79C1" w:rsidRPr="00EE79C1" w:rsidRDefault="00EE79C1" w:rsidP="00E27976">
      <w:pPr>
        <w:suppressAutoHyphens/>
        <w:autoSpaceDE w:val="0"/>
        <w:ind w:firstLine="709"/>
        <w:jc w:val="both"/>
        <w:rPr>
          <w:sz w:val="28"/>
          <w:szCs w:val="28"/>
          <w:lang w:eastAsia="zh-CN"/>
        </w:rPr>
      </w:pPr>
      <w:r w:rsidRPr="00EE79C1">
        <w:rPr>
          <w:sz w:val="28"/>
          <w:szCs w:val="28"/>
          <w:lang w:eastAsia="zh-CN"/>
        </w:rPr>
        <w:t>В 2025 году из Межрегионального операционного управления Федерального казначейства от Фонда пенсионного и социального страхования Российской Федерации поступило 229 расходных расписаний, в 2024 году - 210 расходных расписаний, увеличение составило 9 %.</w:t>
      </w:r>
      <w:r w:rsidRPr="00EE79C1">
        <w:rPr>
          <w:b/>
          <w:sz w:val="28"/>
          <w:szCs w:val="28"/>
          <w:lang w:eastAsia="zh-CN"/>
        </w:rPr>
        <w:t xml:space="preserve"> </w:t>
      </w:r>
    </w:p>
    <w:p w:rsidR="00EE79C1" w:rsidRPr="00EE79C1" w:rsidRDefault="00EE79C1" w:rsidP="00E27976">
      <w:pPr>
        <w:suppressAutoHyphens/>
        <w:autoSpaceDE w:val="0"/>
        <w:ind w:firstLine="709"/>
        <w:jc w:val="both"/>
        <w:rPr>
          <w:sz w:val="28"/>
          <w:szCs w:val="28"/>
          <w:lang w:eastAsia="zh-CN"/>
        </w:rPr>
      </w:pPr>
      <w:r w:rsidRPr="00EE79C1">
        <w:rPr>
          <w:sz w:val="28"/>
          <w:szCs w:val="28"/>
          <w:lang w:eastAsia="zh-CN"/>
        </w:rPr>
        <w:t xml:space="preserve">Доведено лимитов бюджетных обязательств и бюджетных ассигнований в 2025 году ОСФР по Ярославской области   на сумму 155 192,64  млн. руб., в 2024 году  135 349,18 млн. руб. Объем доведенных бюджетных данных увеличился на 14,66%. </w:t>
      </w:r>
    </w:p>
    <w:p w:rsidR="00EE79C1" w:rsidRPr="00EE79C1" w:rsidRDefault="00EE79C1" w:rsidP="00E27976">
      <w:pPr>
        <w:suppressAutoHyphens/>
        <w:autoSpaceDE w:val="0"/>
        <w:ind w:firstLine="709"/>
        <w:jc w:val="both"/>
        <w:rPr>
          <w:sz w:val="28"/>
          <w:szCs w:val="28"/>
          <w:lang w:eastAsia="zh-CN"/>
        </w:rPr>
      </w:pPr>
      <w:r w:rsidRPr="00EE79C1">
        <w:rPr>
          <w:sz w:val="28"/>
          <w:szCs w:val="28"/>
          <w:lang w:eastAsia="zh-CN"/>
        </w:rPr>
        <w:t xml:space="preserve">Кассовый расход с лицевого счета ОСФР по Ярославской области  в 2025 году составил 155 100,68 млн. руб., в 2024 году - 134 757,08 млн. руб.,   объем кассовых выплат в 2025 по сравнению с аналогичным показателем 2024 г. увеличился на 15,1%. </w:t>
      </w:r>
    </w:p>
    <w:p w:rsidR="00EE79C1" w:rsidRPr="00EE79C1" w:rsidRDefault="00B63979" w:rsidP="00EE79C1">
      <w:pPr>
        <w:suppressAutoHyphens/>
        <w:autoSpaceDE w:val="0"/>
        <w:spacing w:line="360" w:lineRule="auto"/>
        <w:ind w:firstLine="709"/>
        <w:jc w:val="both"/>
        <w:rPr>
          <w:lang w:eastAsia="zh-CN"/>
        </w:rPr>
      </w:pPr>
      <w:r>
        <w:rPr>
          <w:color w:val="000000"/>
          <w:kern w:val="24"/>
          <w:lang w:eastAsia="zh-CN"/>
        </w:rPr>
        <w:pict>
          <v:shape id="_x0000_i1066" type="#_x0000_t75" style="width:453.85pt;height:204.65pt">
            <v:imagedata r:id="rId59" o:title=""/>
          </v:shape>
        </w:pict>
      </w:r>
    </w:p>
    <w:p w:rsidR="00EE79C1" w:rsidRPr="00EE79C1" w:rsidRDefault="00EE79C1" w:rsidP="00EE79C1">
      <w:pPr>
        <w:suppressAutoHyphens/>
        <w:jc w:val="center"/>
        <w:textAlignment w:val="baseline"/>
        <w:rPr>
          <w:color w:val="000000"/>
          <w:kern w:val="2"/>
          <w:sz w:val="24"/>
          <w:szCs w:val="24"/>
          <w:lang w:eastAsia="zh-CN"/>
        </w:rPr>
      </w:pPr>
      <w:r w:rsidRPr="00EE79C1">
        <w:rPr>
          <w:sz w:val="28"/>
          <w:szCs w:val="28"/>
          <w:lang w:eastAsia="zh-CN"/>
        </w:rPr>
        <w:t xml:space="preserve">      </w:t>
      </w:r>
      <w:r w:rsidRPr="00EE79C1">
        <w:rPr>
          <w:b/>
          <w:sz w:val="28"/>
          <w:szCs w:val="28"/>
          <w:lang w:eastAsia="zh-CN"/>
        </w:rPr>
        <w:t xml:space="preserve"> </w:t>
      </w:r>
      <w:r w:rsidRPr="00EE79C1">
        <w:rPr>
          <w:color w:val="000000"/>
          <w:kern w:val="2"/>
          <w:sz w:val="24"/>
          <w:szCs w:val="24"/>
          <w:lang w:eastAsia="zh-CN"/>
        </w:rPr>
        <w:t xml:space="preserve">Неиспользованный остаток бюджетных данных по ГВФР в 2025 году в сравнении с 2024 годом  млн. руб. </w:t>
      </w:r>
    </w:p>
    <w:p w:rsidR="00EE79C1" w:rsidRPr="00EE79C1" w:rsidRDefault="00EE79C1" w:rsidP="00EE79C1">
      <w:pPr>
        <w:suppressAutoHyphens/>
        <w:jc w:val="center"/>
        <w:textAlignment w:val="baseline"/>
        <w:rPr>
          <w:color w:val="000000"/>
          <w:kern w:val="2"/>
          <w:sz w:val="24"/>
          <w:szCs w:val="24"/>
          <w:lang w:eastAsia="zh-CN"/>
        </w:rPr>
      </w:pPr>
    </w:p>
    <w:p w:rsidR="00EE79C1" w:rsidRPr="00EE79C1" w:rsidRDefault="00EE79C1" w:rsidP="00E27976">
      <w:pPr>
        <w:tabs>
          <w:tab w:val="left" w:pos="330"/>
        </w:tabs>
        <w:suppressAutoHyphens/>
        <w:ind w:firstLine="709"/>
        <w:jc w:val="both"/>
        <w:textAlignment w:val="baseline"/>
        <w:rPr>
          <w:sz w:val="28"/>
          <w:szCs w:val="28"/>
          <w:lang w:eastAsia="zh-CN"/>
        </w:rPr>
      </w:pPr>
      <w:r w:rsidRPr="00EE79C1">
        <w:rPr>
          <w:sz w:val="28"/>
          <w:szCs w:val="28"/>
          <w:lang w:eastAsia="zh-CN"/>
        </w:rPr>
        <w:t>Остаток бюджетных данных в 2025 г. составил 96,06 млн. руб., что на 83,77% меньше чем в 2024 году (592 млн. руб.). Структура остатка неисполненных бюджетных данных в разрезе кодов видов расходов в 2025 г. показывает, что 92,4% (88,75 млн. руб.) от общей суммы составляет остаток по коду вида расходов 300 « Социальное обеспечение и иные выплаты населению».</w:t>
      </w:r>
    </w:p>
    <w:p w:rsidR="00E27976" w:rsidRDefault="00B63979" w:rsidP="00EE79C1">
      <w:pPr>
        <w:tabs>
          <w:tab w:val="left" w:pos="330"/>
        </w:tabs>
        <w:suppressAutoHyphens/>
        <w:spacing w:line="360" w:lineRule="auto"/>
        <w:ind w:firstLine="709"/>
        <w:jc w:val="center"/>
        <w:textAlignment w:val="baseline"/>
        <w:rPr>
          <w:color w:val="000000"/>
          <w:kern w:val="24"/>
          <w:sz w:val="24"/>
          <w:szCs w:val="24"/>
          <w:lang w:eastAsia="zh-CN"/>
        </w:rPr>
      </w:pPr>
      <w:r>
        <w:rPr>
          <w:color w:val="000000"/>
          <w:kern w:val="24"/>
          <w:sz w:val="24"/>
          <w:szCs w:val="24"/>
          <w:lang w:eastAsia="zh-CN"/>
        </w:rPr>
        <w:lastRenderedPageBreak/>
        <w:pict>
          <v:shape id="_x0000_i1067" type="#_x0000_t75" style="width:453.85pt;height:204.65pt">
            <v:imagedata r:id="rId60" o:title=""/>
          </v:shape>
        </w:pict>
      </w:r>
    </w:p>
    <w:p w:rsidR="00EE79C1" w:rsidRPr="00EE79C1" w:rsidRDefault="00EE79C1" w:rsidP="00E27976">
      <w:pPr>
        <w:tabs>
          <w:tab w:val="left" w:pos="330"/>
        </w:tabs>
        <w:suppressAutoHyphens/>
        <w:ind w:firstLine="709"/>
        <w:jc w:val="center"/>
        <w:textAlignment w:val="baseline"/>
        <w:rPr>
          <w:color w:val="000000"/>
          <w:kern w:val="24"/>
          <w:sz w:val="24"/>
          <w:szCs w:val="24"/>
        </w:rPr>
      </w:pPr>
      <w:r w:rsidRPr="00EE79C1">
        <w:rPr>
          <w:color w:val="000000"/>
          <w:kern w:val="24"/>
          <w:sz w:val="22"/>
          <w:szCs w:val="22"/>
        </w:rPr>
        <w:t>Неиспользованный остаток лимитов бюджетных обязательств в 2024-2025 г.г. ОСФР по Ярославской области в разрезе видов расходов, млн. руб.</w:t>
      </w:r>
    </w:p>
    <w:p w:rsidR="00EE79C1" w:rsidRPr="00EE79C1" w:rsidRDefault="00EE79C1" w:rsidP="00EE79C1">
      <w:pPr>
        <w:tabs>
          <w:tab w:val="left" w:pos="330"/>
        </w:tabs>
        <w:suppressAutoHyphens/>
        <w:spacing w:line="360" w:lineRule="auto"/>
        <w:ind w:firstLine="709"/>
        <w:jc w:val="center"/>
        <w:textAlignment w:val="baseline"/>
        <w:rPr>
          <w:sz w:val="24"/>
          <w:szCs w:val="24"/>
        </w:rPr>
      </w:pPr>
    </w:p>
    <w:p w:rsidR="00EE79C1" w:rsidRPr="00EE79C1" w:rsidRDefault="00E27976" w:rsidP="00E27976">
      <w:pPr>
        <w:suppressAutoHyphens/>
        <w:autoSpaceDE w:val="0"/>
        <w:ind w:firstLine="709"/>
        <w:jc w:val="both"/>
        <w:rPr>
          <w:sz w:val="28"/>
          <w:szCs w:val="28"/>
          <w:lang w:eastAsia="zh-CN"/>
        </w:rPr>
      </w:pPr>
      <w:r>
        <w:rPr>
          <w:sz w:val="28"/>
          <w:szCs w:val="28"/>
          <w:lang w:eastAsia="zh-CN"/>
        </w:rPr>
        <w:t>Н</w:t>
      </w:r>
      <w:r w:rsidR="00EE79C1" w:rsidRPr="00EE79C1">
        <w:rPr>
          <w:sz w:val="28"/>
          <w:szCs w:val="28"/>
          <w:lang w:eastAsia="zh-CN"/>
        </w:rPr>
        <w:t>ачиная с 2019 года, Управление осуществляет отдельные выплаты денежных средств, в пользу граждан на банковские карты «МИР» физических лиц на основании Распоряжений  Государственного учреждения - Ярославское региональное отделение Фонда социального страхования Российской Федерации, а с 2023 года на основании Распоряжений ОСФР по Ярославской области.</w:t>
      </w:r>
    </w:p>
    <w:p w:rsidR="00E27976" w:rsidRDefault="00B63979" w:rsidP="00EE79C1">
      <w:pPr>
        <w:suppressAutoHyphens/>
        <w:jc w:val="center"/>
        <w:textAlignment w:val="baseline"/>
        <w:rPr>
          <w:color w:val="000000"/>
          <w:kern w:val="2"/>
          <w:sz w:val="24"/>
          <w:szCs w:val="24"/>
          <w:lang w:eastAsia="zh-CN"/>
        </w:rPr>
      </w:pPr>
      <w:r>
        <w:rPr>
          <w:color w:val="000000"/>
          <w:kern w:val="24"/>
          <w:sz w:val="24"/>
          <w:szCs w:val="24"/>
          <w:lang w:eastAsia="zh-CN"/>
        </w:rPr>
        <w:pict>
          <v:shape id="_x0000_i1068" type="#_x0000_t75" style="width:453.85pt;height:204.65pt">
            <v:imagedata r:id="rId61" o:title=""/>
          </v:shape>
        </w:pict>
      </w:r>
      <w:r w:rsidR="00EE79C1" w:rsidRPr="00EE79C1">
        <w:rPr>
          <w:color w:val="000000"/>
          <w:kern w:val="2"/>
          <w:sz w:val="24"/>
          <w:szCs w:val="24"/>
          <w:lang w:eastAsia="zh-CN"/>
        </w:rPr>
        <w:t xml:space="preserve"> Количество и сумма обработанных Распоряжений по отдельным выплатам денежных средств в пользу граждан на банковские карты «МИР» физических лиц  за 2022-2025 гг.,</w:t>
      </w:r>
    </w:p>
    <w:p w:rsidR="00EE79C1" w:rsidRPr="00EE79C1" w:rsidRDefault="00EE79C1" w:rsidP="00EE79C1">
      <w:pPr>
        <w:suppressAutoHyphens/>
        <w:jc w:val="center"/>
        <w:textAlignment w:val="baseline"/>
        <w:rPr>
          <w:color w:val="000000"/>
          <w:kern w:val="2"/>
          <w:sz w:val="24"/>
          <w:szCs w:val="24"/>
          <w:lang w:eastAsia="zh-CN"/>
        </w:rPr>
      </w:pPr>
      <w:r w:rsidRPr="00EE79C1">
        <w:rPr>
          <w:color w:val="000000"/>
          <w:kern w:val="2"/>
          <w:sz w:val="24"/>
          <w:szCs w:val="24"/>
          <w:lang w:eastAsia="zh-CN"/>
        </w:rPr>
        <w:t xml:space="preserve"> млн. руб.</w:t>
      </w:r>
    </w:p>
    <w:p w:rsidR="00EE79C1" w:rsidRPr="00EE79C1" w:rsidRDefault="00EE79C1" w:rsidP="00EE79C1">
      <w:pPr>
        <w:suppressAutoHyphens/>
        <w:autoSpaceDE w:val="0"/>
        <w:spacing w:line="276" w:lineRule="auto"/>
        <w:jc w:val="both"/>
        <w:rPr>
          <w:sz w:val="28"/>
          <w:szCs w:val="28"/>
          <w:lang w:eastAsia="zh-CN"/>
        </w:rPr>
      </w:pPr>
    </w:p>
    <w:p w:rsidR="00EE79C1" w:rsidRPr="00EE79C1" w:rsidRDefault="00EE79C1" w:rsidP="00E27976">
      <w:pPr>
        <w:suppressAutoHyphens/>
        <w:autoSpaceDE w:val="0"/>
        <w:ind w:firstLine="709"/>
        <w:jc w:val="both"/>
        <w:rPr>
          <w:lang w:eastAsia="zh-CN"/>
        </w:rPr>
      </w:pPr>
      <w:r w:rsidRPr="00EE79C1">
        <w:rPr>
          <w:sz w:val="28"/>
          <w:szCs w:val="28"/>
          <w:lang w:eastAsia="zh-CN"/>
        </w:rPr>
        <w:t>В 2025 г. поступило 1 931 Распоряжение о перечислении средств на банковские карты «МИР» физических лиц на общую сумму 1 530,39 млн. руб. (в 2022 г. - 2 525 Распоряжений на общую сумму 1 475,7 млн. руб., в 2023 г.- 3 260 на сумму 1 155,04 млн. руб., в 2024 г. – 3 812 на сумму 1 304,77 млн. руб.), что на 49,3% меньше, чем в 2024 г.</w:t>
      </w:r>
    </w:p>
    <w:p w:rsidR="00EE79C1" w:rsidRPr="00EE79C1" w:rsidRDefault="00EE79C1" w:rsidP="00E27976">
      <w:pPr>
        <w:suppressAutoHyphens/>
        <w:autoSpaceDE w:val="0"/>
        <w:ind w:firstLine="709"/>
        <w:jc w:val="both"/>
        <w:rPr>
          <w:lang w:eastAsia="zh-CN"/>
        </w:rPr>
      </w:pPr>
      <w:r w:rsidRPr="00EE79C1">
        <w:rPr>
          <w:sz w:val="28"/>
          <w:szCs w:val="28"/>
          <w:lang w:eastAsia="zh-CN"/>
        </w:rPr>
        <w:t xml:space="preserve">Основные виды выплат: </w:t>
      </w:r>
    </w:p>
    <w:p w:rsidR="00EE79C1" w:rsidRPr="00EE79C1" w:rsidRDefault="00EE79C1" w:rsidP="00C07ED1">
      <w:pPr>
        <w:numPr>
          <w:ilvl w:val="0"/>
          <w:numId w:val="34"/>
        </w:numPr>
        <w:tabs>
          <w:tab w:val="num" w:pos="0"/>
        </w:tabs>
        <w:suppressAutoHyphens/>
        <w:ind w:left="0" w:firstLine="709"/>
        <w:jc w:val="both"/>
        <w:rPr>
          <w:sz w:val="28"/>
          <w:szCs w:val="28"/>
          <w:lang w:eastAsia="zh-CN"/>
        </w:rPr>
      </w:pPr>
      <w:r w:rsidRPr="00EE79C1">
        <w:rPr>
          <w:sz w:val="28"/>
          <w:szCs w:val="28"/>
          <w:lang w:eastAsia="zh-CN"/>
        </w:rPr>
        <w:lastRenderedPageBreak/>
        <w:t>0302 - Ежемесячная страховая выплата застрахованному либо лицам, имеющим право на получение такой выплаты в случае его смерти;</w:t>
      </w:r>
    </w:p>
    <w:p w:rsidR="00EE79C1" w:rsidRPr="00EE79C1" w:rsidRDefault="00EE79C1" w:rsidP="00C07ED1">
      <w:pPr>
        <w:numPr>
          <w:ilvl w:val="0"/>
          <w:numId w:val="34"/>
        </w:numPr>
        <w:tabs>
          <w:tab w:val="num" w:pos="0"/>
        </w:tabs>
        <w:suppressAutoHyphens/>
        <w:ind w:left="0" w:firstLine="709"/>
        <w:jc w:val="both"/>
        <w:rPr>
          <w:sz w:val="28"/>
          <w:szCs w:val="28"/>
          <w:lang w:eastAsia="zh-CN"/>
        </w:rPr>
      </w:pPr>
      <w:r w:rsidRPr="00EE79C1">
        <w:rPr>
          <w:sz w:val="28"/>
          <w:szCs w:val="28"/>
          <w:lang w:eastAsia="zh-CN"/>
        </w:rPr>
        <w:t>0303 - Обеспечение по обязательному социальному страхованию от несчастных случаев на производстве и профессиональных заболеваний в виде оплаты дополнительных расходов, связанных с медицинской, социальной и профессиональной реабилитацией застрахованного при наличии прямых последствий страхового случая;</w:t>
      </w:r>
    </w:p>
    <w:p w:rsidR="00EE79C1" w:rsidRPr="00EE79C1" w:rsidRDefault="00EE79C1" w:rsidP="00C07ED1">
      <w:pPr>
        <w:numPr>
          <w:ilvl w:val="0"/>
          <w:numId w:val="34"/>
        </w:numPr>
        <w:tabs>
          <w:tab w:val="num" w:pos="0"/>
        </w:tabs>
        <w:suppressAutoHyphens/>
        <w:ind w:left="0" w:firstLine="709"/>
        <w:jc w:val="both"/>
        <w:rPr>
          <w:sz w:val="28"/>
          <w:szCs w:val="28"/>
          <w:lang w:eastAsia="zh-CN"/>
        </w:rPr>
      </w:pPr>
      <w:r w:rsidRPr="00EE79C1">
        <w:rPr>
          <w:sz w:val="28"/>
          <w:szCs w:val="28"/>
          <w:lang w:eastAsia="zh-CN"/>
        </w:rPr>
        <w:t>0402 - пособие по временной нетрудоспособности по обязательному социальному страхованию на случай временной нетрудоспособности и в связи с материнством, в том числе в случае прекращения деятельности страхователем на день обращения застрахованного лица за пособием, недостаточности денежных средств на счетах страхователя в кредитных организациях и применения очередности списания денежных средств со счета, предусмотренной Гражданским кодексом Российской Федерации, отсутствия возможности установления местонахождения страхователя и его имущества, на которое может быть обращено взыскание, при наличии вступившего в законную силу решения суда об установлении факта невыплаты таким страхователем пособий застрахованному лицу, проведения процедур, применяемых в деле о банкротстве страхователя;</w:t>
      </w:r>
    </w:p>
    <w:p w:rsidR="00EE79C1" w:rsidRPr="00EE79C1" w:rsidRDefault="00EE79C1" w:rsidP="00C07ED1">
      <w:pPr>
        <w:numPr>
          <w:ilvl w:val="0"/>
          <w:numId w:val="34"/>
        </w:numPr>
        <w:tabs>
          <w:tab w:val="num" w:pos="0"/>
        </w:tabs>
        <w:suppressAutoHyphens/>
        <w:ind w:left="0" w:firstLine="709"/>
        <w:jc w:val="both"/>
        <w:rPr>
          <w:sz w:val="28"/>
          <w:szCs w:val="28"/>
          <w:lang w:eastAsia="zh-CN"/>
        </w:rPr>
      </w:pPr>
      <w:r w:rsidRPr="00EE79C1">
        <w:rPr>
          <w:sz w:val="28"/>
          <w:szCs w:val="28"/>
          <w:lang w:eastAsia="zh-CN"/>
        </w:rPr>
        <w:t>0403 - пособие по беременности и родам лицам, подлежащим обязательному социальному страхованию на случай временной нетрудоспособности и в связи с материнством, в том числе в случае прекращения деятельности страхователем на день обращения застрахованного лица за пособием, недостаточности денежных средств на счетах страхователя в кредитных организациях и применения очередности списания денежных средств со счета, предусмотренной Гражданским кодексом Российской Федерации, отсутствия возможности установления местонахождения страхователя и его имущества, на которое может быть обращено взыскание, при наличии вступившего в законную силу решения суда об установлении факта невыплаты таким страхователем пособий застрахованному лицу, проведения процедур, применяемых в деле о банкротстве страхователя;</w:t>
      </w:r>
    </w:p>
    <w:p w:rsidR="00EE79C1" w:rsidRPr="00EE79C1" w:rsidRDefault="00EE79C1" w:rsidP="00C07ED1">
      <w:pPr>
        <w:numPr>
          <w:ilvl w:val="0"/>
          <w:numId w:val="34"/>
        </w:numPr>
        <w:tabs>
          <w:tab w:val="num" w:pos="0"/>
        </w:tabs>
        <w:suppressAutoHyphens/>
        <w:ind w:left="0" w:firstLine="709"/>
        <w:jc w:val="both"/>
        <w:rPr>
          <w:sz w:val="28"/>
          <w:szCs w:val="28"/>
          <w:lang w:eastAsia="zh-CN"/>
        </w:rPr>
      </w:pPr>
      <w:r w:rsidRPr="00EE79C1">
        <w:rPr>
          <w:sz w:val="28"/>
          <w:szCs w:val="28"/>
          <w:lang w:eastAsia="zh-CN"/>
        </w:rPr>
        <w:t>0404 - Единовременное пособие женщинам, вставшим на учет в медицинских организациях в ранние сроки беременности, подлежащим обязательному социальному страхованию на случай временной нетрудоспособности и в связи с материнством, в том числе в случае прекращения деятельности страхователем на день обращения застрахованного лица за пособием, недостаточности денежных средств на счетах страхователя в кредитных организациях и применения очередности списания денежных средств со счета, предусмотренной Гражданским кодексом Российской Федерации, отсутствия возможности установления местонахождения страхователя и его имущества, на которое может быть обращено взыскание, при наличии вступившего в законную силу решения суда об установлении факта невыплаты таким страхователем пособий застрахованному лицу, проведения процедур, применяемых в деле о банкротстве страхователя;</w:t>
      </w:r>
    </w:p>
    <w:p w:rsidR="00EE79C1" w:rsidRPr="00EE79C1" w:rsidRDefault="00EE79C1" w:rsidP="00C07ED1">
      <w:pPr>
        <w:numPr>
          <w:ilvl w:val="0"/>
          <w:numId w:val="34"/>
        </w:numPr>
        <w:tabs>
          <w:tab w:val="num" w:pos="0"/>
        </w:tabs>
        <w:suppressAutoHyphens/>
        <w:ind w:left="0" w:firstLine="709"/>
        <w:jc w:val="both"/>
        <w:rPr>
          <w:sz w:val="28"/>
          <w:szCs w:val="28"/>
          <w:lang w:eastAsia="zh-CN"/>
        </w:rPr>
      </w:pPr>
      <w:r w:rsidRPr="00EE79C1">
        <w:rPr>
          <w:sz w:val="28"/>
          <w:szCs w:val="28"/>
          <w:lang w:eastAsia="zh-CN"/>
        </w:rPr>
        <w:lastRenderedPageBreak/>
        <w:t>0405 - Единовременное пособие при рождении ребенка лицам, подлежащим обязательному социальному страхованию на случай временной нетрудоспособности и в связи с материнством, в том числе в случае прекращения деятельности страхователем на день обращения застрахованного лица за пособием, недостаточности денежных средств на счетах страхователя в кредитных организациях и применения очередности списания денежных средств со счета, предусмотренной Гражданским кодексом Российской Федерации, отсутствия возможности установления местонахождения страхователя и его имущества, на которое может быть обращено взыскание, при наличии вступившего в законную силу решения суда об установлении факта невыплаты таким страхователем пособий застрахованному лицу, проведения процедур, применяемых в деле о банкротстве страхователя;</w:t>
      </w:r>
    </w:p>
    <w:p w:rsidR="00EE79C1" w:rsidRPr="00EE79C1" w:rsidRDefault="00EE79C1" w:rsidP="00C07ED1">
      <w:pPr>
        <w:numPr>
          <w:ilvl w:val="0"/>
          <w:numId w:val="34"/>
        </w:numPr>
        <w:tabs>
          <w:tab w:val="num" w:pos="0"/>
        </w:tabs>
        <w:suppressAutoHyphens/>
        <w:ind w:left="0" w:firstLine="709"/>
        <w:jc w:val="both"/>
        <w:rPr>
          <w:sz w:val="28"/>
          <w:szCs w:val="28"/>
          <w:lang w:eastAsia="zh-CN"/>
        </w:rPr>
      </w:pPr>
      <w:r w:rsidRPr="00EE79C1">
        <w:rPr>
          <w:sz w:val="28"/>
          <w:szCs w:val="28"/>
          <w:lang w:eastAsia="zh-CN"/>
        </w:rPr>
        <w:t>0406 - ежемесячное пособие по уходу за ребенком лицам, подлежащим обязательному социальному страхованию на случай временной нетрудоспособности и в связи с материнством, в том числе в случае прекращения деятельности страхователем на день обращения застрахованного лица за пособием, недостаточности денежных средств на счетах страхователя в кредитных организациях и применения очередности списания денежных средств со счета, предусмотренной Гражданским кодексом Российской Федерации, отсутствия возможности установления местонахождения страхователя и его имущества, на которое может быть обращено взыскание, при наличии вступившего в законную силу решения суда об установлении факта невыплаты таким страхователем пособий застрахованному лицу, проведения процедур, применяемых в деле о банкротстве страхователя;</w:t>
      </w:r>
    </w:p>
    <w:p w:rsidR="00EE79C1" w:rsidRPr="00EE79C1" w:rsidRDefault="00EE79C1" w:rsidP="00C07ED1">
      <w:pPr>
        <w:numPr>
          <w:ilvl w:val="0"/>
          <w:numId w:val="34"/>
        </w:numPr>
        <w:tabs>
          <w:tab w:val="num" w:pos="0"/>
        </w:tabs>
        <w:suppressAutoHyphens/>
        <w:ind w:left="0" w:firstLine="709"/>
        <w:jc w:val="both"/>
        <w:rPr>
          <w:sz w:val="28"/>
          <w:szCs w:val="28"/>
          <w:lang w:eastAsia="zh-CN"/>
        </w:rPr>
      </w:pPr>
      <w:r w:rsidRPr="00EE79C1">
        <w:rPr>
          <w:sz w:val="28"/>
          <w:szCs w:val="28"/>
          <w:lang w:eastAsia="zh-CN"/>
        </w:rPr>
        <w:t>0514 - компенсация стоимости приобретенного технического средства реабилитации, протеза, протезно-ортопедического изделия.</w:t>
      </w:r>
    </w:p>
    <w:p w:rsidR="00EE79C1" w:rsidRPr="00EE79C1" w:rsidRDefault="00EE79C1" w:rsidP="00E27976">
      <w:pPr>
        <w:suppressAutoHyphens/>
        <w:autoSpaceDE w:val="0"/>
        <w:ind w:firstLine="709"/>
        <w:jc w:val="both"/>
        <w:rPr>
          <w:sz w:val="28"/>
          <w:szCs w:val="28"/>
        </w:rPr>
      </w:pPr>
      <w:r w:rsidRPr="00EE79C1">
        <w:rPr>
          <w:sz w:val="28"/>
          <w:szCs w:val="28"/>
        </w:rPr>
        <w:t xml:space="preserve">В соответствии с обращением Пенсионного фонда Российской Федерации от 03.11.2022 г № СЧ-03-21/26795 и согласно приказу   Минфина России от 31.03.2020 № 50н  «Об утверждении Порядка направления обращений высших исполнительных органов государственной власти субъектов Российской Федерации (местных администраций), органов управления государственными внебюджетными фондами о передаче (прекращении осуществления)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 в Федеральное казначейство и их рассмотрения Федеральным казначейством» с 01.01.2023 органам Федерального казначейства переданы к исполнению отдельные функции органа управления Фонда пенсионного и социального страхования Российской Федерации, связанные:     </w:t>
      </w:r>
    </w:p>
    <w:p w:rsidR="00EE79C1" w:rsidRPr="00EE79C1" w:rsidRDefault="00EE79C1" w:rsidP="00E27976">
      <w:pPr>
        <w:autoSpaceDE w:val="0"/>
        <w:autoSpaceDN w:val="0"/>
        <w:adjustRightInd w:val="0"/>
        <w:ind w:firstLine="709"/>
        <w:jc w:val="both"/>
        <w:rPr>
          <w:sz w:val="28"/>
          <w:szCs w:val="28"/>
        </w:rPr>
      </w:pPr>
      <w:r w:rsidRPr="00EE79C1">
        <w:rPr>
          <w:sz w:val="28"/>
          <w:szCs w:val="28"/>
        </w:rPr>
        <w:t>а) с исполнением бюджета государственного внебюджетного фонда, включающие:</w:t>
      </w:r>
    </w:p>
    <w:p w:rsidR="00EE79C1" w:rsidRPr="00EE79C1" w:rsidRDefault="00EE79C1" w:rsidP="00E27976">
      <w:pPr>
        <w:autoSpaceDE w:val="0"/>
        <w:autoSpaceDN w:val="0"/>
        <w:adjustRightInd w:val="0"/>
        <w:ind w:firstLine="709"/>
        <w:jc w:val="both"/>
        <w:rPr>
          <w:sz w:val="28"/>
          <w:szCs w:val="28"/>
        </w:rPr>
      </w:pPr>
      <w:r w:rsidRPr="00EE79C1">
        <w:rPr>
          <w:sz w:val="28"/>
          <w:szCs w:val="28"/>
        </w:rPr>
        <w:t xml:space="preserve">- открытие и ведение лицевых счетов, предназначенных для учета операций по исполнению бюджета, главным распорядителям, распорядителям и получателям средств бюджета государственного внебюджетного фонда Российской Федерации и </w:t>
      </w:r>
      <w:r w:rsidRPr="00EE79C1">
        <w:rPr>
          <w:sz w:val="28"/>
          <w:szCs w:val="28"/>
        </w:rPr>
        <w:lastRenderedPageBreak/>
        <w:t xml:space="preserve">главным администраторам (администраторам) источников финансирования дефицита бюджета государственного внебюджетного фонда Российской Федерации; </w:t>
      </w:r>
    </w:p>
    <w:p w:rsidR="00EE79C1" w:rsidRPr="00EE79C1" w:rsidRDefault="00EE79C1" w:rsidP="00E27976">
      <w:pPr>
        <w:autoSpaceDE w:val="0"/>
        <w:autoSpaceDN w:val="0"/>
        <w:adjustRightInd w:val="0"/>
        <w:ind w:firstLine="709"/>
        <w:jc w:val="both"/>
        <w:rPr>
          <w:sz w:val="28"/>
          <w:szCs w:val="28"/>
        </w:rPr>
      </w:pPr>
      <w:r w:rsidRPr="00EE79C1">
        <w:rPr>
          <w:sz w:val="28"/>
          <w:szCs w:val="28"/>
        </w:rPr>
        <w:t>- доведение бюджетных ассигнований, лимитов бюджетных обязательств, предельных объемов финансирования до главных распорядителей, распорядителей и получателей средств бюджета  государственного внебюджетного фонда (далее-получателя средств бюджета Фонда) и главных администраторов (администраторов) источников финансирования дефицита бюджета государственного внебюджетного фонда;</w:t>
      </w:r>
    </w:p>
    <w:p w:rsidR="00EE79C1" w:rsidRPr="00EE79C1" w:rsidRDefault="00EE79C1" w:rsidP="00E27976">
      <w:pPr>
        <w:autoSpaceDE w:val="0"/>
        <w:autoSpaceDN w:val="0"/>
        <w:adjustRightInd w:val="0"/>
        <w:ind w:firstLine="709"/>
        <w:jc w:val="both"/>
        <w:rPr>
          <w:sz w:val="28"/>
          <w:szCs w:val="28"/>
        </w:rPr>
      </w:pPr>
      <w:r w:rsidRPr="00EE79C1">
        <w:rPr>
          <w:sz w:val="28"/>
          <w:szCs w:val="28"/>
        </w:rPr>
        <w:t>- учет бюджетных и денежных обязательств получателей средств бюджета государственного внебюджетного фонда;</w:t>
      </w:r>
    </w:p>
    <w:p w:rsidR="00EE79C1" w:rsidRPr="00EE79C1" w:rsidRDefault="00EE79C1" w:rsidP="00E27976">
      <w:pPr>
        <w:autoSpaceDE w:val="0"/>
        <w:autoSpaceDN w:val="0"/>
        <w:adjustRightInd w:val="0"/>
        <w:ind w:firstLine="709"/>
        <w:jc w:val="both"/>
        <w:rPr>
          <w:sz w:val="28"/>
          <w:szCs w:val="28"/>
        </w:rPr>
      </w:pPr>
      <w:r w:rsidRPr="00EE79C1">
        <w:rPr>
          <w:sz w:val="28"/>
          <w:szCs w:val="28"/>
        </w:rPr>
        <w:t>- санкционирование операций, связанных с оплатой денежных обязательств получателей средств бюджета государственного внебюджетного фонда;</w:t>
      </w:r>
    </w:p>
    <w:p w:rsidR="00EE79C1" w:rsidRPr="00EE79C1" w:rsidRDefault="00EE79C1" w:rsidP="00E27976">
      <w:pPr>
        <w:autoSpaceDE w:val="0"/>
        <w:autoSpaceDN w:val="0"/>
        <w:adjustRightInd w:val="0"/>
        <w:ind w:firstLine="709"/>
        <w:jc w:val="both"/>
        <w:rPr>
          <w:sz w:val="28"/>
          <w:szCs w:val="28"/>
        </w:rPr>
      </w:pPr>
      <w:r w:rsidRPr="00EE79C1">
        <w:rPr>
          <w:sz w:val="28"/>
          <w:szCs w:val="28"/>
        </w:rPr>
        <w:t>б) с проведением операций со средствами, поступающими во временное распоряжение получателей средств бюджета государственного внебюджетного фонда, включающие открытие и ведение лицевых счетов для учета операций со средствами, поступающими во временное распоряжение получателей средств бюджета Фонда.</w:t>
      </w:r>
    </w:p>
    <w:p w:rsidR="00EE79C1" w:rsidRPr="00EE79C1" w:rsidRDefault="00EE79C1" w:rsidP="00E27976">
      <w:pPr>
        <w:autoSpaceDE w:val="0"/>
        <w:autoSpaceDN w:val="0"/>
        <w:adjustRightInd w:val="0"/>
        <w:ind w:firstLine="709"/>
        <w:jc w:val="both"/>
        <w:rPr>
          <w:sz w:val="28"/>
          <w:szCs w:val="28"/>
        </w:rPr>
      </w:pPr>
      <w:r w:rsidRPr="00EE79C1">
        <w:rPr>
          <w:sz w:val="28"/>
          <w:szCs w:val="28"/>
        </w:rPr>
        <w:t>В соответствии с Порядком учета бюджетных и денежных обязательств получателей средств бюджета Фонда пенсионного и социального страхования Российской Федерации, утвержденным Приказом СФР от 25.07.2024 № 1312, в 2025 году Управление осуществляло учет бюджетных и денежных обязательств получателя средств бюджета Фонда на основании:</w:t>
      </w:r>
    </w:p>
    <w:p w:rsidR="00EE79C1" w:rsidRPr="00EE79C1" w:rsidRDefault="00EE79C1" w:rsidP="00E27976">
      <w:pPr>
        <w:autoSpaceDE w:val="0"/>
        <w:autoSpaceDN w:val="0"/>
        <w:adjustRightInd w:val="0"/>
        <w:ind w:firstLine="709"/>
        <w:jc w:val="both"/>
        <w:rPr>
          <w:sz w:val="28"/>
          <w:szCs w:val="28"/>
        </w:rPr>
      </w:pPr>
      <w:r w:rsidRPr="00EE79C1">
        <w:rPr>
          <w:sz w:val="28"/>
          <w:szCs w:val="28"/>
        </w:rPr>
        <w:t>•</w:t>
      </w:r>
      <w:r w:rsidRPr="00EE79C1">
        <w:rPr>
          <w:sz w:val="28"/>
          <w:szCs w:val="28"/>
        </w:rPr>
        <w:tab/>
        <w:t>документа «Сведения о  бюджетном обязательстве» по  государственным контрактам, договорам на поставку товаров, выполнение работ, оказание услуг для государственных нужд и т.д.;</w:t>
      </w:r>
    </w:p>
    <w:p w:rsidR="00EE79C1" w:rsidRPr="00EE79C1" w:rsidRDefault="00EE79C1" w:rsidP="00E27976">
      <w:pPr>
        <w:autoSpaceDE w:val="0"/>
        <w:autoSpaceDN w:val="0"/>
        <w:adjustRightInd w:val="0"/>
        <w:ind w:firstLine="709"/>
        <w:jc w:val="both"/>
        <w:rPr>
          <w:sz w:val="28"/>
          <w:szCs w:val="28"/>
        </w:rPr>
      </w:pPr>
      <w:r w:rsidRPr="00EE79C1">
        <w:rPr>
          <w:sz w:val="28"/>
          <w:szCs w:val="28"/>
        </w:rPr>
        <w:t>•</w:t>
      </w:r>
      <w:r w:rsidRPr="00EE79C1">
        <w:rPr>
          <w:sz w:val="28"/>
          <w:szCs w:val="28"/>
        </w:rPr>
        <w:tab/>
        <w:t xml:space="preserve">документа «Сведения о денежном обязательстве»; </w:t>
      </w:r>
    </w:p>
    <w:p w:rsidR="00EE79C1" w:rsidRPr="00EE79C1" w:rsidRDefault="00EE79C1" w:rsidP="00E27976">
      <w:pPr>
        <w:autoSpaceDE w:val="0"/>
        <w:autoSpaceDN w:val="0"/>
        <w:adjustRightInd w:val="0"/>
        <w:ind w:firstLine="709"/>
        <w:jc w:val="both"/>
        <w:rPr>
          <w:sz w:val="28"/>
          <w:szCs w:val="28"/>
        </w:rPr>
      </w:pPr>
      <w:r w:rsidRPr="00EE79C1">
        <w:rPr>
          <w:sz w:val="28"/>
          <w:szCs w:val="28"/>
        </w:rPr>
        <w:t>•</w:t>
      </w:r>
      <w:r w:rsidRPr="00EE79C1">
        <w:rPr>
          <w:sz w:val="28"/>
          <w:szCs w:val="28"/>
        </w:rPr>
        <w:tab/>
        <w:t>принятых к исполнению Управлением документов для оплаты денежных обязательств по бюджетным обязательствам, возникающим в соответствии с законом, иным нормативным правовым актом (в том числе по публичным нормативным обязательствам), с договором, оформление в письменной форме по которому законодательством Российской Федерации не требуется, а также в соответствии с договорами на оказание услуг, выполнение работ, заключенным получателем средств бюджета Фонда с физическим лицом, не являющимся индивидуальным предпринимателем и иным основаниям.</w:t>
      </w:r>
    </w:p>
    <w:p w:rsidR="00EE79C1" w:rsidRPr="00EE79C1" w:rsidRDefault="00EE79C1" w:rsidP="00E27976">
      <w:pPr>
        <w:suppressAutoHyphens/>
        <w:autoSpaceDE w:val="0"/>
        <w:ind w:firstLine="709"/>
        <w:contextualSpacing/>
        <w:jc w:val="both"/>
        <w:rPr>
          <w:rFonts w:eastAsia="Calibri"/>
          <w:sz w:val="28"/>
          <w:szCs w:val="28"/>
          <w:lang w:eastAsia="en-US"/>
        </w:rPr>
      </w:pPr>
      <w:r w:rsidRPr="00EE79C1">
        <w:rPr>
          <w:sz w:val="28"/>
          <w:szCs w:val="28"/>
          <w:lang w:eastAsia="en-US"/>
        </w:rPr>
        <w:t xml:space="preserve">За </w:t>
      </w:r>
      <w:r w:rsidRPr="00EE79C1">
        <w:rPr>
          <w:rFonts w:eastAsia="Calibri"/>
          <w:sz w:val="28"/>
          <w:szCs w:val="28"/>
          <w:lang w:eastAsia="en-US"/>
        </w:rPr>
        <w:t>2025 года  в Управлении было обработано 260 329 шт. (за 2024 год - 275 020 шт.) Сведений о бюджетном обязательстве, из них:</w:t>
      </w:r>
    </w:p>
    <w:p w:rsidR="00EE79C1" w:rsidRPr="00EE79C1" w:rsidRDefault="00EE79C1" w:rsidP="00C07ED1">
      <w:pPr>
        <w:numPr>
          <w:ilvl w:val="0"/>
          <w:numId w:val="35"/>
        </w:numPr>
        <w:suppressAutoHyphens/>
        <w:autoSpaceDE w:val="0"/>
        <w:ind w:left="0" w:firstLine="709"/>
        <w:contextualSpacing/>
        <w:jc w:val="both"/>
        <w:rPr>
          <w:lang w:eastAsia="zh-CN"/>
        </w:rPr>
      </w:pPr>
      <w:r w:rsidRPr="00EE79C1">
        <w:rPr>
          <w:rFonts w:eastAsia="Calibri"/>
          <w:sz w:val="28"/>
          <w:szCs w:val="28"/>
          <w:lang w:eastAsia="en-US"/>
        </w:rPr>
        <w:t>Сведений о бюджетном обязательстве, направленных получателем бюджетных средств  - 1 791 шт. (2024 г.-2 663 шт.)</w:t>
      </w:r>
    </w:p>
    <w:p w:rsidR="00EE79C1" w:rsidRPr="00EE79C1" w:rsidRDefault="00EE79C1" w:rsidP="00C07ED1">
      <w:pPr>
        <w:numPr>
          <w:ilvl w:val="0"/>
          <w:numId w:val="28"/>
        </w:numPr>
        <w:suppressAutoHyphens/>
        <w:autoSpaceDE w:val="0"/>
        <w:ind w:left="0" w:firstLine="709"/>
        <w:contextualSpacing/>
        <w:jc w:val="both"/>
        <w:rPr>
          <w:lang w:eastAsia="zh-CN"/>
        </w:rPr>
      </w:pPr>
      <w:r w:rsidRPr="00EE79C1">
        <w:rPr>
          <w:rFonts w:eastAsia="Calibri"/>
          <w:sz w:val="28"/>
          <w:szCs w:val="28"/>
          <w:lang w:eastAsia="en-US"/>
        </w:rPr>
        <w:t>Сведений о бюджетном обязательстве, сформированных Управлением по документам для оплаты денежных обязательств (автоБО) – 258 412 шт. (2024 г.- 272</w:t>
      </w:r>
      <w:r w:rsidRPr="00EE79C1">
        <w:rPr>
          <w:sz w:val="28"/>
          <w:szCs w:val="28"/>
          <w:lang w:eastAsia="en-US"/>
        </w:rPr>
        <w:t xml:space="preserve"> 268</w:t>
      </w:r>
      <w:r w:rsidRPr="00EE79C1">
        <w:rPr>
          <w:rFonts w:eastAsia="Calibri"/>
          <w:sz w:val="28"/>
          <w:szCs w:val="28"/>
          <w:lang w:eastAsia="en-US"/>
        </w:rPr>
        <w:t xml:space="preserve"> шт.)</w:t>
      </w:r>
    </w:p>
    <w:p w:rsidR="00EE79C1" w:rsidRPr="00EE79C1" w:rsidRDefault="00EE79C1" w:rsidP="00C07ED1">
      <w:pPr>
        <w:numPr>
          <w:ilvl w:val="0"/>
          <w:numId w:val="28"/>
        </w:numPr>
        <w:suppressAutoHyphens/>
        <w:autoSpaceDE w:val="0"/>
        <w:ind w:left="0" w:firstLine="709"/>
        <w:contextualSpacing/>
        <w:jc w:val="both"/>
        <w:rPr>
          <w:lang w:eastAsia="zh-CN"/>
        </w:rPr>
      </w:pPr>
      <w:r w:rsidRPr="00EE79C1">
        <w:rPr>
          <w:rFonts w:eastAsia="Calibri"/>
          <w:sz w:val="28"/>
          <w:szCs w:val="28"/>
          <w:lang w:eastAsia="en-US"/>
        </w:rPr>
        <w:lastRenderedPageBreak/>
        <w:t>Сведений о бюджетном обязательстве, направленных получателем бюджетных средств на основании исполнительных документов и решений налоговых органов – 126 шт. (в 2024 году - 89 шт.).</w:t>
      </w:r>
    </w:p>
    <w:p w:rsidR="001D3903" w:rsidRDefault="00B63979" w:rsidP="001D3903">
      <w:pPr>
        <w:suppressAutoHyphens/>
        <w:autoSpaceDE w:val="0"/>
        <w:contextualSpacing/>
        <w:jc w:val="center"/>
        <w:rPr>
          <w:color w:val="000000"/>
          <w:kern w:val="24"/>
          <w:sz w:val="24"/>
          <w:szCs w:val="24"/>
        </w:rPr>
      </w:pPr>
      <w:r>
        <w:rPr>
          <w:color w:val="000000"/>
          <w:kern w:val="24"/>
          <w:lang w:eastAsia="zh-CN"/>
        </w:rPr>
        <w:pict>
          <v:shape id="_x0000_i1069" type="#_x0000_t75" style="width:426.35pt;height:205.5pt">
            <v:imagedata r:id="rId62" o:title=""/>
          </v:shape>
        </w:pict>
      </w:r>
      <w:r w:rsidR="00EE79C1" w:rsidRPr="00EE79C1">
        <w:rPr>
          <w:color w:val="000000"/>
          <w:kern w:val="24"/>
          <w:sz w:val="24"/>
          <w:szCs w:val="24"/>
        </w:rPr>
        <w:t xml:space="preserve"> </w:t>
      </w:r>
    </w:p>
    <w:p w:rsidR="00EE79C1" w:rsidRPr="00EE79C1" w:rsidRDefault="00EE79C1" w:rsidP="001D3903">
      <w:pPr>
        <w:suppressAutoHyphens/>
        <w:autoSpaceDE w:val="0"/>
        <w:contextualSpacing/>
        <w:jc w:val="center"/>
        <w:rPr>
          <w:lang w:eastAsia="zh-CN"/>
        </w:rPr>
      </w:pPr>
      <w:r w:rsidRPr="00EE79C1">
        <w:rPr>
          <w:color w:val="000000"/>
          <w:kern w:val="24"/>
          <w:sz w:val="24"/>
          <w:szCs w:val="24"/>
        </w:rPr>
        <w:t>Структура  направленных клиентом сведений  о бюджетных обязательствах за  2025-2024 г.г, шт</w:t>
      </w:r>
    </w:p>
    <w:p w:rsidR="001D3903" w:rsidRDefault="001D3903" w:rsidP="001D3903">
      <w:pPr>
        <w:suppressAutoHyphens/>
        <w:ind w:firstLine="709"/>
        <w:jc w:val="both"/>
        <w:rPr>
          <w:sz w:val="28"/>
          <w:szCs w:val="28"/>
          <w:lang w:eastAsia="zh-CN"/>
        </w:rPr>
      </w:pPr>
    </w:p>
    <w:p w:rsidR="00EE79C1" w:rsidRPr="00EE79C1" w:rsidRDefault="00EE79C1" w:rsidP="001D3903">
      <w:pPr>
        <w:suppressAutoHyphens/>
        <w:ind w:firstLine="709"/>
        <w:jc w:val="both"/>
        <w:rPr>
          <w:sz w:val="28"/>
          <w:szCs w:val="28"/>
          <w:lang w:eastAsia="zh-CN"/>
        </w:rPr>
      </w:pPr>
      <w:r w:rsidRPr="00EE79C1">
        <w:rPr>
          <w:sz w:val="28"/>
          <w:szCs w:val="28"/>
          <w:lang w:eastAsia="zh-CN"/>
        </w:rPr>
        <w:t>Согласно отчетным данным  по состоянию на 01.01.2026 Управлением по ОСФР по Ярославской области было приняты на учет обязательства на общую сумму – 155 101,16 млн. руб. (в 2024 году - 134 759,46 млн. руб.), из них исполнено в текущем финансовом году – 155 100,68 млн. руб. (в 2024 году - 134 757,08 млн. руб.) или 99,99%, неисполненная часть бюджетных обязательств текущего года составила 0,48 млн. руб. (в 2024 году - 2,38 млн. руб.)</w:t>
      </w:r>
    </w:p>
    <w:p w:rsidR="001D3903" w:rsidRDefault="00B63979" w:rsidP="00EE79C1">
      <w:pPr>
        <w:jc w:val="center"/>
        <w:textAlignment w:val="baseline"/>
        <w:rPr>
          <w:color w:val="000000"/>
          <w:kern w:val="24"/>
          <w:sz w:val="24"/>
          <w:szCs w:val="24"/>
        </w:rPr>
      </w:pPr>
      <w:r>
        <w:rPr>
          <w:color w:val="000000"/>
          <w:kern w:val="24"/>
          <w:lang w:eastAsia="zh-CN"/>
        </w:rPr>
        <w:pict>
          <v:shape id="_x0000_i1070" type="#_x0000_t75" style="width:425.55pt;height:205.5pt">
            <v:imagedata r:id="rId63" o:title=""/>
          </v:shape>
        </w:pict>
      </w:r>
      <w:r w:rsidR="00EE79C1" w:rsidRPr="00EE79C1">
        <w:rPr>
          <w:color w:val="000000"/>
          <w:kern w:val="24"/>
          <w:sz w:val="24"/>
          <w:szCs w:val="24"/>
        </w:rPr>
        <w:t xml:space="preserve"> </w:t>
      </w:r>
    </w:p>
    <w:p w:rsidR="00EE79C1" w:rsidRPr="00EE79C1" w:rsidRDefault="00EE79C1" w:rsidP="00EE79C1">
      <w:pPr>
        <w:jc w:val="center"/>
        <w:textAlignment w:val="baseline"/>
        <w:rPr>
          <w:color w:val="000000"/>
          <w:kern w:val="24"/>
          <w:sz w:val="20"/>
          <w:szCs w:val="20"/>
        </w:rPr>
      </w:pPr>
      <w:r w:rsidRPr="00EE79C1">
        <w:rPr>
          <w:color w:val="000000"/>
          <w:kern w:val="24"/>
          <w:sz w:val="20"/>
          <w:szCs w:val="20"/>
        </w:rPr>
        <w:t>Сумма неисполненного остатка бюджетных обязательств ОСФР по Ярославской области в 2024-2025 гг., млн. руб.</w:t>
      </w:r>
    </w:p>
    <w:p w:rsidR="00EE79C1" w:rsidRPr="00EE79C1" w:rsidRDefault="00EE79C1" w:rsidP="00EE79C1">
      <w:pPr>
        <w:suppressAutoHyphens/>
        <w:spacing w:line="360" w:lineRule="auto"/>
        <w:ind w:firstLine="709"/>
        <w:jc w:val="both"/>
        <w:rPr>
          <w:sz w:val="28"/>
          <w:szCs w:val="28"/>
          <w:lang w:eastAsia="zh-CN"/>
        </w:rPr>
      </w:pPr>
    </w:p>
    <w:p w:rsidR="00EE79C1" w:rsidRPr="00EE79C1" w:rsidRDefault="00EE79C1" w:rsidP="004C538A">
      <w:pPr>
        <w:suppressAutoHyphens/>
        <w:ind w:firstLine="709"/>
        <w:jc w:val="both"/>
        <w:rPr>
          <w:color w:val="000000"/>
          <w:kern w:val="24"/>
          <w:sz w:val="28"/>
          <w:szCs w:val="28"/>
        </w:rPr>
      </w:pPr>
      <w:r w:rsidRPr="00EE79C1">
        <w:rPr>
          <w:sz w:val="28"/>
          <w:szCs w:val="28"/>
          <w:lang w:eastAsia="zh-CN"/>
        </w:rPr>
        <w:t xml:space="preserve"> </w:t>
      </w:r>
      <w:r w:rsidR="004C538A">
        <w:rPr>
          <w:sz w:val="28"/>
          <w:szCs w:val="28"/>
          <w:lang w:eastAsia="zh-CN"/>
        </w:rPr>
        <w:t>Ан</w:t>
      </w:r>
      <w:r w:rsidRPr="00EE79C1">
        <w:rPr>
          <w:color w:val="000000"/>
          <w:kern w:val="24"/>
          <w:sz w:val="28"/>
          <w:szCs w:val="28"/>
        </w:rPr>
        <w:t>ализ неисполненного остатка бюджетных обязательств в сумме 0,48 млн. руб. в разрезе кодов видов расходов  показал, что 88,0 %  остатка составляют  бюджетные обязательства по КВР 300, 11,2 % остатка составляют  бюджетные обязательства по КВР 200.</w:t>
      </w:r>
    </w:p>
    <w:p w:rsidR="00EE79C1" w:rsidRPr="00EE79C1" w:rsidRDefault="00EE79C1" w:rsidP="004C538A">
      <w:pPr>
        <w:tabs>
          <w:tab w:val="left" w:pos="795"/>
        </w:tabs>
        <w:ind w:firstLine="709"/>
        <w:jc w:val="both"/>
        <w:textAlignment w:val="baseline"/>
        <w:rPr>
          <w:color w:val="000000"/>
          <w:kern w:val="24"/>
          <w:sz w:val="28"/>
          <w:szCs w:val="28"/>
        </w:rPr>
      </w:pPr>
      <w:r w:rsidRPr="00EE79C1">
        <w:rPr>
          <w:color w:val="000000"/>
          <w:kern w:val="24"/>
          <w:sz w:val="28"/>
          <w:szCs w:val="28"/>
        </w:rPr>
        <w:lastRenderedPageBreak/>
        <w:t>В 2024 году остаток составлял 2,38 млн. руб. (в разрезе кодов видов расходов: 55,9 %  остатка составляли  бюджетные обязательства по КВР 300, 44,1% - КВР 200)</w:t>
      </w:r>
      <w:r w:rsidR="004C538A">
        <w:rPr>
          <w:color w:val="000000"/>
          <w:kern w:val="24"/>
          <w:sz w:val="28"/>
          <w:szCs w:val="28"/>
        </w:rPr>
        <w:t>.</w:t>
      </w:r>
    </w:p>
    <w:p w:rsidR="004C538A" w:rsidRDefault="00B63979" w:rsidP="00EE79C1">
      <w:pPr>
        <w:tabs>
          <w:tab w:val="left" w:pos="795"/>
        </w:tabs>
        <w:spacing w:line="360" w:lineRule="auto"/>
        <w:ind w:firstLine="709"/>
        <w:jc w:val="center"/>
        <w:textAlignment w:val="baseline"/>
        <w:rPr>
          <w:color w:val="000000"/>
          <w:kern w:val="24"/>
          <w:lang w:eastAsia="zh-CN"/>
        </w:rPr>
      </w:pPr>
      <w:r>
        <w:rPr>
          <w:color w:val="000000"/>
          <w:kern w:val="24"/>
          <w:lang w:eastAsia="zh-CN"/>
        </w:rPr>
        <w:pict>
          <v:shape id="_x0000_i1071" type="#_x0000_t75" style="width:440.1pt;height:204.65pt">
            <v:imagedata r:id="rId64" o:title=""/>
          </v:shape>
        </w:pict>
      </w:r>
    </w:p>
    <w:p w:rsidR="004C538A" w:rsidRDefault="00EE79C1" w:rsidP="004C538A">
      <w:pPr>
        <w:tabs>
          <w:tab w:val="left" w:pos="795"/>
        </w:tabs>
        <w:jc w:val="center"/>
        <w:textAlignment w:val="baseline"/>
        <w:rPr>
          <w:color w:val="000000"/>
          <w:kern w:val="24"/>
          <w:sz w:val="24"/>
          <w:szCs w:val="24"/>
        </w:rPr>
      </w:pPr>
      <w:r w:rsidRPr="00EE79C1">
        <w:rPr>
          <w:color w:val="000000"/>
          <w:kern w:val="24"/>
          <w:sz w:val="24"/>
          <w:szCs w:val="24"/>
        </w:rPr>
        <w:t xml:space="preserve">Структура неиспользованного остатка бюджетных обязательств в 2025-2024 г.г.,    </w:t>
      </w:r>
    </w:p>
    <w:p w:rsidR="00EE79C1" w:rsidRPr="00EE79C1" w:rsidRDefault="00EE79C1" w:rsidP="004C538A">
      <w:pPr>
        <w:tabs>
          <w:tab w:val="left" w:pos="795"/>
        </w:tabs>
        <w:jc w:val="center"/>
        <w:textAlignment w:val="baseline"/>
        <w:rPr>
          <w:sz w:val="24"/>
          <w:szCs w:val="24"/>
        </w:rPr>
      </w:pPr>
      <w:r w:rsidRPr="00EE79C1">
        <w:rPr>
          <w:color w:val="000000"/>
          <w:kern w:val="24"/>
          <w:sz w:val="24"/>
          <w:szCs w:val="24"/>
        </w:rPr>
        <w:t xml:space="preserve">       млн. руб.</w:t>
      </w:r>
    </w:p>
    <w:p w:rsidR="00EE79C1" w:rsidRPr="00EE79C1" w:rsidRDefault="00EE79C1" w:rsidP="00EE79C1">
      <w:pPr>
        <w:tabs>
          <w:tab w:val="left" w:pos="795"/>
        </w:tabs>
        <w:spacing w:line="360" w:lineRule="auto"/>
        <w:jc w:val="both"/>
        <w:textAlignment w:val="baseline"/>
        <w:rPr>
          <w:color w:val="000000"/>
          <w:kern w:val="24"/>
          <w:sz w:val="28"/>
          <w:szCs w:val="28"/>
        </w:rPr>
      </w:pPr>
    </w:p>
    <w:p w:rsidR="00EE79C1" w:rsidRPr="00EE79C1" w:rsidRDefault="00EE79C1" w:rsidP="004C538A">
      <w:pPr>
        <w:suppressAutoHyphens/>
        <w:ind w:firstLine="709"/>
        <w:jc w:val="both"/>
        <w:rPr>
          <w:lang w:eastAsia="zh-CN"/>
        </w:rPr>
      </w:pPr>
      <w:r w:rsidRPr="00EE79C1">
        <w:rPr>
          <w:sz w:val="28"/>
          <w:szCs w:val="28"/>
          <w:lang w:eastAsia="zh-CN"/>
        </w:rPr>
        <w:t xml:space="preserve">Анализ  денежных обязательств в 2025 году показал: </w:t>
      </w:r>
    </w:p>
    <w:p w:rsidR="00EE79C1" w:rsidRPr="00EE79C1" w:rsidRDefault="00EE79C1" w:rsidP="004C538A">
      <w:pPr>
        <w:suppressAutoHyphens/>
        <w:ind w:firstLine="709"/>
        <w:jc w:val="both"/>
        <w:rPr>
          <w:sz w:val="28"/>
          <w:szCs w:val="28"/>
          <w:lang w:eastAsia="zh-CN"/>
        </w:rPr>
      </w:pPr>
      <w:r w:rsidRPr="00EE79C1">
        <w:rPr>
          <w:sz w:val="28"/>
          <w:szCs w:val="28"/>
          <w:lang w:eastAsia="zh-CN"/>
        </w:rPr>
        <w:t xml:space="preserve">- принято на учет денежных обязательств на основание представленных клиентами Сведений о денежном обязательстве  2 208 шт., в 2024 – 3 130 шт., количество уменьшилось в 1,4 раза. </w:t>
      </w:r>
    </w:p>
    <w:p w:rsidR="00EE79C1" w:rsidRPr="00EE79C1" w:rsidRDefault="00EE79C1" w:rsidP="004C538A">
      <w:pPr>
        <w:suppressAutoHyphens/>
        <w:ind w:firstLine="709"/>
        <w:jc w:val="both"/>
        <w:rPr>
          <w:sz w:val="28"/>
          <w:szCs w:val="28"/>
          <w:lang w:eastAsia="zh-CN"/>
        </w:rPr>
      </w:pPr>
      <w:r w:rsidRPr="00EE79C1">
        <w:rPr>
          <w:sz w:val="28"/>
          <w:szCs w:val="28"/>
          <w:lang w:eastAsia="zh-CN"/>
        </w:rPr>
        <w:t>- поставлено на учет денежных обязательств на основание платежных документов – 263 755 шт., в 2024 - 277 902 шт., снижение составило 5,1%.</w:t>
      </w:r>
    </w:p>
    <w:p w:rsidR="00413480" w:rsidRDefault="00B63979" w:rsidP="00EE79C1">
      <w:pPr>
        <w:jc w:val="center"/>
        <w:textAlignment w:val="baseline"/>
        <w:rPr>
          <w:color w:val="000000"/>
          <w:kern w:val="24"/>
          <w:sz w:val="24"/>
          <w:szCs w:val="24"/>
        </w:rPr>
      </w:pPr>
      <w:r>
        <w:rPr>
          <w:color w:val="000000"/>
          <w:kern w:val="24"/>
          <w:lang w:eastAsia="zh-CN"/>
        </w:rPr>
        <w:pict>
          <v:shape id="_x0000_i1072" type="#_x0000_t75" style="width:426.35pt;height:205.5pt">
            <v:imagedata r:id="rId65" o:title=""/>
          </v:shape>
        </w:pict>
      </w:r>
      <w:r w:rsidR="00EE79C1" w:rsidRPr="00EE79C1">
        <w:rPr>
          <w:color w:val="000000"/>
          <w:kern w:val="24"/>
          <w:sz w:val="24"/>
          <w:szCs w:val="24"/>
        </w:rPr>
        <w:t xml:space="preserve"> </w:t>
      </w:r>
    </w:p>
    <w:p w:rsidR="00EE79C1" w:rsidRPr="00EE79C1" w:rsidRDefault="00EE79C1" w:rsidP="00EE79C1">
      <w:pPr>
        <w:jc w:val="center"/>
        <w:textAlignment w:val="baseline"/>
        <w:rPr>
          <w:sz w:val="22"/>
          <w:szCs w:val="22"/>
        </w:rPr>
      </w:pPr>
      <w:r w:rsidRPr="00EE79C1">
        <w:rPr>
          <w:color w:val="000000"/>
          <w:kern w:val="24"/>
          <w:sz w:val="22"/>
          <w:szCs w:val="22"/>
        </w:rPr>
        <w:t>Структура принятых на учет сведений о денежных обязательств ОСФР за 2025- 2024 гг., шт.</w:t>
      </w:r>
    </w:p>
    <w:p w:rsidR="00EE79C1" w:rsidRPr="00EE79C1" w:rsidRDefault="00EE79C1" w:rsidP="00EE79C1">
      <w:pPr>
        <w:jc w:val="center"/>
        <w:textAlignment w:val="baseline"/>
        <w:rPr>
          <w:sz w:val="24"/>
          <w:szCs w:val="24"/>
        </w:rPr>
      </w:pPr>
    </w:p>
    <w:p w:rsidR="00EE79C1" w:rsidRPr="00EE79C1" w:rsidRDefault="00EE79C1" w:rsidP="00EE79C1">
      <w:pPr>
        <w:suppressAutoHyphens/>
        <w:spacing w:line="360" w:lineRule="auto"/>
        <w:ind w:firstLine="708"/>
        <w:jc w:val="both"/>
        <w:rPr>
          <w:sz w:val="28"/>
          <w:szCs w:val="28"/>
          <w:lang w:eastAsia="zh-CN"/>
        </w:rPr>
      </w:pPr>
    </w:p>
    <w:p w:rsidR="00EE79C1" w:rsidRPr="00EE79C1" w:rsidRDefault="00EE79C1" w:rsidP="00413480">
      <w:pPr>
        <w:suppressAutoHyphens/>
        <w:ind w:firstLine="709"/>
        <w:jc w:val="both"/>
        <w:rPr>
          <w:sz w:val="28"/>
          <w:szCs w:val="28"/>
          <w:lang w:eastAsia="zh-CN"/>
        </w:rPr>
      </w:pPr>
      <w:r w:rsidRPr="00EE79C1">
        <w:rPr>
          <w:sz w:val="28"/>
          <w:szCs w:val="28"/>
          <w:lang w:eastAsia="zh-CN"/>
        </w:rPr>
        <w:t xml:space="preserve">  Анализ структуры сведений о денежных обязательствах  показывает, что основную долю составляют автоматически сформированные денежные </w:t>
      </w:r>
      <w:r w:rsidRPr="00EE79C1">
        <w:rPr>
          <w:sz w:val="28"/>
          <w:szCs w:val="28"/>
          <w:lang w:eastAsia="zh-CN"/>
        </w:rPr>
        <w:lastRenderedPageBreak/>
        <w:t xml:space="preserve">обязательства, основанием для которых является закон, иной нормативный правовой акт, в соответствии с которым возникают публичные нормативные обязательства.  </w:t>
      </w:r>
    </w:p>
    <w:p w:rsidR="00EE79C1" w:rsidRPr="00EE79C1" w:rsidRDefault="00EE79C1" w:rsidP="00413480">
      <w:pPr>
        <w:suppressAutoHyphens/>
        <w:ind w:firstLine="709"/>
        <w:jc w:val="both"/>
        <w:rPr>
          <w:lang w:eastAsia="zh-CN"/>
        </w:rPr>
      </w:pPr>
    </w:p>
    <w:p w:rsidR="00EE79C1" w:rsidRPr="00EE79C1" w:rsidRDefault="00EE79C1" w:rsidP="00413480">
      <w:pPr>
        <w:suppressAutoHyphens/>
        <w:autoSpaceDE w:val="0"/>
        <w:ind w:firstLine="709"/>
        <w:jc w:val="center"/>
        <w:rPr>
          <w:b/>
          <w:sz w:val="28"/>
          <w:szCs w:val="28"/>
          <w:lang w:eastAsia="zh-CN"/>
        </w:rPr>
      </w:pPr>
      <w:r w:rsidRPr="00EE79C1">
        <w:rPr>
          <w:b/>
          <w:sz w:val="28"/>
          <w:szCs w:val="28"/>
          <w:lang w:eastAsia="zh-CN"/>
        </w:rPr>
        <w:t>4. Иные мероприятия</w:t>
      </w:r>
    </w:p>
    <w:p w:rsidR="00EE79C1" w:rsidRPr="00EE79C1" w:rsidRDefault="00EE79C1" w:rsidP="00413480">
      <w:pPr>
        <w:suppressAutoHyphens/>
        <w:autoSpaceDE w:val="0"/>
        <w:ind w:firstLine="709"/>
        <w:jc w:val="both"/>
        <w:rPr>
          <w:lang w:eastAsia="zh-CN"/>
        </w:rPr>
      </w:pPr>
    </w:p>
    <w:p w:rsidR="00EE79C1" w:rsidRPr="00EE79C1" w:rsidRDefault="00EE79C1" w:rsidP="00413480">
      <w:pPr>
        <w:suppressAutoHyphens/>
        <w:autoSpaceDE w:val="0"/>
        <w:ind w:firstLine="709"/>
        <w:jc w:val="both"/>
        <w:rPr>
          <w:sz w:val="28"/>
          <w:szCs w:val="28"/>
          <w:lang w:eastAsia="zh-CN"/>
        </w:rPr>
      </w:pPr>
      <w:r w:rsidRPr="00EE79C1">
        <w:rPr>
          <w:lang w:eastAsia="zh-CN"/>
        </w:rPr>
        <w:t xml:space="preserve">     </w:t>
      </w:r>
      <w:r w:rsidRPr="00EE79C1">
        <w:rPr>
          <w:sz w:val="28"/>
          <w:szCs w:val="28"/>
          <w:lang w:eastAsia="zh-CN"/>
        </w:rPr>
        <w:t xml:space="preserve">    В 2025 году Управлением осуществлялась работа по выявлению признаков нарушений, предусмотренных пунктом 3 приказа Федерального казначейства от 28.11.2017 г.№ 328 «Об утверждении порядка осуществления территориальными органами Федерального казначейства производства по делам об административных правонарушениях», а именно мониторинг соблюдения получателями средств федерального бюджета сроков постановки на учет бюджетных обязательств в соответствие с требованиями приказа Минфина России от 30.10.2020 г. №258н,  Приказа СФР от 25.07.2024 N 1312 и принятие бюджетных обязательств в размерах превышающих утвержденные бюджетные ассигнования и (или) лимиты бюджетных обязательств.</w:t>
      </w:r>
    </w:p>
    <w:p w:rsidR="00EE79C1" w:rsidRPr="00EE79C1" w:rsidRDefault="00EE79C1" w:rsidP="00413480">
      <w:pPr>
        <w:suppressAutoHyphens/>
        <w:autoSpaceDE w:val="0"/>
        <w:ind w:firstLine="709"/>
        <w:jc w:val="both"/>
        <w:rPr>
          <w:sz w:val="28"/>
          <w:szCs w:val="28"/>
          <w:lang w:eastAsia="zh-CN"/>
        </w:rPr>
      </w:pPr>
      <w:r w:rsidRPr="00EE79C1">
        <w:rPr>
          <w:sz w:val="28"/>
          <w:szCs w:val="28"/>
          <w:lang w:eastAsia="zh-CN"/>
        </w:rPr>
        <w:t>В целях повышения эффективности бюджетных расходов Управлением в 2025 году  на постоянной основе осуществлялась работа  с получателями средств федерального бюджета по соблюдению Проекта типового графика (контрольные точки) бюджетных и закупочных процедур текущего финансового года и очередного планового периода, согласно письму Федерального казначейства от 17.02.2022 № 07-04-05/03-3540, а также  осуществлялся ежемесячный анализ исполнения федерального бюджета в разрезе видов расходов и соответствия контрольным точкам бюджетных и закупочных процедур.</w:t>
      </w:r>
    </w:p>
    <w:p w:rsidR="00EE79C1" w:rsidRPr="00EE79C1" w:rsidRDefault="00EE79C1" w:rsidP="00413480">
      <w:pPr>
        <w:suppressAutoHyphens/>
        <w:autoSpaceDE w:val="0"/>
        <w:ind w:firstLine="709"/>
        <w:jc w:val="both"/>
        <w:rPr>
          <w:sz w:val="28"/>
          <w:szCs w:val="28"/>
          <w:lang w:eastAsia="zh-CN"/>
        </w:rPr>
      </w:pPr>
      <w:r w:rsidRPr="00EE79C1">
        <w:rPr>
          <w:sz w:val="28"/>
          <w:szCs w:val="28"/>
          <w:lang w:eastAsia="zh-CN"/>
        </w:rPr>
        <w:t>Также в целях реализации основного мероприятия № 27.2 «Завершено импортозамещение модуля учета FAH по операциям федерального бюджета» по реализации Стратегической карты Федерального казначейства Управление обеспечило перевод данных учета средств федерального бюджета из модуля учета FAH в хранилище учетных данных SVAP ФБ на промышленной среде (далее – миграция данных учета)</w:t>
      </w:r>
      <w:r w:rsidRPr="00EE79C1">
        <w:rPr>
          <w:lang w:eastAsia="zh-CN"/>
        </w:rPr>
        <w:t xml:space="preserve"> </w:t>
      </w:r>
      <w:r w:rsidRPr="00EE79C1">
        <w:rPr>
          <w:sz w:val="28"/>
          <w:szCs w:val="28"/>
          <w:lang w:eastAsia="zh-CN"/>
        </w:rPr>
        <w:t>в государственной интегрированной информационной системе управления общественными финансами «Электронный бюджет».</w:t>
      </w:r>
    </w:p>
    <w:p w:rsidR="00EE79C1" w:rsidRPr="00EE79C1" w:rsidRDefault="00EE79C1" w:rsidP="00413480">
      <w:pPr>
        <w:suppressAutoHyphens/>
        <w:autoSpaceDE w:val="0"/>
        <w:ind w:firstLine="709"/>
        <w:jc w:val="both"/>
        <w:rPr>
          <w:sz w:val="28"/>
          <w:szCs w:val="28"/>
          <w:lang w:eastAsia="zh-CN"/>
        </w:rPr>
      </w:pPr>
      <w:r w:rsidRPr="00EE79C1">
        <w:rPr>
          <w:sz w:val="28"/>
          <w:szCs w:val="28"/>
          <w:lang w:eastAsia="zh-CN"/>
        </w:rPr>
        <w:t>Во исполнение Плана мероприятий Федерального казначейства по централизации на уровне Платежных центров операционных функций территориальных органов Федерального казначейства  планируется  внедрение механизма функционирования Платежных центров на базе государственной интегрированной информационной системы управления общественными финансами «Электронный бюджет» по казначейскому счету 3211.</w:t>
      </w:r>
    </w:p>
    <w:p w:rsidR="00EE79C1" w:rsidRPr="00EE79C1" w:rsidRDefault="00EE79C1" w:rsidP="00413480">
      <w:pPr>
        <w:suppressAutoHyphens/>
        <w:autoSpaceDE w:val="0"/>
        <w:ind w:firstLine="709"/>
        <w:jc w:val="both"/>
        <w:rPr>
          <w:sz w:val="28"/>
          <w:szCs w:val="28"/>
          <w:lang w:eastAsia="zh-CN"/>
        </w:rPr>
      </w:pPr>
      <w:r w:rsidRPr="00EE79C1">
        <w:rPr>
          <w:sz w:val="28"/>
          <w:szCs w:val="28"/>
          <w:lang w:eastAsia="zh-CN"/>
        </w:rPr>
        <w:t>В целях оптимизации казначейского обслуживания исполнения бюджета Фонда пенсионного и социального страхования Российской Федерации Управление приняло участие в апробировании</w:t>
      </w:r>
      <w:r w:rsidRPr="00EE79C1">
        <w:rPr>
          <w:lang w:eastAsia="zh-CN"/>
        </w:rPr>
        <w:t xml:space="preserve"> </w:t>
      </w:r>
      <w:r w:rsidRPr="00EE79C1">
        <w:rPr>
          <w:sz w:val="28"/>
          <w:szCs w:val="28"/>
          <w:lang w:eastAsia="zh-CN"/>
        </w:rPr>
        <w:t>в промышленной среде механизма автосанкционирования платежных документов по публично-нормативным обязательствам.</w:t>
      </w:r>
    </w:p>
    <w:p w:rsidR="00413480" w:rsidRDefault="00EE79C1" w:rsidP="00EE79C1">
      <w:pPr>
        <w:suppressAutoHyphens/>
        <w:autoSpaceDE w:val="0"/>
        <w:spacing w:line="360" w:lineRule="auto"/>
        <w:jc w:val="both"/>
        <w:rPr>
          <w:sz w:val="28"/>
          <w:szCs w:val="28"/>
          <w:lang w:eastAsia="zh-CN"/>
        </w:rPr>
      </w:pPr>
      <w:r w:rsidRPr="00EE79C1">
        <w:rPr>
          <w:sz w:val="28"/>
          <w:szCs w:val="28"/>
          <w:lang w:eastAsia="zh-CN"/>
        </w:rPr>
        <w:t xml:space="preserve"> </w:t>
      </w:r>
    </w:p>
    <w:p w:rsidR="00413480" w:rsidRDefault="00413480" w:rsidP="00413480">
      <w:pPr>
        <w:suppressAutoHyphens/>
        <w:autoSpaceDE w:val="0"/>
        <w:spacing w:line="360" w:lineRule="auto"/>
        <w:jc w:val="center"/>
        <w:rPr>
          <w:sz w:val="28"/>
          <w:szCs w:val="28"/>
          <w:lang w:eastAsia="zh-CN"/>
        </w:rPr>
      </w:pPr>
    </w:p>
    <w:p w:rsidR="00EE79C1" w:rsidRPr="00EE79C1" w:rsidRDefault="00EE79C1" w:rsidP="00413480">
      <w:pPr>
        <w:suppressAutoHyphens/>
        <w:autoSpaceDE w:val="0"/>
        <w:spacing w:line="360" w:lineRule="auto"/>
        <w:jc w:val="center"/>
        <w:rPr>
          <w:lang w:eastAsia="zh-CN"/>
        </w:rPr>
      </w:pPr>
      <w:r w:rsidRPr="00EE79C1">
        <w:rPr>
          <w:b/>
          <w:sz w:val="28"/>
          <w:szCs w:val="28"/>
          <w:lang w:eastAsia="zh-CN"/>
        </w:rPr>
        <w:lastRenderedPageBreak/>
        <w:t>5.Основные мероприятия и направления на среднесрочную перспективу</w:t>
      </w:r>
    </w:p>
    <w:p w:rsidR="00EE79C1" w:rsidRPr="00EE79C1" w:rsidRDefault="00EE79C1" w:rsidP="00EE79C1">
      <w:pPr>
        <w:suppressAutoHyphens/>
        <w:autoSpaceDE w:val="0"/>
        <w:jc w:val="center"/>
        <w:rPr>
          <w:lang w:eastAsia="zh-CN"/>
        </w:rPr>
      </w:pPr>
      <w:r w:rsidRPr="00EE79C1">
        <w:rPr>
          <w:sz w:val="28"/>
          <w:szCs w:val="28"/>
          <w:lang w:eastAsia="zh-CN"/>
        </w:rPr>
        <w:t>Основные мероприятия, предусмотренные Приказом Министерства финансов Российской Федерации от 30.12.2020 года №</w:t>
      </w:r>
      <w:r w:rsidRPr="00EE79C1">
        <w:rPr>
          <w:lang w:eastAsia="zh-CN"/>
        </w:rPr>
        <w:t xml:space="preserve"> </w:t>
      </w:r>
      <w:r w:rsidRPr="00EE79C1">
        <w:rPr>
          <w:sz w:val="28"/>
          <w:szCs w:val="28"/>
          <w:lang w:eastAsia="zh-CN"/>
        </w:rPr>
        <w:t>1172 "Об организации в Министерстве финансов Российской Федерации работы по осуществлению мониторинга исполнения федерального бюджета в текущем финансовом году"</w:t>
      </w:r>
    </w:p>
    <w:p w:rsidR="00EE79C1" w:rsidRPr="00EE79C1" w:rsidRDefault="00EE79C1" w:rsidP="00EE79C1">
      <w:pPr>
        <w:suppressAutoHyphens/>
        <w:autoSpaceDE w:val="0"/>
        <w:jc w:val="center"/>
        <w:rPr>
          <w:sz w:val="28"/>
          <w:szCs w:val="28"/>
          <w:lang w:eastAsia="zh-CN"/>
        </w:rPr>
      </w:pPr>
    </w:p>
    <w:tbl>
      <w:tblPr>
        <w:tblW w:w="9887" w:type="dxa"/>
        <w:tblInd w:w="-132" w:type="dxa"/>
        <w:tblLayout w:type="fixed"/>
        <w:tblCellMar>
          <w:left w:w="0" w:type="dxa"/>
          <w:right w:w="0" w:type="dxa"/>
        </w:tblCellMar>
        <w:tblLook w:val="0000" w:firstRow="0" w:lastRow="0" w:firstColumn="0" w:lastColumn="0" w:noHBand="0" w:noVBand="0"/>
      </w:tblPr>
      <w:tblGrid>
        <w:gridCol w:w="679"/>
        <w:gridCol w:w="6967"/>
        <w:gridCol w:w="2241"/>
      </w:tblGrid>
      <w:tr w:rsidR="00EE79C1" w:rsidRPr="00EE79C1" w:rsidTr="00EE79C1">
        <w:trPr>
          <w:trHeight w:val="445"/>
        </w:trPr>
        <w:tc>
          <w:tcPr>
            <w:tcW w:w="679" w:type="dxa"/>
            <w:tcBorders>
              <w:top w:val="single" w:sz="6" w:space="0" w:color="4A7EBB"/>
              <w:left w:val="single" w:sz="6" w:space="0" w:color="4A7EBB"/>
              <w:bottom w:val="single" w:sz="6" w:space="0" w:color="4A7EBB"/>
            </w:tcBorders>
            <w:shd w:val="clear" w:color="auto" w:fill="FFFFFF"/>
          </w:tcPr>
          <w:p w:rsidR="00EE79C1" w:rsidRPr="00EE79C1" w:rsidRDefault="00EE79C1" w:rsidP="00EE79C1">
            <w:pPr>
              <w:suppressAutoHyphens/>
              <w:autoSpaceDE w:val="0"/>
              <w:jc w:val="center"/>
              <w:rPr>
                <w:lang w:eastAsia="zh-CN"/>
              </w:rPr>
            </w:pPr>
            <w:r w:rsidRPr="00EE79C1">
              <w:rPr>
                <w:b/>
                <w:bCs/>
                <w:sz w:val="28"/>
                <w:szCs w:val="28"/>
                <w:lang w:eastAsia="zh-CN"/>
              </w:rPr>
              <w:t>п/п</w:t>
            </w:r>
          </w:p>
        </w:tc>
        <w:tc>
          <w:tcPr>
            <w:tcW w:w="6967" w:type="dxa"/>
            <w:tcBorders>
              <w:top w:val="single" w:sz="6" w:space="0" w:color="4A7EBB"/>
              <w:left w:val="none" w:sz="0" w:space="0" w:color="000000"/>
              <w:bottom w:val="single" w:sz="6" w:space="0" w:color="4A7EBB"/>
            </w:tcBorders>
            <w:shd w:val="clear" w:color="auto" w:fill="FFFFFF"/>
          </w:tcPr>
          <w:p w:rsidR="00EE79C1" w:rsidRPr="00EE79C1" w:rsidRDefault="00EE79C1" w:rsidP="00EE79C1">
            <w:pPr>
              <w:suppressAutoHyphens/>
              <w:autoSpaceDE w:val="0"/>
              <w:jc w:val="center"/>
              <w:rPr>
                <w:lang w:eastAsia="zh-CN"/>
              </w:rPr>
            </w:pPr>
            <w:r w:rsidRPr="00EE79C1">
              <w:rPr>
                <w:b/>
                <w:bCs/>
                <w:sz w:val="28"/>
                <w:szCs w:val="28"/>
                <w:lang w:eastAsia="zh-CN"/>
              </w:rPr>
              <w:t>Наименование мероприятия</w:t>
            </w:r>
          </w:p>
        </w:tc>
        <w:tc>
          <w:tcPr>
            <w:tcW w:w="2241" w:type="dxa"/>
            <w:tcBorders>
              <w:top w:val="none" w:sz="0" w:space="0" w:color="000000"/>
              <w:left w:val="none" w:sz="0" w:space="0" w:color="000000"/>
              <w:bottom w:val="none" w:sz="0" w:space="0" w:color="000000"/>
              <w:right w:val="single" w:sz="8" w:space="0" w:color="95B3D7"/>
            </w:tcBorders>
            <w:shd w:val="clear" w:color="auto" w:fill="FFFFFF"/>
          </w:tcPr>
          <w:p w:rsidR="00EE79C1" w:rsidRPr="00EE79C1" w:rsidRDefault="00EE79C1" w:rsidP="00EE79C1">
            <w:pPr>
              <w:suppressAutoHyphens/>
              <w:autoSpaceDE w:val="0"/>
              <w:jc w:val="center"/>
              <w:rPr>
                <w:lang w:eastAsia="zh-CN"/>
              </w:rPr>
            </w:pPr>
            <w:r w:rsidRPr="00EE79C1">
              <w:rPr>
                <w:b/>
                <w:bCs/>
                <w:sz w:val="28"/>
                <w:szCs w:val="28"/>
                <w:lang w:eastAsia="zh-CN"/>
              </w:rPr>
              <w:t>Срок</w:t>
            </w:r>
          </w:p>
        </w:tc>
      </w:tr>
      <w:tr w:rsidR="00EE79C1" w:rsidRPr="00EE79C1" w:rsidTr="00EE79C1">
        <w:trPr>
          <w:trHeight w:val="1328"/>
        </w:trPr>
        <w:tc>
          <w:tcPr>
            <w:tcW w:w="679" w:type="dxa"/>
            <w:tcBorders>
              <w:top w:val="single" w:sz="6" w:space="0" w:color="4A7EBB"/>
              <w:left w:val="single" w:sz="6" w:space="0" w:color="4A7EBB"/>
              <w:bottom w:val="single" w:sz="6" w:space="0" w:color="4A7EBB"/>
            </w:tcBorders>
            <w:shd w:val="clear" w:color="auto" w:fill="auto"/>
          </w:tcPr>
          <w:p w:rsidR="00EE79C1" w:rsidRPr="00EE79C1" w:rsidRDefault="00EE79C1" w:rsidP="00EE79C1">
            <w:pPr>
              <w:suppressAutoHyphens/>
              <w:autoSpaceDE w:val="0"/>
              <w:jc w:val="center"/>
              <w:rPr>
                <w:lang w:eastAsia="zh-CN"/>
              </w:rPr>
            </w:pPr>
            <w:r w:rsidRPr="00EE79C1">
              <w:rPr>
                <w:sz w:val="24"/>
                <w:szCs w:val="24"/>
                <w:lang w:eastAsia="zh-CN"/>
              </w:rPr>
              <w:t xml:space="preserve">1. </w:t>
            </w:r>
          </w:p>
        </w:tc>
        <w:tc>
          <w:tcPr>
            <w:tcW w:w="6967" w:type="dxa"/>
            <w:tcBorders>
              <w:top w:val="single" w:sz="6" w:space="0" w:color="4A7EBB"/>
              <w:left w:val="single" w:sz="8" w:space="0" w:color="95B3D7"/>
              <w:bottom w:val="single" w:sz="6" w:space="0" w:color="4A7EBB"/>
            </w:tcBorders>
            <w:shd w:val="clear" w:color="auto" w:fill="auto"/>
          </w:tcPr>
          <w:p w:rsidR="00EE79C1" w:rsidRPr="00EE79C1" w:rsidRDefault="00EE79C1" w:rsidP="00EE79C1">
            <w:pPr>
              <w:suppressAutoHyphens/>
              <w:autoSpaceDE w:val="0"/>
              <w:jc w:val="center"/>
              <w:rPr>
                <w:lang w:eastAsia="zh-CN"/>
              </w:rPr>
            </w:pPr>
            <w:r w:rsidRPr="00EE79C1">
              <w:rPr>
                <w:sz w:val="24"/>
                <w:szCs w:val="24"/>
                <w:lang w:eastAsia="zh-CN"/>
              </w:rPr>
              <w:t>Обеспечение возврата остатков целевых средств в доход федерального бюджета в случае отсутствия на 1 мая текущего финансового года решений ГРБС об их использовании в текущем финансовом году</w:t>
            </w:r>
          </w:p>
          <w:p w:rsidR="00EE79C1" w:rsidRPr="00EE79C1" w:rsidRDefault="00EE79C1" w:rsidP="00EE79C1">
            <w:pPr>
              <w:suppressAutoHyphens/>
              <w:autoSpaceDE w:val="0"/>
              <w:jc w:val="center"/>
              <w:rPr>
                <w:lang w:eastAsia="zh-CN"/>
              </w:rPr>
            </w:pPr>
            <w:r w:rsidRPr="00EE79C1">
              <w:rPr>
                <w:sz w:val="24"/>
                <w:szCs w:val="24"/>
                <w:lang w:eastAsia="zh-CN"/>
              </w:rPr>
              <w:t>(пункты 34 и 35 Положения о мерах по обеспечению исполнения федерального бюджета)</w:t>
            </w:r>
          </w:p>
        </w:tc>
        <w:tc>
          <w:tcPr>
            <w:tcW w:w="2241" w:type="dxa"/>
            <w:tcBorders>
              <w:top w:val="single" w:sz="8" w:space="0" w:color="95B3D7"/>
              <w:left w:val="single" w:sz="8" w:space="0" w:color="95B3D7"/>
              <w:bottom w:val="single" w:sz="8" w:space="0" w:color="95B3D7"/>
              <w:right w:val="single" w:sz="8" w:space="0" w:color="95B3D7"/>
            </w:tcBorders>
            <w:shd w:val="clear" w:color="auto" w:fill="auto"/>
          </w:tcPr>
          <w:p w:rsidR="00EE79C1" w:rsidRPr="00EE79C1" w:rsidRDefault="00EE79C1" w:rsidP="00EE79C1">
            <w:pPr>
              <w:suppressAutoHyphens/>
              <w:autoSpaceDE w:val="0"/>
              <w:jc w:val="center"/>
              <w:rPr>
                <w:lang w:eastAsia="zh-CN"/>
              </w:rPr>
            </w:pPr>
            <w:r w:rsidRPr="00EE79C1">
              <w:rPr>
                <w:sz w:val="24"/>
                <w:szCs w:val="24"/>
                <w:lang w:eastAsia="zh-CN"/>
              </w:rPr>
              <w:t>Не позднее 10-го рабочего дня после 1 июня 2026 года</w:t>
            </w:r>
          </w:p>
        </w:tc>
      </w:tr>
      <w:tr w:rsidR="00EE79C1" w:rsidRPr="00EE79C1" w:rsidTr="00EE79C1">
        <w:trPr>
          <w:trHeight w:val="1913"/>
        </w:trPr>
        <w:tc>
          <w:tcPr>
            <w:tcW w:w="679" w:type="dxa"/>
            <w:tcBorders>
              <w:top w:val="single" w:sz="6" w:space="0" w:color="4A7EBB"/>
              <w:left w:val="single" w:sz="6" w:space="0" w:color="4A7EBB"/>
              <w:bottom w:val="single" w:sz="6" w:space="0" w:color="4A7EBB"/>
            </w:tcBorders>
            <w:shd w:val="clear" w:color="auto" w:fill="auto"/>
          </w:tcPr>
          <w:p w:rsidR="00EE79C1" w:rsidRPr="00EE79C1" w:rsidRDefault="00EE79C1" w:rsidP="00EE79C1">
            <w:pPr>
              <w:suppressAutoHyphens/>
              <w:autoSpaceDE w:val="0"/>
              <w:jc w:val="center"/>
              <w:rPr>
                <w:lang w:eastAsia="zh-CN"/>
              </w:rPr>
            </w:pPr>
            <w:r w:rsidRPr="00EE79C1">
              <w:rPr>
                <w:sz w:val="24"/>
                <w:szCs w:val="24"/>
                <w:lang w:eastAsia="zh-CN"/>
              </w:rPr>
              <w:t xml:space="preserve">2. </w:t>
            </w:r>
          </w:p>
        </w:tc>
        <w:tc>
          <w:tcPr>
            <w:tcW w:w="6967" w:type="dxa"/>
            <w:tcBorders>
              <w:top w:val="single" w:sz="6" w:space="0" w:color="4A7EBB"/>
              <w:left w:val="single" w:sz="8" w:space="0" w:color="95B3D7"/>
              <w:bottom w:val="single" w:sz="6" w:space="0" w:color="4A7EBB"/>
            </w:tcBorders>
            <w:shd w:val="clear" w:color="auto" w:fill="auto"/>
          </w:tcPr>
          <w:p w:rsidR="00EE79C1" w:rsidRPr="00EE79C1" w:rsidRDefault="00EE79C1" w:rsidP="00EE79C1">
            <w:pPr>
              <w:suppressAutoHyphens/>
              <w:autoSpaceDE w:val="0"/>
              <w:jc w:val="center"/>
              <w:rPr>
                <w:lang w:eastAsia="zh-CN"/>
              </w:rPr>
            </w:pPr>
            <w:r w:rsidRPr="00EE79C1">
              <w:rPr>
                <w:sz w:val="24"/>
                <w:szCs w:val="24"/>
                <w:lang w:eastAsia="zh-CN"/>
              </w:rPr>
              <w:t>Обеспечение возврата в федеральный бюджет не использованных не позднее 1 июня текущего финансового года дополнительных лимитов бюджетных обязательств на исполнение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(за исключением государственных контрактов, расчеты по которым в отчетном финансовом году осуществлялись с применением казначейского обеспечения обязательств) (</w:t>
            </w:r>
            <w:hyperlink r:id="rId66" w:history="1">
              <w:r w:rsidRPr="00EE79C1">
                <w:rPr>
                  <w:color w:val="000000"/>
                  <w:sz w:val="24"/>
                  <w:szCs w:val="24"/>
                  <w:u w:val="single"/>
                  <w:lang w:eastAsia="zh-CN"/>
                </w:rPr>
                <w:t>пункт</w:t>
              </w:r>
            </w:hyperlink>
            <w:r w:rsidRPr="00EE79C1">
              <w:rPr>
                <w:sz w:val="24"/>
                <w:szCs w:val="24"/>
                <w:u w:val="single"/>
                <w:lang w:eastAsia="zh-CN"/>
              </w:rPr>
              <w:t xml:space="preserve"> 6</w:t>
            </w:r>
            <w:r w:rsidRPr="00EE79C1">
              <w:rPr>
                <w:sz w:val="24"/>
                <w:szCs w:val="24"/>
                <w:lang w:eastAsia="zh-CN"/>
              </w:rPr>
              <w:t xml:space="preserve"> Положения о мерах по обеспечению исполнения федерального бюджета)</w:t>
            </w:r>
          </w:p>
        </w:tc>
        <w:tc>
          <w:tcPr>
            <w:tcW w:w="2241" w:type="dxa"/>
            <w:tcBorders>
              <w:top w:val="single" w:sz="8" w:space="0" w:color="95B3D7"/>
              <w:left w:val="single" w:sz="8" w:space="0" w:color="95B3D7"/>
              <w:bottom w:val="single" w:sz="8" w:space="0" w:color="95B3D7"/>
              <w:right w:val="single" w:sz="8" w:space="0" w:color="95B3D7"/>
            </w:tcBorders>
            <w:shd w:val="clear" w:color="auto" w:fill="auto"/>
          </w:tcPr>
          <w:p w:rsidR="00EE79C1" w:rsidRPr="00EE79C1" w:rsidRDefault="00EE79C1" w:rsidP="00EE79C1">
            <w:pPr>
              <w:suppressAutoHyphens/>
              <w:autoSpaceDE w:val="0"/>
              <w:jc w:val="center"/>
              <w:rPr>
                <w:lang w:eastAsia="zh-CN"/>
              </w:rPr>
            </w:pPr>
            <w:r w:rsidRPr="00EE79C1">
              <w:rPr>
                <w:sz w:val="24"/>
                <w:szCs w:val="24"/>
                <w:lang w:eastAsia="zh-CN"/>
              </w:rPr>
              <w:t>Не позднее 2 июня 2026 года и</w:t>
            </w:r>
          </w:p>
          <w:p w:rsidR="00EE79C1" w:rsidRPr="00EE79C1" w:rsidRDefault="00EE79C1" w:rsidP="00EE79C1">
            <w:pPr>
              <w:suppressAutoHyphens/>
              <w:autoSpaceDE w:val="0"/>
              <w:jc w:val="center"/>
              <w:rPr>
                <w:lang w:eastAsia="zh-CN"/>
              </w:rPr>
            </w:pPr>
            <w:r w:rsidRPr="00EE79C1">
              <w:rPr>
                <w:sz w:val="24"/>
                <w:szCs w:val="24"/>
                <w:lang w:eastAsia="zh-CN"/>
              </w:rPr>
              <w:t xml:space="preserve"> до 10 июня 2026 года соответственно</w:t>
            </w:r>
          </w:p>
        </w:tc>
      </w:tr>
      <w:tr w:rsidR="00EE79C1" w:rsidRPr="00EE79C1" w:rsidTr="00EE79C1">
        <w:trPr>
          <w:trHeight w:val="1913"/>
        </w:trPr>
        <w:tc>
          <w:tcPr>
            <w:tcW w:w="679" w:type="dxa"/>
            <w:tcBorders>
              <w:top w:val="single" w:sz="6" w:space="0" w:color="4A7EBB"/>
              <w:left w:val="single" w:sz="6" w:space="0" w:color="4A7EBB"/>
              <w:bottom w:val="single" w:sz="6" w:space="0" w:color="4A7EBB"/>
            </w:tcBorders>
            <w:shd w:val="clear" w:color="auto" w:fill="auto"/>
          </w:tcPr>
          <w:p w:rsidR="00EE79C1" w:rsidRPr="00EE79C1" w:rsidRDefault="00EE79C1" w:rsidP="00EE79C1">
            <w:pPr>
              <w:suppressAutoHyphens/>
              <w:autoSpaceDE w:val="0"/>
              <w:jc w:val="center"/>
              <w:rPr>
                <w:lang w:eastAsia="zh-CN"/>
              </w:rPr>
            </w:pPr>
            <w:r w:rsidRPr="00EE79C1">
              <w:rPr>
                <w:sz w:val="24"/>
                <w:szCs w:val="24"/>
                <w:lang w:eastAsia="zh-CN"/>
              </w:rPr>
              <w:t>3.</w:t>
            </w:r>
          </w:p>
        </w:tc>
        <w:tc>
          <w:tcPr>
            <w:tcW w:w="6967" w:type="dxa"/>
            <w:tcBorders>
              <w:top w:val="single" w:sz="6" w:space="0" w:color="4A7EBB"/>
              <w:left w:val="single" w:sz="8" w:space="0" w:color="95B3D7"/>
              <w:bottom w:val="single" w:sz="6" w:space="0" w:color="4A7EBB"/>
            </w:tcBorders>
            <w:shd w:val="clear" w:color="auto" w:fill="auto"/>
          </w:tcPr>
          <w:p w:rsidR="00EE79C1" w:rsidRPr="00EE79C1" w:rsidRDefault="00EE79C1" w:rsidP="00EE79C1">
            <w:pPr>
              <w:tabs>
                <w:tab w:val="left" w:pos="8949"/>
              </w:tabs>
              <w:suppressAutoHyphens/>
              <w:autoSpaceDE w:val="0"/>
              <w:ind w:right="9"/>
              <w:jc w:val="center"/>
              <w:rPr>
                <w:lang w:eastAsia="zh-CN"/>
              </w:rPr>
            </w:pPr>
            <w:r w:rsidRPr="00EE79C1">
              <w:rPr>
                <w:sz w:val="24"/>
                <w:szCs w:val="24"/>
                <w:lang w:eastAsia="zh-CN"/>
              </w:rPr>
              <w:t>Обеспечение принятия ПБС не позднее 1 июня текущего финансового года бюджетных обязательств, связанных с поставкой товаров, выполнением работ, оказанием услуг (</w:t>
            </w:r>
            <w:hyperlink r:id="rId67" w:history="1">
              <w:r w:rsidRPr="00EE79C1">
                <w:rPr>
                  <w:color w:val="000000"/>
                  <w:sz w:val="24"/>
                  <w:szCs w:val="24"/>
                  <w:u w:val="single"/>
                  <w:lang w:eastAsia="zh-CN"/>
                </w:rPr>
                <w:t>пункт 10</w:t>
              </w:r>
            </w:hyperlink>
            <w:r w:rsidRPr="00EE79C1">
              <w:rPr>
                <w:color w:val="000000"/>
                <w:sz w:val="24"/>
                <w:szCs w:val="24"/>
                <w:lang w:eastAsia="zh-CN"/>
              </w:rPr>
              <w:t xml:space="preserve"> Положения о мерах по обеспечению исполнения </w:t>
            </w:r>
            <w:r w:rsidRPr="00EE79C1">
              <w:rPr>
                <w:sz w:val="24"/>
                <w:szCs w:val="24"/>
                <w:lang w:eastAsia="zh-CN"/>
              </w:rPr>
              <w:t>федерального бюджета)</w:t>
            </w:r>
            <w:r w:rsidRPr="00EE79C1">
              <w:rPr>
                <w:lang w:eastAsia="zh-CN"/>
              </w:rPr>
              <w:t xml:space="preserve"> </w:t>
            </w:r>
            <w:r w:rsidRPr="00EE79C1">
              <w:rPr>
                <w:sz w:val="24"/>
                <w:szCs w:val="24"/>
                <w:lang w:eastAsia="zh-CN"/>
              </w:rPr>
              <w:t>Приостановление осуществления операций: по постановке на учет бюджетных обязательств ПБС на поставку товаров, выполнение работ, оказание услуг, принятых после 1 октября текущего финансового года,</w:t>
            </w:r>
            <w:r w:rsidRPr="00EE79C1">
              <w:rPr>
                <w:lang w:eastAsia="zh-CN"/>
              </w:rPr>
              <w:t xml:space="preserve"> </w:t>
            </w:r>
            <w:r w:rsidRPr="00EE79C1">
              <w:rPr>
                <w:sz w:val="24"/>
                <w:szCs w:val="24"/>
                <w:lang w:eastAsia="zh-CN"/>
              </w:rPr>
              <w:t>Осуществление отзыва на лицевые счета ГРБС с лицевых счетов распорядителей средств федерального бюджета и ПБС лимитов бюджетных обязательств,</w:t>
            </w:r>
          </w:p>
        </w:tc>
        <w:tc>
          <w:tcPr>
            <w:tcW w:w="2241" w:type="dxa"/>
            <w:tcBorders>
              <w:top w:val="single" w:sz="8" w:space="0" w:color="95B3D7"/>
              <w:left w:val="single" w:sz="8" w:space="0" w:color="95B3D7"/>
              <w:bottom w:val="single" w:sz="8" w:space="0" w:color="95B3D7"/>
              <w:right w:val="single" w:sz="8" w:space="0" w:color="95B3D7"/>
            </w:tcBorders>
            <w:shd w:val="clear" w:color="auto" w:fill="auto"/>
          </w:tcPr>
          <w:p w:rsidR="00EE79C1" w:rsidRPr="00EE79C1" w:rsidRDefault="00EE79C1" w:rsidP="00EE79C1">
            <w:pPr>
              <w:suppressAutoHyphens/>
              <w:autoSpaceDE w:val="0"/>
              <w:jc w:val="center"/>
              <w:rPr>
                <w:lang w:eastAsia="zh-CN"/>
              </w:rPr>
            </w:pPr>
            <w:r w:rsidRPr="00EE79C1">
              <w:rPr>
                <w:bCs/>
                <w:sz w:val="24"/>
                <w:szCs w:val="24"/>
                <w:lang w:eastAsia="zh-CN"/>
              </w:rPr>
              <w:t>Не позднее 2 июня 2026 года и</w:t>
            </w:r>
          </w:p>
          <w:p w:rsidR="00EE79C1" w:rsidRPr="00EE79C1" w:rsidRDefault="00EE79C1" w:rsidP="00EE79C1">
            <w:pPr>
              <w:suppressAutoHyphens/>
              <w:autoSpaceDE w:val="0"/>
              <w:jc w:val="center"/>
              <w:rPr>
                <w:lang w:eastAsia="zh-CN"/>
              </w:rPr>
            </w:pPr>
            <w:r w:rsidRPr="00EE79C1">
              <w:rPr>
                <w:bCs/>
                <w:sz w:val="24"/>
                <w:szCs w:val="24"/>
                <w:lang w:eastAsia="zh-CN"/>
              </w:rPr>
              <w:t xml:space="preserve"> до 10 июня 2026 года соответственно</w:t>
            </w:r>
          </w:p>
        </w:tc>
      </w:tr>
    </w:tbl>
    <w:p w:rsidR="00EE79C1" w:rsidRPr="00EE79C1" w:rsidRDefault="00EE79C1" w:rsidP="00EE79C1">
      <w:pPr>
        <w:suppressAutoHyphens/>
        <w:autoSpaceDE w:val="0"/>
        <w:jc w:val="center"/>
        <w:rPr>
          <w:b/>
          <w:sz w:val="28"/>
          <w:szCs w:val="28"/>
          <w:lang w:eastAsia="zh-CN"/>
        </w:rPr>
      </w:pPr>
    </w:p>
    <w:p w:rsidR="00EE79C1" w:rsidRPr="00EE79C1" w:rsidRDefault="00EE79C1" w:rsidP="00EE79C1">
      <w:pPr>
        <w:suppressAutoHyphens/>
        <w:autoSpaceDE w:val="0"/>
        <w:jc w:val="center"/>
        <w:rPr>
          <w:lang w:eastAsia="zh-CN"/>
        </w:rPr>
      </w:pPr>
      <w:r w:rsidRPr="00EE79C1">
        <w:rPr>
          <w:b/>
          <w:sz w:val="28"/>
          <w:szCs w:val="28"/>
          <w:lang w:eastAsia="zh-CN"/>
        </w:rPr>
        <w:t>Основные направления</w:t>
      </w:r>
    </w:p>
    <w:p w:rsidR="00EE79C1" w:rsidRPr="00EE79C1" w:rsidRDefault="00EE79C1" w:rsidP="00413480">
      <w:pPr>
        <w:suppressAutoHyphens/>
        <w:ind w:firstLine="709"/>
        <w:jc w:val="both"/>
        <w:rPr>
          <w:sz w:val="28"/>
          <w:szCs w:val="28"/>
          <w:lang w:eastAsia="zh-CN"/>
        </w:rPr>
      </w:pPr>
      <w:r w:rsidRPr="00EE79C1">
        <w:rPr>
          <w:sz w:val="28"/>
          <w:szCs w:val="28"/>
          <w:lang w:eastAsia="zh-CN"/>
        </w:rPr>
        <w:t>1. Во исполнение Плана мероприятий Федерального казначейства по централизации на уровне Платежных центров операционных функций территориальных органов Федерального казначейства  планируется  внедрение механизма функционирования Платежных центров на базе государственной интегрированной информационной системы управления общественными финансами «Электронный бюджет» по казначейским счетам 3212 и 3214.</w:t>
      </w:r>
    </w:p>
    <w:p w:rsidR="00EE79C1" w:rsidRPr="00EE79C1" w:rsidRDefault="00EE79C1" w:rsidP="00413480">
      <w:pPr>
        <w:suppressAutoHyphens/>
        <w:ind w:firstLine="709"/>
        <w:jc w:val="both"/>
        <w:rPr>
          <w:lang w:eastAsia="zh-CN"/>
        </w:rPr>
      </w:pPr>
      <w:r w:rsidRPr="00EE79C1">
        <w:rPr>
          <w:sz w:val="28"/>
          <w:szCs w:val="28"/>
          <w:lang w:eastAsia="zh-CN"/>
        </w:rPr>
        <w:t xml:space="preserve">2. Участие во внедрении новых подходов к осуществлению проверки бюджетных и закупочных документов в ЕИС, внедрение риск-ориентированного санкционирования в ПУР ГИИС ЭБ в интеграционном взаимодействии с ГИС ЕИС.  </w:t>
      </w:r>
    </w:p>
    <w:p w:rsidR="00795578" w:rsidRPr="009616E3" w:rsidRDefault="00A76884" w:rsidP="00A76884">
      <w:pPr>
        <w:suppressAutoHyphens/>
        <w:autoSpaceDE w:val="0"/>
        <w:ind w:firstLine="306"/>
        <w:jc w:val="center"/>
        <w:rPr>
          <w:rFonts w:cs="Courier New"/>
          <w:b/>
        </w:rPr>
      </w:pPr>
      <w:r>
        <w:rPr>
          <w:b/>
          <w:sz w:val="28"/>
          <w:szCs w:val="28"/>
          <w:lang w:eastAsia="zh-CN"/>
        </w:rPr>
        <w:br w:type="page"/>
      </w:r>
      <w:r>
        <w:rPr>
          <w:b/>
          <w:sz w:val="28"/>
          <w:szCs w:val="28"/>
          <w:lang w:eastAsia="zh-CN"/>
        </w:rPr>
        <w:lastRenderedPageBreak/>
        <w:t xml:space="preserve">4. </w:t>
      </w:r>
      <w:r w:rsidR="00795578" w:rsidRPr="009616E3">
        <w:rPr>
          <w:rFonts w:cs="Courier New"/>
          <w:b/>
        </w:rPr>
        <w:t>Итоги деятельности отдела кассового обслуживания исполнения бюджетов за 20</w:t>
      </w:r>
      <w:r w:rsidR="00D61DBC">
        <w:rPr>
          <w:rFonts w:cs="Courier New"/>
          <w:b/>
        </w:rPr>
        <w:t>2</w:t>
      </w:r>
      <w:r w:rsidR="00722A9E" w:rsidRPr="00722A9E">
        <w:rPr>
          <w:rFonts w:cs="Courier New"/>
          <w:b/>
        </w:rPr>
        <w:t>5</w:t>
      </w:r>
      <w:r w:rsidR="00795578" w:rsidRPr="009616E3">
        <w:rPr>
          <w:rFonts w:cs="Courier New"/>
          <w:b/>
        </w:rPr>
        <w:t xml:space="preserve"> год</w:t>
      </w:r>
    </w:p>
    <w:p w:rsidR="00582C8E" w:rsidRPr="00F57595" w:rsidRDefault="00582C8E" w:rsidP="00582C8E">
      <w:pPr>
        <w:pStyle w:val="Standard"/>
        <w:widowControl w:val="0"/>
        <w:ind w:firstLine="709"/>
        <w:jc w:val="center"/>
        <w:rPr>
          <w:sz w:val="28"/>
          <w:szCs w:val="28"/>
          <w:lang w:eastAsia="ar-SA"/>
        </w:rPr>
      </w:pPr>
      <w:bookmarkStart w:id="5" w:name="Par5"/>
      <w:bookmarkEnd w:id="5"/>
    </w:p>
    <w:p w:rsidR="00A237F6" w:rsidRPr="00A237F6" w:rsidRDefault="00A237F6" w:rsidP="00A237F6">
      <w:pPr>
        <w:keepNext/>
        <w:keepLines/>
        <w:jc w:val="center"/>
        <w:outlineLvl w:val="1"/>
        <w:rPr>
          <w:b/>
          <w:bCs/>
          <w:sz w:val="28"/>
          <w:szCs w:val="26"/>
          <w:lang w:eastAsia="en-US"/>
        </w:rPr>
      </w:pPr>
      <w:bookmarkStart w:id="6" w:name="_Toc225777685"/>
      <w:r w:rsidRPr="00A237F6">
        <w:rPr>
          <w:b/>
          <w:bCs/>
          <w:sz w:val="28"/>
          <w:szCs w:val="26"/>
          <w:lang w:eastAsia="en-US"/>
        </w:rPr>
        <w:t>Ⅰ. Казначейское обслуживание исполнения областного бюджета и бюджетов муниципальных образований</w:t>
      </w:r>
      <w:bookmarkEnd w:id="6"/>
    </w:p>
    <w:p w:rsidR="00A237F6" w:rsidRPr="00A237F6" w:rsidRDefault="00A237F6" w:rsidP="00A237F6">
      <w:pPr>
        <w:widowControl w:val="0"/>
        <w:suppressAutoHyphens/>
        <w:autoSpaceDN w:val="0"/>
        <w:ind w:firstLine="709"/>
        <w:jc w:val="both"/>
        <w:textAlignment w:val="baseline"/>
        <w:rPr>
          <w:rFonts w:eastAsia="SimSun"/>
          <w:spacing w:val="-6"/>
          <w:kern w:val="3"/>
          <w:sz w:val="28"/>
          <w:szCs w:val="28"/>
          <w:lang w:eastAsia="en-US"/>
        </w:rPr>
      </w:pPr>
      <w:r w:rsidRPr="00A237F6">
        <w:rPr>
          <w:rFonts w:eastAsia="SimSun"/>
          <w:spacing w:val="-6"/>
          <w:kern w:val="3"/>
          <w:sz w:val="28"/>
          <w:szCs w:val="28"/>
          <w:lang w:eastAsia="en-US"/>
        </w:rPr>
        <w:t xml:space="preserve">В рамках выполнения функций по казначейскому обслуживанию исполнения бюджета субъекта Российской Федерации (местных бюджетов) в 2025 году Управление Федерального казначейства по Ярославской области (далее – Управление)  обеспечивало казначейское обслуживание исполнения бюджета  Ярославской области, а также бюджетов 96 муниципальных образований по порядку казначейского обслуживания с открытием </w:t>
      </w:r>
      <w:r w:rsidRPr="00A237F6">
        <w:rPr>
          <w:rFonts w:eastAsia="SimSun"/>
          <w:spacing w:val="-6"/>
          <w:kern w:val="3"/>
          <w:sz w:val="28"/>
          <w:szCs w:val="28"/>
          <w:lang w:eastAsia="ar-SA"/>
        </w:rPr>
        <w:t>лицевого счета бюджета финансовому органу</w:t>
      </w:r>
      <w:r w:rsidRPr="00A237F6">
        <w:rPr>
          <w:rFonts w:eastAsia="SimSun"/>
          <w:spacing w:val="-6"/>
          <w:kern w:val="3"/>
          <w:sz w:val="28"/>
          <w:szCs w:val="28"/>
          <w:lang w:eastAsia="en-US"/>
        </w:rPr>
        <w:t>.</w:t>
      </w:r>
    </w:p>
    <w:p w:rsidR="00A237F6" w:rsidRPr="00A237F6" w:rsidRDefault="00A237F6" w:rsidP="00A237F6">
      <w:pPr>
        <w:widowControl w:val="0"/>
        <w:suppressAutoHyphens/>
        <w:autoSpaceDN w:val="0"/>
        <w:ind w:firstLine="709"/>
        <w:jc w:val="both"/>
        <w:textAlignment w:val="baseline"/>
        <w:rPr>
          <w:rFonts w:ascii="Calibri" w:eastAsia="SimSun" w:hAnsi="Calibri" w:cs="Calibri"/>
          <w:kern w:val="3"/>
          <w:sz w:val="22"/>
          <w:szCs w:val="22"/>
          <w:lang w:eastAsia="en-US"/>
        </w:rPr>
      </w:pPr>
      <w:r w:rsidRPr="00A237F6">
        <w:rPr>
          <w:rFonts w:eastAsia="SimSun"/>
          <w:kern w:val="3"/>
          <w:sz w:val="28"/>
          <w:szCs w:val="28"/>
          <w:lang w:eastAsia="ar-SA"/>
        </w:rPr>
        <w:t xml:space="preserve">В 2025 году Управление продолжило </w:t>
      </w:r>
      <w:r w:rsidRPr="00A237F6">
        <w:rPr>
          <w:rFonts w:eastAsia="SimSun"/>
          <w:kern w:val="3"/>
          <w:sz w:val="28"/>
          <w:szCs w:val="28"/>
          <w:lang w:eastAsia="en-US"/>
        </w:rPr>
        <w:t>казначейское обслуживание исполнения бюджета Территориального фонда обязательного медицинского страхования Ярославской области (далее – ТФОМС).</w:t>
      </w:r>
    </w:p>
    <w:p w:rsidR="00A237F6" w:rsidRPr="00A237F6" w:rsidRDefault="00A237F6" w:rsidP="00A237F6">
      <w:pPr>
        <w:widowControl w:val="0"/>
        <w:suppressAutoHyphens/>
        <w:autoSpaceDN w:val="0"/>
        <w:ind w:firstLine="709"/>
        <w:jc w:val="both"/>
        <w:textAlignment w:val="baseline"/>
        <w:rPr>
          <w:rFonts w:eastAsia="SimSun"/>
          <w:kern w:val="3"/>
          <w:sz w:val="28"/>
          <w:szCs w:val="28"/>
          <w:lang w:eastAsia="en-US"/>
        </w:rPr>
      </w:pPr>
      <w:r w:rsidRPr="00A237F6">
        <w:rPr>
          <w:rFonts w:eastAsia="SimSun"/>
          <w:kern w:val="3"/>
          <w:sz w:val="28"/>
          <w:szCs w:val="28"/>
          <w:lang w:eastAsia="ar-SA"/>
        </w:rPr>
        <w:t>Управлением</w:t>
      </w:r>
      <w:r w:rsidRPr="00A237F6">
        <w:rPr>
          <w:rFonts w:eastAsia="SimSun"/>
          <w:kern w:val="3"/>
          <w:sz w:val="28"/>
          <w:szCs w:val="28"/>
          <w:lang w:eastAsia="en-US"/>
        </w:rPr>
        <w:t xml:space="preserve"> в 2025 году представлялась информация в рамках положений приказа Федерального казначейства от 10 июня 2022 г. № 176 </w:t>
      </w:r>
      <w:r w:rsidRPr="00A237F6">
        <w:rPr>
          <w:rFonts w:eastAsia="SimSun"/>
          <w:kern w:val="3"/>
          <w:sz w:val="28"/>
          <w:szCs w:val="28"/>
          <w:lang w:eastAsia="en-US"/>
        </w:rPr>
        <w:br/>
        <w:t>«О представлении информации о результатах осуществления территориальными органами Федерального казначейства казначейского обслуживания исполнения бюджетов субъектов Российской Федерации, местных бюджетов, бюджетов государственных внебюджетных фондов».</w:t>
      </w:r>
    </w:p>
    <w:p w:rsidR="00A237F6" w:rsidRPr="00A237F6" w:rsidRDefault="00A237F6" w:rsidP="00A237F6">
      <w:pPr>
        <w:widowControl w:val="0"/>
        <w:suppressAutoHyphens/>
        <w:autoSpaceDN w:val="0"/>
        <w:ind w:firstLine="709"/>
        <w:jc w:val="both"/>
        <w:textAlignment w:val="baseline"/>
        <w:rPr>
          <w:kern w:val="3"/>
        </w:rPr>
      </w:pPr>
      <w:r w:rsidRPr="00A237F6">
        <w:rPr>
          <w:kern w:val="3"/>
          <w:sz w:val="28"/>
          <w:szCs w:val="28"/>
        </w:rPr>
        <w:t>В целях осуществления информационного взаимодействия министерству финансов Ярославской области (далее – министерство финансов) ежедневно и ежемесячно представлялась информация по кассовым поступлениям и кассовым выплатам по средствам областного бюджета. Порядок указанного взаимодействия закреплен в Регламенте о порядке и условиях обмена информацией между Управлением</w:t>
      </w:r>
      <w:r w:rsidRPr="00A237F6">
        <w:rPr>
          <w:color w:val="FF0000"/>
          <w:kern w:val="3"/>
          <w:sz w:val="28"/>
          <w:szCs w:val="28"/>
        </w:rPr>
        <w:t xml:space="preserve"> </w:t>
      </w:r>
      <w:r w:rsidRPr="00A237F6">
        <w:rPr>
          <w:kern w:val="3"/>
          <w:sz w:val="28"/>
          <w:szCs w:val="28"/>
        </w:rPr>
        <w:t>и министерством финансов при казначейском обслуживании исполнения бюджета Ярославской области в условиях открытия в Управлении лицевого счета министерству финансов (далее – Регламент).</w:t>
      </w:r>
    </w:p>
    <w:p w:rsidR="00A237F6" w:rsidRPr="00A237F6" w:rsidRDefault="00A237F6" w:rsidP="00A237F6">
      <w:pPr>
        <w:widowControl w:val="0"/>
        <w:suppressAutoHyphens/>
        <w:autoSpaceDN w:val="0"/>
        <w:ind w:firstLine="709"/>
        <w:jc w:val="both"/>
        <w:textAlignment w:val="baseline"/>
        <w:rPr>
          <w:kern w:val="3"/>
        </w:rPr>
      </w:pPr>
      <w:r w:rsidRPr="00A237F6">
        <w:rPr>
          <w:kern w:val="3"/>
          <w:sz w:val="28"/>
          <w:szCs w:val="28"/>
        </w:rPr>
        <w:t>В соответствии с Регламентом</w:t>
      </w:r>
      <w:r w:rsidRPr="00A237F6">
        <w:rPr>
          <w:b/>
          <w:kern w:val="3"/>
          <w:sz w:val="28"/>
          <w:szCs w:val="28"/>
        </w:rPr>
        <w:t xml:space="preserve"> </w:t>
      </w:r>
      <w:r w:rsidRPr="00A237F6">
        <w:rPr>
          <w:kern w:val="3"/>
          <w:sz w:val="28"/>
          <w:szCs w:val="28"/>
        </w:rPr>
        <w:t>и по факту получения письменных запросов министерства финансов</w:t>
      </w:r>
      <w:r w:rsidRPr="00A237F6">
        <w:rPr>
          <w:b/>
          <w:kern w:val="3"/>
          <w:sz w:val="28"/>
          <w:szCs w:val="28"/>
        </w:rPr>
        <w:t xml:space="preserve"> </w:t>
      </w:r>
      <w:r w:rsidRPr="00A237F6">
        <w:rPr>
          <w:kern w:val="3"/>
          <w:sz w:val="28"/>
          <w:szCs w:val="28"/>
          <w:lang w:eastAsia="ar-SA"/>
        </w:rPr>
        <w:t>Управлением</w:t>
      </w:r>
      <w:r w:rsidRPr="00A237F6">
        <w:rPr>
          <w:kern w:val="3"/>
          <w:sz w:val="28"/>
          <w:szCs w:val="28"/>
        </w:rPr>
        <w:t xml:space="preserve"> представлялась в 2025 году финансовому органу следующая информация по кассовым выплатам из бюджета и кассовым поступлениям на счет бюджета:</w:t>
      </w:r>
    </w:p>
    <w:p w:rsidR="00A237F6" w:rsidRPr="00A237F6" w:rsidRDefault="00A237F6" w:rsidP="00C07ED1">
      <w:pPr>
        <w:widowControl w:val="0"/>
        <w:numPr>
          <w:ilvl w:val="0"/>
          <w:numId w:val="36"/>
        </w:numPr>
        <w:tabs>
          <w:tab w:val="left" w:pos="-18720"/>
          <w:tab w:val="left" w:pos="-18436"/>
          <w:tab w:val="left" w:pos="-17727"/>
        </w:tabs>
        <w:suppressAutoHyphens/>
        <w:autoSpaceDN w:val="0"/>
        <w:ind w:left="0" w:firstLine="709"/>
        <w:jc w:val="both"/>
        <w:textAlignment w:val="baseline"/>
        <w:rPr>
          <w:kern w:val="3"/>
          <w:sz w:val="28"/>
          <w:szCs w:val="28"/>
        </w:rPr>
      </w:pPr>
      <w:r w:rsidRPr="00A237F6">
        <w:rPr>
          <w:kern w:val="3"/>
          <w:sz w:val="28"/>
          <w:szCs w:val="28"/>
        </w:rPr>
        <w:t>Выписка из лицевого счета бюджета (ф.0531775) – ежедневно;</w:t>
      </w:r>
    </w:p>
    <w:p w:rsidR="00A237F6" w:rsidRPr="00A237F6" w:rsidRDefault="00A237F6" w:rsidP="00C07ED1">
      <w:pPr>
        <w:widowControl w:val="0"/>
        <w:numPr>
          <w:ilvl w:val="0"/>
          <w:numId w:val="36"/>
        </w:numPr>
        <w:tabs>
          <w:tab w:val="left" w:pos="-18720"/>
          <w:tab w:val="left" w:pos="-18436"/>
          <w:tab w:val="left" w:pos="-17727"/>
        </w:tabs>
        <w:suppressAutoHyphens/>
        <w:autoSpaceDN w:val="0"/>
        <w:ind w:left="0" w:firstLine="709"/>
        <w:jc w:val="both"/>
        <w:textAlignment w:val="baseline"/>
        <w:rPr>
          <w:kern w:val="3"/>
          <w:sz w:val="28"/>
          <w:szCs w:val="28"/>
        </w:rPr>
      </w:pPr>
      <w:r w:rsidRPr="00A237F6">
        <w:rPr>
          <w:kern w:val="3"/>
          <w:sz w:val="28"/>
          <w:szCs w:val="28"/>
        </w:rPr>
        <w:t>Приложение к Выписке из лицевого счета бюджета (ф.0531784) –  ежедневно;</w:t>
      </w:r>
    </w:p>
    <w:p w:rsidR="00A237F6" w:rsidRPr="00A237F6" w:rsidRDefault="00A237F6" w:rsidP="00C07ED1">
      <w:pPr>
        <w:widowControl w:val="0"/>
        <w:numPr>
          <w:ilvl w:val="0"/>
          <w:numId w:val="36"/>
        </w:numPr>
        <w:tabs>
          <w:tab w:val="left" w:pos="-18720"/>
          <w:tab w:val="left" w:pos="-18436"/>
          <w:tab w:val="left" w:pos="-17727"/>
        </w:tabs>
        <w:suppressAutoHyphens/>
        <w:autoSpaceDN w:val="0"/>
        <w:ind w:left="0" w:firstLine="709"/>
        <w:jc w:val="both"/>
        <w:textAlignment w:val="baseline"/>
        <w:rPr>
          <w:kern w:val="3"/>
          <w:sz w:val="28"/>
          <w:szCs w:val="28"/>
        </w:rPr>
      </w:pPr>
      <w:r w:rsidRPr="00A237F6">
        <w:rPr>
          <w:kern w:val="3"/>
          <w:sz w:val="28"/>
          <w:szCs w:val="28"/>
        </w:rPr>
        <w:t>Справка о свободном остатке  средств бюджета (ф.0531859) – ежедневно;</w:t>
      </w:r>
    </w:p>
    <w:p w:rsidR="00A237F6" w:rsidRPr="00A237F6" w:rsidRDefault="00A237F6" w:rsidP="00C07ED1">
      <w:pPr>
        <w:widowControl w:val="0"/>
        <w:numPr>
          <w:ilvl w:val="0"/>
          <w:numId w:val="37"/>
        </w:numPr>
        <w:tabs>
          <w:tab w:val="left" w:pos="-18720"/>
          <w:tab w:val="left" w:pos="-17727"/>
        </w:tabs>
        <w:suppressAutoHyphens/>
        <w:autoSpaceDN w:val="0"/>
        <w:ind w:left="0" w:firstLine="709"/>
        <w:jc w:val="both"/>
        <w:textAlignment w:val="baseline"/>
        <w:rPr>
          <w:kern w:val="3"/>
          <w:sz w:val="28"/>
          <w:szCs w:val="28"/>
        </w:rPr>
      </w:pPr>
      <w:r w:rsidRPr="00A237F6">
        <w:rPr>
          <w:sz w:val="28"/>
          <w:szCs w:val="28"/>
        </w:rPr>
        <w:t>Приложение к Справке о свободном остатке средств бюджета</w:t>
      </w:r>
      <w:r w:rsidRPr="00A237F6">
        <w:rPr>
          <w:kern w:val="3"/>
          <w:sz w:val="28"/>
          <w:szCs w:val="28"/>
        </w:rPr>
        <w:t xml:space="preserve"> (ф.0531820) – ежедневно для сверки неиспользованных остатков средств по целевым субсидиям – по письменному запросу министерства финансов;</w:t>
      </w:r>
    </w:p>
    <w:p w:rsidR="00A237F6" w:rsidRPr="00A237F6" w:rsidRDefault="00A237F6" w:rsidP="00C07ED1">
      <w:pPr>
        <w:widowControl w:val="0"/>
        <w:numPr>
          <w:ilvl w:val="0"/>
          <w:numId w:val="37"/>
        </w:numPr>
        <w:tabs>
          <w:tab w:val="left" w:pos="-18720"/>
          <w:tab w:val="left" w:pos="-17727"/>
        </w:tabs>
        <w:suppressAutoHyphens/>
        <w:autoSpaceDN w:val="0"/>
        <w:ind w:left="0" w:firstLine="709"/>
        <w:jc w:val="both"/>
        <w:textAlignment w:val="baseline"/>
        <w:rPr>
          <w:kern w:val="3"/>
          <w:sz w:val="28"/>
          <w:szCs w:val="28"/>
        </w:rPr>
      </w:pPr>
      <w:r w:rsidRPr="00A237F6">
        <w:rPr>
          <w:kern w:val="3"/>
          <w:sz w:val="28"/>
          <w:szCs w:val="28"/>
        </w:rPr>
        <w:t>Справка об операциях по исполнению бюджета (ф.0531821) – ежедневно по письменному запросу министерства финансов;</w:t>
      </w:r>
    </w:p>
    <w:p w:rsidR="00A237F6" w:rsidRPr="00A237F6" w:rsidRDefault="00A237F6" w:rsidP="00C07ED1">
      <w:pPr>
        <w:widowControl w:val="0"/>
        <w:numPr>
          <w:ilvl w:val="0"/>
          <w:numId w:val="37"/>
        </w:numPr>
        <w:tabs>
          <w:tab w:val="left" w:pos="-18720"/>
          <w:tab w:val="left" w:pos="-18436"/>
          <w:tab w:val="left" w:pos="-17727"/>
        </w:tabs>
        <w:suppressAutoHyphens/>
        <w:autoSpaceDN w:val="0"/>
        <w:ind w:left="0" w:firstLine="709"/>
        <w:jc w:val="both"/>
        <w:textAlignment w:val="baseline"/>
        <w:rPr>
          <w:kern w:val="3"/>
          <w:sz w:val="28"/>
          <w:szCs w:val="28"/>
        </w:rPr>
      </w:pPr>
      <w:r w:rsidRPr="00A237F6">
        <w:rPr>
          <w:kern w:val="3"/>
          <w:sz w:val="28"/>
          <w:szCs w:val="28"/>
        </w:rPr>
        <w:t xml:space="preserve">Копии документов, являющихся основанием для отражения кассовых операций на лицевых счетах клиентов Управления, – ежедневно по письменному </w:t>
      </w:r>
      <w:r w:rsidRPr="00A237F6">
        <w:rPr>
          <w:kern w:val="3"/>
          <w:sz w:val="28"/>
          <w:szCs w:val="28"/>
        </w:rPr>
        <w:lastRenderedPageBreak/>
        <w:t>запросу министерства финансов;</w:t>
      </w:r>
    </w:p>
    <w:p w:rsidR="00A237F6" w:rsidRPr="00A237F6" w:rsidRDefault="00A237F6" w:rsidP="00C07ED1">
      <w:pPr>
        <w:widowControl w:val="0"/>
        <w:numPr>
          <w:ilvl w:val="0"/>
          <w:numId w:val="37"/>
        </w:numPr>
        <w:tabs>
          <w:tab w:val="left" w:pos="-18720"/>
          <w:tab w:val="left" w:pos="-18436"/>
          <w:tab w:val="left" w:pos="-17727"/>
        </w:tabs>
        <w:suppressAutoHyphens/>
        <w:autoSpaceDN w:val="0"/>
        <w:ind w:left="0" w:firstLine="709"/>
        <w:jc w:val="both"/>
        <w:textAlignment w:val="baseline"/>
        <w:rPr>
          <w:kern w:val="3"/>
          <w:sz w:val="28"/>
          <w:szCs w:val="28"/>
        </w:rPr>
      </w:pPr>
      <w:r w:rsidRPr="00A237F6">
        <w:rPr>
          <w:kern w:val="3"/>
          <w:sz w:val="28"/>
          <w:szCs w:val="28"/>
        </w:rPr>
        <w:t>Сводная справка по кассовым операциям (ежедневная) (ф.0531856) ежедневно по письменному запросу министерства финансов.</w:t>
      </w:r>
    </w:p>
    <w:p w:rsidR="00A237F6" w:rsidRPr="00A237F6" w:rsidRDefault="00A237F6" w:rsidP="00C07ED1">
      <w:pPr>
        <w:widowControl w:val="0"/>
        <w:numPr>
          <w:ilvl w:val="0"/>
          <w:numId w:val="37"/>
        </w:numPr>
        <w:suppressAutoHyphens/>
        <w:autoSpaceDN w:val="0"/>
        <w:ind w:left="0" w:firstLine="709"/>
        <w:jc w:val="both"/>
        <w:textAlignment w:val="baseline"/>
        <w:rPr>
          <w:rFonts w:eastAsia="Calibri"/>
          <w:kern w:val="3"/>
          <w:sz w:val="28"/>
          <w:szCs w:val="28"/>
          <w:lang w:eastAsia="en-US"/>
        </w:rPr>
      </w:pPr>
      <w:r w:rsidRPr="00A237F6">
        <w:rPr>
          <w:rFonts w:eastAsia="Calibri"/>
          <w:kern w:val="3"/>
          <w:sz w:val="28"/>
          <w:szCs w:val="28"/>
          <w:lang w:eastAsia="en-US"/>
        </w:rPr>
        <w:t>Отчет о состоянии лицевого счета бюджета (ф.</w:t>
      </w:r>
      <w:r w:rsidRPr="00A237F6">
        <w:rPr>
          <w:sz w:val="20"/>
          <w:szCs w:val="20"/>
        </w:rPr>
        <w:t xml:space="preserve"> </w:t>
      </w:r>
      <w:r w:rsidRPr="00A237F6">
        <w:rPr>
          <w:sz w:val="28"/>
          <w:szCs w:val="28"/>
        </w:rPr>
        <w:t>0531793</w:t>
      </w:r>
      <w:r w:rsidRPr="00A237F6">
        <w:rPr>
          <w:rFonts w:eastAsia="Calibri"/>
          <w:kern w:val="3"/>
          <w:sz w:val="28"/>
          <w:szCs w:val="28"/>
          <w:lang w:eastAsia="en-US"/>
        </w:rPr>
        <w:t>) – ежемесячно;</w:t>
      </w:r>
    </w:p>
    <w:p w:rsidR="00A237F6" w:rsidRPr="00A237F6" w:rsidRDefault="00A237F6" w:rsidP="00C07ED1">
      <w:pPr>
        <w:widowControl w:val="0"/>
        <w:numPr>
          <w:ilvl w:val="0"/>
          <w:numId w:val="37"/>
        </w:numPr>
        <w:tabs>
          <w:tab w:val="left" w:pos="-18720"/>
          <w:tab w:val="left" w:pos="-18436"/>
          <w:tab w:val="left" w:pos="-18000"/>
          <w:tab w:val="left" w:pos="-17727"/>
        </w:tabs>
        <w:suppressAutoHyphens/>
        <w:autoSpaceDN w:val="0"/>
        <w:ind w:left="0" w:firstLine="709"/>
        <w:jc w:val="both"/>
        <w:textAlignment w:val="baseline"/>
        <w:rPr>
          <w:kern w:val="3"/>
          <w:sz w:val="28"/>
          <w:szCs w:val="28"/>
        </w:rPr>
      </w:pPr>
      <w:r w:rsidRPr="00A237F6">
        <w:rPr>
          <w:kern w:val="3"/>
          <w:sz w:val="28"/>
          <w:szCs w:val="28"/>
        </w:rPr>
        <w:t>Сводная справка по операциям со средствами бюджета (месячная) (ф.0531857) – ежемесячно;</w:t>
      </w:r>
    </w:p>
    <w:p w:rsidR="00A237F6" w:rsidRPr="00A237F6" w:rsidRDefault="00A237F6" w:rsidP="00C07ED1">
      <w:pPr>
        <w:widowControl w:val="0"/>
        <w:numPr>
          <w:ilvl w:val="0"/>
          <w:numId w:val="37"/>
        </w:numPr>
        <w:tabs>
          <w:tab w:val="left" w:pos="-18720"/>
          <w:tab w:val="left" w:pos="-18436"/>
          <w:tab w:val="left" w:pos="-17727"/>
        </w:tabs>
        <w:suppressAutoHyphens/>
        <w:autoSpaceDN w:val="0"/>
        <w:ind w:left="0" w:firstLine="709"/>
        <w:jc w:val="both"/>
        <w:textAlignment w:val="baseline"/>
        <w:rPr>
          <w:kern w:val="3"/>
          <w:sz w:val="28"/>
          <w:szCs w:val="28"/>
        </w:rPr>
      </w:pPr>
      <w:r w:rsidRPr="00A237F6">
        <w:rPr>
          <w:kern w:val="3"/>
          <w:sz w:val="28"/>
          <w:szCs w:val="28"/>
        </w:rPr>
        <w:t>Сводная справка по операциям со средствами консолидированного бюджета (месячная) (ф.0531858) – ежемесячно.</w:t>
      </w:r>
    </w:p>
    <w:p w:rsidR="00A237F6" w:rsidRPr="00A237F6" w:rsidRDefault="00A237F6" w:rsidP="00A237F6">
      <w:pPr>
        <w:widowControl w:val="0"/>
        <w:tabs>
          <w:tab w:val="left" w:pos="993"/>
          <w:tab w:val="left" w:pos="1070"/>
        </w:tabs>
        <w:suppressAutoHyphens/>
        <w:autoSpaceDN w:val="0"/>
        <w:ind w:firstLine="709"/>
        <w:jc w:val="both"/>
        <w:textAlignment w:val="baseline"/>
        <w:rPr>
          <w:kern w:val="3"/>
          <w:sz w:val="28"/>
          <w:szCs w:val="28"/>
        </w:rPr>
      </w:pPr>
      <w:r w:rsidRPr="00A237F6">
        <w:rPr>
          <w:kern w:val="3"/>
          <w:sz w:val="28"/>
          <w:szCs w:val="28"/>
        </w:rPr>
        <w:t>Использование представленной  информации по кассовым поступлениям и кассовым выплатам позволило министерству финансов владеть необходимой информацией и осуществлять оперативный мониторинг за ходом исполнения областного бюджета.</w:t>
      </w:r>
    </w:p>
    <w:p w:rsidR="00A237F6" w:rsidRPr="00A237F6" w:rsidRDefault="00A237F6" w:rsidP="00A237F6">
      <w:pPr>
        <w:widowControl w:val="0"/>
        <w:suppressAutoHyphens/>
        <w:autoSpaceDN w:val="0"/>
        <w:ind w:firstLine="709"/>
        <w:jc w:val="both"/>
        <w:textAlignment w:val="baseline"/>
        <w:rPr>
          <w:rFonts w:eastAsia="SimSun"/>
          <w:kern w:val="3"/>
          <w:sz w:val="28"/>
          <w:szCs w:val="28"/>
          <w:lang w:eastAsia="en-US"/>
        </w:rPr>
      </w:pPr>
      <w:r w:rsidRPr="00A237F6">
        <w:rPr>
          <w:rFonts w:eastAsia="SimSun"/>
          <w:kern w:val="3"/>
          <w:sz w:val="28"/>
          <w:szCs w:val="28"/>
          <w:lang w:eastAsia="en-US"/>
        </w:rPr>
        <w:t>Сумма кассовых поступлений в областной бюджет за 2025 год составила 125 015,8 млн.руб и уменьшилась на 1,4% по сравнению с 2024 годом.</w:t>
      </w:r>
    </w:p>
    <w:p w:rsidR="00A237F6" w:rsidRPr="00A237F6" w:rsidRDefault="00A237F6" w:rsidP="00A237F6">
      <w:pPr>
        <w:widowControl w:val="0"/>
        <w:suppressAutoHyphens/>
        <w:autoSpaceDN w:val="0"/>
        <w:ind w:firstLine="709"/>
        <w:jc w:val="both"/>
        <w:textAlignment w:val="baseline"/>
        <w:rPr>
          <w:rFonts w:eastAsia="SimSun"/>
          <w:kern w:val="3"/>
          <w:sz w:val="28"/>
          <w:szCs w:val="28"/>
          <w:lang w:eastAsia="en-US"/>
        </w:rPr>
      </w:pPr>
      <w:r w:rsidRPr="00A237F6">
        <w:rPr>
          <w:rFonts w:eastAsia="SimSun"/>
          <w:kern w:val="3"/>
          <w:sz w:val="28"/>
          <w:szCs w:val="28"/>
          <w:lang w:eastAsia="en-US"/>
        </w:rPr>
        <w:t xml:space="preserve">Сумма кассовых выплат из бюджета области за 2025 год составила 137 314,2 млн рублей и увеличилась на 2,4% по сравнению c 2024 годом (Рисунок 1). </w:t>
      </w:r>
    </w:p>
    <w:p w:rsidR="00A237F6" w:rsidRPr="00A237F6" w:rsidRDefault="00B63979" w:rsidP="00A237F6">
      <w:pPr>
        <w:widowControl w:val="0"/>
        <w:tabs>
          <w:tab w:val="left" w:pos="709"/>
        </w:tabs>
        <w:suppressAutoHyphens/>
        <w:autoSpaceDN w:val="0"/>
        <w:spacing w:line="360" w:lineRule="auto"/>
        <w:ind w:firstLine="600"/>
        <w:jc w:val="center"/>
        <w:textAlignment w:val="baseline"/>
        <w:rPr>
          <w:rFonts w:ascii="Calibri" w:eastAsia="SimSun" w:hAnsi="Calibri" w:cs="Calibri"/>
          <w:kern w:val="3"/>
          <w:sz w:val="22"/>
          <w:szCs w:val="22"/>
          <w:lang w:eastAsia="en-US"/>
        </w:rPr>
      </w:pPr>
      <w:r>
        <w:rPr>
          <w:rFonts w:ascii="Calibri" w:eastAsia="SimSun" w:hAnsi="Calibri" w:cs="Calibri"/>
          <w:noProof/>
          <w:kern w:val="3"/>
          <w:sz w:val="22"/>
          <w:szCs w:val="22"/>
        </w:rPr>
        <w:pict>
          <v:shape id="Диаграмма 4" o:spid="_x0000_i1073" type="#_x0000_t75" style="width:360.8pt;height:216.8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">
            <v:imagedata r:id="rId68" o:title=""/>
            <o:lock v:ext="edit" aspectratio="f"/>
          </v:shape>
        </w:pict>
      </w:r>
      <w:r w:rsidR="00A237F6" w:rsidRPr="00A237F6">
        <w:rPr>
          <w:rFonts w:ascii="Calibri" w:eastAsia="SimSun" w:hAnsi="Calibri" w:cs="Calibri"/>
          <w:noProof/>
          <w:kern w:val="3"/>
          <w:sz w:val="22"/>
          <w:szCs w:val="22"/>
        </w:rPr>
        <w:t xml:space="preserve"> </w:t>
      </w:r>
    </w:p>
    <w:p w:rsidR="00A237F6" w:rsidRPr="00A237F6" w:rsidRDefault="00A237F6" w:rsidP="00A237F6">
      <w:pPr>
        <w:widowControl w:val="0"/>
        <w:tabs>
          <w:tab w:val="left" w:pos="709"/>
        </w:tabs>
        <w:suppressAutoHyphens/>
        <w:autoSpaceDN w:val="0"/>
        <w:ind w:firstLine="600"/>
        <w:jc w:val="center"/>
        <w:textAlignment w:val="baseline"/>
        <w:rPr>
          <w:b/>
          <w:i/>
          <w:kern w:val="3"/>
          <w:sz w:val="22"/>
          <w:szCs w:val="22"/>
        </w:rPr>
      </w:pPr>
      <w:r w:rsidRPr="00A237F6">
        <w:rPr>
          <w:b/>
          <w:i/>
          <w:kern w:val="3"/>
          <w:sz w:val="22"/>
          <w:szCs w:val="22"/>
        </w:rPr>
        <w:t xml:space="preserve">Рисунок 1. Соотношение поступлений в областной бюджет и выплат </w:t>
      </w:r>
    </w:p>
    <w:p w:rsidR="00A237F6" w:rsidRPr="00A237F6" w:rsidRDefault="00A237F6" w:rsidP="00A237F6">
      <w:pPr>
        <w:widowControl w:val="0"/>
        <w:tabs>
          <w:tab w:val="left" w:pos="709"/>
        </w:tabs>
        <w:suppressAutoHyphens/>
        <w:autoSpaceDN w:val="0"/>
        <w:ind w:firstLine="600"/>
        <w:jc w:val="center"/>
        <w:textAlignment w:val="baseline"/>
        <w:rPr>
          <w:i/>
          <w:kern w:val="3"/>
          <w:sz w:val="28"/>
          <w:szCs w:val="28"/>
        </w:rPr>
      </w:pPr>
      <w:r w:rsidRPr="00A237F6">
        <w:rPr>
          <w:b/>
          <w:i/>
          <w:kern w:val="3"/>
          <w:sz w:val="22"/>
          <w:szCs w:val="22"/>
        </w:rPr>
        <w:t>за 2025 и 2024 годы, млн руб.</w:t>
      </w:r>
    </w:p>
    <w:p w:rsidR="00A237F6" w:rsidRPr="00A237F6" w:rsidRDefault="00A237F6" w:rsidP="00A237F6">
      <w:pPr>
        <w:widowControl w:val="0"/>
        <w:tabs>
          <w:tab w:val="left" w:pos="709"/>
        </w:tabs>
        <w:suppressAutoHyphens/>
        <w:autoSpaceDN w:val="0"/>
        <w:spacing w:line="360" w:lineRule="auto"/>
        <w:textAlignment w:val="baseline"/>
        <w:rPr>
          <w:rFonts w:ascii="Calibri" w:eastAsia="SimSun" w:hAnsi="Calibri" w:cs="Calibri"/>
          <w:kern w:val="3"/>
          <w:sz w:val="22"/>
          <w:szCs w:val="22"/>
          <w:lang w:eastAsia="en-US"/>
        </w:rPr>
      </w:pPr>
    </w:p>
    <w:p w:rsidR="00A237F6" w:rsidRPr="00A237F6" w:rsidRDefault="00A237F6" w:rsidP="00A237F6">
      <w:pPr>
        <w:widowControl w:val="0"/>
        <w:suppressAutoHyphens/>
        <w:autoSpaceDN w:val="0"/>
        <w:ind w:firstLine="709"/>
        <w:jc w:val="both"/>
        <w:textAlignment w:val="baseline"/>
        <w:rPr>
          <w:kern w:val="3"/>
          <w:sz w:val="28"/>
          <w:szCs w:val="28"/>
        </w:rPr>
      </w:pPr>
      <w:r w:rsidRPr="00A237F6">
        <w:rPr>
          <w:rFonts w:eastAsia="Calibri"/>
          <w:kern w:val="3"/>
          <w:sz w:val="28"/>
          <w:szCs w:val="28"/>
          <w:lang w:eastAsia="en-US"/>
        </w:rPr>
        <w:t>В целях осуществления информационного взаимодействия</w:t>
      </w:r>
      <w:r w:rsidRPr="00A237F6">
        <w:rPr>
          <w:kern w:val="3"/>
          <w:sz w:val="28"/>
          <w:szCs w:val="28"/>
        </w:rPr>
        <w:t xml:space="preserve">  в 2025 году  Управлением представлялась информация по кассовым поступлениям и кассовым выплатам муниципальных образований в соответствии с заключенными Регламентами между Управлением и финансовыми органами муниципальных образований по следующим формам:</w:t>
      </w:r>
    </w:p>
    <w:p w:rsidR="00A237F6" w:rsidRPr="00A237F6" w:rsidRDefault="00A237F6" w:rsidP="00C07ED1">
      <w:pPr>
        <w:widowControl w:val="0"/>
        <w:numPr>
          <w:ilvl w:val="0"/>
          <w:numId w:val="38"/>
        </w:numPr>
        <w:tabs>
          <w:tab w:val="left" w:pos="0"/>
          <w:tab w:val="left" w:pos="284"/>
          <w:tab w:val="left" w:pos="993"/>
        </w:tabs>
        <w:suppressAutoHyphens/>
        <w:autoSpaceDN w:val="0"/>
        <w:ind w:left="0" w:firstLine="709"/>
        <w:jc w:val="both"/>
        <w:textAlignment w:val="baseline"/>
        <w:rPr>
          <w:kern w:val="3"/>
          <w:sz w:val="28"/>
          <w:szCs w:val="28"/>
        </w:rPr>
      </w:pPr>
      <w:r w:rsidRPr="00A237F6">
        <w:rPr>
          <w:kern w:val="3"/>
          <w:sz w:val="28"/>
          <w:szCs w:val="28"/>
        </w:rPr>
        <w:t>Выписка из лицевого счета бюджета (ф.0531775) – ежедневно;</w:t>
      </w:r>
    </w:p>
    <w:p w:rsidR="00A237F6" w:rsidRPr="00A237F6" w:rsidRDefault="00A237F6" w:rsidP="00C07ED1">
      <w:pPr>
        <w:widowControl w:val="0"/>
        <w:numPr>
          <w:ilvl w:val="0"/>
          <w:numId w:val="38"/>
        </w:numPr>
        <w:tabs>
          <w:tab w:val="left" w:pos="0"/>
          <w:tab w:val="left" w:pos="284"/>
          <w:tab w:val="left" w:pos="993"/>
        </w:tabs>
        <w:suppressAutoHyphens/>
        <w:autoSpaceDN w:val="0"/>
        <w:ind w:left="0" w:firstLine="709"/>
        <w:jc w:val="both"/>
        <w:textAlignment w:val="baseline"/>
        <w:rPr>
          <w:kern w:val="3"/>
          <w:sz w:val="28"/>
          <w:szCs w:val="28"/>
        </w:rPr>
      </w:pPr>
      <w:r w:rsidRPr="00A237F6">
        <w:rPr>
          <w:kern w:val="3"/>
          <w:sz w:val="28"/>
          <w:szCs w:val="28"/>
        </w:rPr>
        <w:t>Приложение к Выписке из лицевого счета бюджета (ф.0531784) – ежедневно;</w:t>
      </w:r>
    </w:p>
    <w:p w:rsidR="00A237F6" w:rsidRPr="00A237F6" w:rsidRDefault="00A237F6" w:rsidP="00C07ED1">
      <w:pPr>
        <w:widowControl w:val="0"/>
        <w:numPr>
          <w:ilvl w:val="0"/>
          <w:numId w:val="38"/>
        </w:numPr>
        <w:suppressAutoHyphens/>
        <w:autoSpaceDN w:val="0"/>
        <w:ind w:left="0" w:firstLine="709"/>
        <w:jc w:val="both"/>
        <w:textAlignment w:val="baseline"/>
        <w:rPr>
          <w:kern w:val="3"/>
        </w:rPr>
      </w:pPr>
      <w:r w:rsidRPr="00A237F6">
        <w:rPr>
          <w:rFonts w:eastAsia="Calibri"/>
          <w:kern w:val="3"/>
          <w:sz w:val="28"/>
          <w:szCs w:val="28"/>
          <w:lang w:eastAsia="en-US"/>
        </w:rPr>
        <w:t>Справка о свободном остатке средств бюджета (ф.0531859) – ежедневно;</w:t>
      </w:r>
    </w:p>
    <w:p w:rsidR="00A237F6" w:rsidRPr="00A237F6" w:rsidRDefault="00A237F6" w:rsidP="00C07ED1">
      <w:pPr>
        <w:widowControl w:val="0"/>
        <w:numPr>
          <w:ilvl w:val="0"/>
          <w:numId w:val="38"/>
        </w:numPr>
        <w:suppressAutoHyphens/>
        <w:autoSpaceDN w:val="0"/>
        <w:ind w:left="0" w:firstLine="709"/>
        <w:jc w:val="both"/>
        <w:textAlignment w:val="baseline"/>
        <w:rPr>
          <w:rFonts w:eastAsia="Calibri"/>
          <w:kern w:val="3"/>
          <w:sz w:val="28"/>
          <w:szCs w:val="28"/>
          <w:lang w:eastAsia="en-US"/>
        </w:rPr>
      </w:pPr>
      <w:r w:rsidRPr="00A237F6">
        <w:rPr>
          <w:rFonts w:eastAsia="Calibri"/>
          <w:kern w:val="3"/>
          <w:sz w:val="28"/>
          <w:szCs w:val="28"/>
          <w:lang w:eastAsia="en-US"/>
        </w:rPr>
        <w:t xml:space="preserve">Справка о кассовых операциях со средствами бюджета (ф.0531855) – </w:t>
      </w:r>
      <w:r w:rsidRPr="00A237F6">
        <w:rPr>
          <w:rFonts w:eastAsia="Calibri"/>
          <w:kern w:val="3"/>
          <w:sz w:val="28"/>
          <w:szCs w:val="28"/>
          <w:lang w:eastAsia="en-US"/>
        </w:rPr>
        <w:lastRenderedPageBreak/>
        <w:t>ежедневно;</w:t>
      </w:r>
    </w:p>
    <w:p w:rsidR="00A237F6" w:rsidRPr="00A237F6" w:rsidRDefault="00A237F6" w:rsidP="00C07ED1">
      <w:pPr>
        <w:widowControl w:val="0"/>
        <w:numPr>
          <w:ilvl w:val="0"/>
          <w:numId w:val="38"/>
        </w:numPr>
        <w:suppressAutoHyphens/>
        <w:autoSpaceDN w:val="0"/>
        <w:ind w:left="0" w:firstLine="709"/>
        <w:jc w:val="both"/>
        <w:textAlignment w:val="baseline"/>
        <w:rPr>
          <w:rFonts w:eastAsia="Calibri"/>
          <w:kern w:val="3"/>
          <w:sz w:val="28"/>
          <w:szCs w:val="28"/>
          <w:lang w:eastAsia="en-US"/>
        </w:rPr>
      </w:pPr>
      <w:r w:rsidRPr="00A237F6">
        <w:rPr>
          <w:rFonts w:eastAsia="Calibri"/>
          <w:kern w:val="3"/>
          <w:sz w:val="28"/>
          <w:szCs w:val="28"/>
          <w:lang w:eastAsia="en-US"/>
        </w:rPr>
        <w:t>Отчет о состоянии лицевого счета бюджета (ф.</w:t>
      </w:r>
      <w:r w:rsidRPr="00A237F6">
        <w:rPr>
          <w:sz w:val="20"/>
          <w:szCs w:val="20"/>
        </w:rPr>
        <w:t xml:space="preserve"> </w:t>
      </w:r>
      <w:r w:rsidRPr="00A237F6">
        <w:rPr>
          <w:sz w:val="28"/>
          <w:szCs w:val="28"/>
        </w:rPr>
        <w:t>0531793</w:t>
      </w:r>
      <w:r w:rsidRPr="00A237F6">
        <w:rPr>
          <w:rFonts w:eastAsia="Calibri"/>
          <w:kern w:val="3"/>
          <w:sz w:val="28"/>
          <w:szCs w:val="28"/>
          <w:lang w:eastAsia="en-US"/>
        </w:rPr>
        <w:t>) – ежемесячно;</w:t>
      </w:r>
    </w:p>
    <w:p w:rsidR="00A237F6" w:rsidRPr="00A237F6" w:rsidRDefault="00A237F6" w:rsidP="00C07ED1">
      <w:pPr>
        <w:widowControl w:val="0"/>
        <w:numPr>
          <w:ilvl w:val="0"/>
          <w:numId w:val="38"/>
        </w:numPr>
        <w:tabs>
          <w:tab w:val="left" w:pos="-18720"/>
          <w:tab w:val="left" w:pos="-18436"/>
          <w:tab w:val="left" w:pos="-18000"/>
          <w:tab w:val="left" w:pos="-17727"/>
        </w:tabs>
        <w:suppressAutoHyphens/>
        <w:autoSpaceDN w:val="0"/>
        <w:ind w:left="0" w:firstLine="709"/>
        <w:jc w:val="both"/>
        <w:textAlignment w:val="baseline"/>
        <w:rPr>
          <w:kern w:val="3"/>
          <w:sz w:val="28"/>
          <w:szCs w:val="28"/>
        </w:rPr>
      </w:pPr>
      <w:r w:rsidRPr="00A237F6">
        <w:rPr>
          <w:kern w:val="3"/>
          <w:sz w:val="28"/>
          <w:szCs w:val="28"/>
        </w:rPr>
        <w:t>Сводная справка по операциям со средствами бюджета (месячная) (ф.0531857) – ежемесячно;</w:t>
      </w:r>
    </w:p>
    <w:p w:rsidR="00A237F6" w:rsidRPr="00A237F6" w:rsidRDefault="00A237F6" w:rsidP="00C07ED1">
      <w:pPr>
        <w:widowControl w:val="0"/>
        <w:numPr>
          <w:ilvl w:val="0"/>
          <w:numId w:val="38"/>
        </w:numPr>
        <w:tabs>
          <w:tab w:val="left" w:pos="-18720"/>
          <w:tab w:val="left" w:pos="-18436"/>
          <w:tab w:val="left" w:pos="-18000"/>
          <w:tab w:val="left" w:pos="-17727"/>
        </w:tabs>
        <w:suppressAutoHyphens/>
        <w:autoSpaceDN w:val="0"/>
        <w:ind w:left="0" w:firstLine="709"/>
        <w:jc w:val="both"/>
        <w:textAlignment w:val="baseline"/>
        <w:rPr>
          <w:kern w:val="3"/>
          <w:sz w:val="28"/>
          <w:szCs w:val="28"/>
        </w:rPr>
      </w:pPr>
      <w:r w:rsidRPr="00A237F6">
        <w:rPr>
          <w:kern w:val="3"/>
          <w:sz w:val="28"/>
          <w:szCs w:val="28"/>
        </w:rPr>
        <w:t>Сводная справка по операциям со средствами консолидированного бюджета (месячная) (ф.0531858) – ежемесячно.</w:t>
      </w:r>
    </w:p>
    <w:p w:rsidR="00A237F6" w:rsidRPr="00A237F6" w:rsidRDefault="00A237F6" w:rsidP="00A237F6">
      <w:pPr>
        <w:widowControl w:val="0"/>
        <w:suppressAutoHyphens/>
        <w:autoSpaceDN w:val="0"/>
        <w:ind w:firstLine="709"/>
        <w:jc w:val="both"/>
        <w:textAlignment w:val="baseline"/>
        <w:rPr>
          <w:rFonts w:ascii="Calibri" w:eastAsia="SimSun" w:hAnsi="Calibri" w:cs="Calibri"/>
          <w:kern w:val="3"/>
          <w:sz w:val="22"/>
          <w:szCs w:val="22"/>
          <w:lang w:eastAsia="en-US"/>
        </w:rPr>
      </w:pPr>
      <w:r w:rsidRPr="00A237F6">
        <w:rPr>
          <w:rFonts w:eastAsia="SimSun"/>
          <w:kern w:val="3"/>
          <w:sz w:val="28"/>
          <w:szCs w:val="28"/>
          <w:lang w:eastAsia="en-US"/>
        </w:rPr>
        <w:t>и другая информация по запросам финансовых органов муниципальных образований.</w:t>
      </w:r>
    </w:p>
    <w:p w:rsidR="00A237F6" w:rsidRPr="00A237F6" w:rsidRDefault="00A237F6" w:rsidP="00A237F6">
      <w:pPr>
        <w:widowControl w:val="0"/>
        <w:suppressAutoHyphens/>
        <w:autoSpaceDN w:val="0"/>
        <w:ind w:firstLine="709"/>
        <w:jc w:val="both"/>
        <w:textAlignment w:val="baseline"/>
        <w:rPr>
          <w:kern w:val="3"/>
          <w:sz w:val="28"/>
          <w:szCs w:val="28"/>
        </w:rPr>
      </w:pPr>
      <w:r w:rsidRPr="00A237F6">
        <w:rPr>
          <w:kern w:val="3"/>
          <w:sz w:val="28"/>
          <w:szCs w:val="28"/>
        </w:rPr>
        <w:t xml:space="preserve">Операции со средствами бюджетных и автономных учреждений в отчетном периоде осуществлялись на лицевых счетах бюджетных/автономных учреждений, открытых в финансовых органах. </w:t>
      </w:r>
    </w:p>
    <w:p w:rsidR="00A237F6" w:rsidRPr="00A237F6" w:rsidRDefault="00A237F6" w:rsidP="00A237F6">
      <w:pPr>
        <w:widowControl w:val="0"/>
        <w:suppressAutoHyphens/>
        <w:autoSpaceDN w:val="0"/>
        <w:ind w:firstLine="709"/>
        <w:jc w:val="both"/>
        <w:textAlignment w:val="baseline"/>
        <w:rPr>
          <w:kern w:val="3"/>
          <w:sz w:val="28"/>
          <w:szCs w:val="28"/>
        </w:rPr>
      </w:pPr>
      <w:r w:rsidRPr="00A237F6">
        <w:rPr>
          <w:kern w:val="3"/>
          <w:sz w:val="28"/>
          <w:szCs w:val="28"/>
        </w:rPr>
        <w:t>Операции со средствами, поступающими во временное распоряжение получателей средств бюджета субъекта Российской федерации (местных бюджетов), в отчетном периоде осуществлялись на лицевых счетах, открытых в финансовых органах.</w:t>
      </w:r>
    </w:p>
    <w:p w:rsidR="00A237F6" w:rsidRPr="00A237F6" w:rsidRDefault="00A237F6" w:rsidP="00A237F6">
      <w:pPr>
        <w:widowControl w:val="0"/>
        <w:suppressAutoHyphens/>
        <w:autoSpaceDN w:val="0"/>
        <w:ind w:firstLine="709"/>
        <w:jc w:val="both"/>
        <w:textAlignment w:val="baseline"/>
        <w:rPr>
          <w:rFonts w:eastAsia="SimSun"/>
          <w:kern w:val="3"/>
          <w:sz w:val="28"/>
          <w:szCs w:val="28"/>
          <w:lang w:eastAsia="en-US"/>
        </w:rPr>
      </w:pPr>
      <w:r w:rsidRPr="00A237F6">
        <w:rPr>
          <w:rFonts w:eastAsia="SimSun"/>
          <w:kern w:val="3"/>
          <w:sz w:val="28"/>
          <w:szCs w:val="28"/>
          <w:lang w:eastAsia="en-US"/>
        </w:rPr>
        <w:t xml:space="preserve">В целях реализации положений постановления Правительства Российской Федерации от 12.12.2023 № 2128 «О соглашениях, которые предусматривают меры по социально-экономическому развитию и оздоровлению государственных финансов субъектов Российской Федерации»  Соглашение о применении режима первоочередных расходов между Управлением и Правительством Ярославской области в 2025 году не заключалось. </w:t>
      </w:r>
    </w:p>
    <w:p w:rsidR="00A237F6" w:rsidRPr="00A237F6" w:rsidRDefault="00A237F6" w:rsidP="00A237F6">
      <w:pPr>
        <w:widowControl w:val="0"/>
        <w:autoSpaceDN w:val="0"/>
        <w:spacing w:after="200" w:line="276" w:lineRule="auto"/>
        <w:textAlignment w:val="baseline"/>
        <w:rPr>
          <w:rFonts w:eastAsia="SimSun"/>
          <w:b/>
          <w:kern w:val="3"/>
          <w:sz w:val="28"/>
          <w:szCs w:val="28"/>
          <w:lang w:eastAsia="en-US"/>
        </w:rPr>
      </w:pPr>
    </w:p>
    <w:p w:rsidR="00A237F6" w:rsidRPr="00A237F6" w:rsidRDefault="00A237F6" w:rsidP="00A237F6">
      <w:pPr>
        <w:keepNext/>
        <w:keepLines/>
        <w:jc w:val="center"/>
        <w:outlineLvl w:val="1"/>
        <w:rPr>
          <w:b/>
          <w:bCs/>
          <w:sz w:val="28"/>
          <w:szCs w:val="26"/>
          <w:lang w:eastAsia="en-US"/>
        </w:rPr>
      </w:pPr>
      <w:bookmarkStart w:id="7" w:name="_Toc225777686"/>
      <w:r w:rsidRPr="00A237F6">
        <w:rPr>
          <w:b/>
          <w:bCs/>
          <w:sz w:val="28"/>
          <w:szCs w:val="28"/>
          <w:lang w:eastAsia="en-US"/>
        </w:rPr>
        <w:t xml:space="preserve">Ⅱ.  </w:t>
      </w:r>
      <w:r w:rsidRPr="00A237F6">
        <w:rPr>
          <w:b/>
          <w:bCs/>
          <w:sz w:val="28"/>
          <w:szCs w:val="26"/>
          <w:lang w:eastAsia="en-US"/>
        </w:rPr>
        <w:t>Казначейское  обслуживание  исполнения  бюджета  территориального   государственного внебюджетного фонда</w:t>
      </w:r>
      <w:bookmarkEnd w:id="7"/>
    </w:p>
    <w:p w:rsidR="00A237F6" w:rsidRPr="00A237F6" w:rsidRDefault="00A237F6" w:rsidP="00A237F6">
      <w:pPr>
        <w:widowControl w:val="0"/>
        <w:suppressAutoHyphens/>
        <w:autoSpaceDN w:val="0"/>
        <w:textAlignment w:val="baseline"/>
        <w:rPr>
          <w:rFonts w:ascii="Calibri" w:eastAsia="SimSun" w:hAnsi="Calibri" w:cs="Calibri"/>
          <w:kern w:val="3"/>
          <w:sz w:val="22"/>
          <w:szCs w:val="22"/>
          <w:lang w:eastAsia="en-US"/>
        </w:rPr>
      </w:pPr>
    </w:p>
    <w:p w:rsidR="00A237F6" w:rsidRPr="00A237F6" w:rsidRDefault="00A237F6" w:rsidP="00A237F6">
      <w:pPr>
        <w:widowControl w:val="0"/>
        <w:suppressAutoHyphens/>
        <w:autoSpaceDN w:val="0"/>
        <w:ind w:firstLine="709"/>
        <w:jc w:val="both"/>
        <w:textAlignment w:val="baseline"/>
        <w:rPr>
          <w:kern w:val="3"/>
          <w:sz w:val="28"/>
          <w:szCs w:val="28"/>
        </w:rPr>
      </w:pPr>
      <w:r w:rsidRPr="00A237F6">
        <w:rPr>
          <w:kern w:val="3"/>
          <w:sz w:val="28"/>
          <w:szCs w:val="28"/>
        </w:rPr>
        <w:t>В соответствии с Обращением от 28.09.2021 № 13-09/2921 заключенным между Управлением и  ТФОМС на Управление возложены следующие функции:</w:t>
      </w:r>
    </w:p>
    <w:p w:rsidR="00A237F6" w:rsidRPr="00A237F6" w:rsidRDefault="00A237F6" w:rsidP="00C07ED1">
      <w:pPr>
        <w:widowControl w:val="0"/>
        <w:numPr>
          <w:ilvl w:val="0"/>
          <w:numId w:val="47"/>
        </w:numPr>
        <w:suppressAutoHyphens/>
        <w:autoSpaceDN w:val="0"/>
        <w:ind w:left="0" w:firstLine="709"/>
        <w:jc w:val="both"/>
        <w:textAlignment w:val="baseline"/>
        <w:rPr>
          <w:rFonts w:eastAsia="Calibri"/>
          <w:kern w:val="3"/>
          <w:sz w:val="28"/>
          <w:szCs w:val="28"/>
        </w:rPr>
      </w:pPr>
      <w:r w:rsidRPr="00A237F6">
        <w:rPr>
          <w:rFonts w:eastAsia="Calibri"/>
          <w:kern w:val="3"/>
          <w:sz w:val="28"/>
          <w:szCs w:val="28"/>
        </w:rPr>
        <w:t>доведение бюджетных ассигнований, лимитов бюджетных обязательств, предельных объемов финансирования до главных распорядителей, распорядителей и получателей средств бюджета ТФОМС и главных администраторов источников финансирования дефицита бюджета ТФОМС;</w:t>
      </w:r>
    </w:p>
    <w:p w:rsidR="00A237F6" w:rsidRPr="00A237F6" w:rsidRDefault="00A237F6" w:rsidP="00C07ED1">
      <w:pPr>
        <w:widowControl w:val="0"/>
        <w:numPr>
          <w:ilvl w:val="0"/>
          <w:numId w:val="47"/>
        </w:numPr>
        <w:suppressAutoHyphens/>
        <w:autoSpaceDN w:val="0"/>
        <w:ind w:left="0" w:firstLine="709"/>
        <w:jc w:val="both"/>
        <w:textAlignment w:val="baseline"/>
        <w:rPr>
          <w:kern w:val="3"/>
        </w:rPr>
      </w:pPr>
      <w:r w:rsidRPr="00A237F6">
        <w:rPr>
          <w:rFonts w:eastAsia="Calibri"/>
          <w:kern w:val="3"/>
          <w:sz w:val="28"/>
          <w:szCs w:val="28"/>
        </w:rPr>
        <w:t>проведение операций со средствами, поступающими во временное распоряжение получателей средств бюджета ТФОМС, включающих открытие и ведение лицевых счетов для учета операций со средствами, поступающими во временное распоряжение получателей средств бюджета ТФОМС.</w:t>
      </w:r>
    </w:p>
    <w:p w:rsidR="00A237F6" w:rsidRPr="00A237F6" w:rsidRDefault="00A237F6" w:rsidP="00A237F6">
      <w:pPr>
        <w:widowControl w:val="0"/>
        <w:tabs>
          <w:tab w:val="left" w:pos="567"/>
          <w:tab w:val="left" w:pos="709"/>
        </w:tabs>
        <w:suppressAutoHyphens/>
        <w:autoSpaceDN w:val="0"/>
        <w:ind w:firstLine="709"/>
        <w:jc w:val="both"/>
        <w:textAlignment w:val="baseline"/>
        <w:rPr>
          <w:rFonts w:eastAsia="SimSun"/>
          <w:color w:val="FF0000"/>
          <w:kern w:val="3"/>
          <w:sz w:val="28"/>
          <w:szCs w:val="28"/>
          <w:lang w:eastAsia="en-US"/>
        </w:rPr>
      </w:pPr>
      <w:r w:rsidRPr="00A237F6">
        <w:rPr>
          <w:rFonts w:eastAsia="SimSun"/>
          <w:kern w:val="3"/>
          <w:sz w:val="28"/>
          <w:szCs w:val="28"/>
          <w:lang w:eastAsia="en-US"/>
        </w:rPr>
        <w:t>ТФОМС в Управлении открыто 3 лицевых счета, в том числе лицевой счет получателя бюджетных средств (с кодом 03), лицевой счет для учета операций со средствами, поступающими во временное распоряжение получателя бюджетных средств (с кодом 05).</w:t>
      </w:r>
    </w:p>
    <w:p w:rsidR="00A237F6" w:rsidRPr="00A237F6" w:rsidRDefault="00A237F6" w:rsidP="00A237F6">
      <w:pPr>
        <w:widowControl w:val="0"/>
        <w:suppressAutoHyphens/>
        <w:autoSpaceDN w:val="0"/>
        <w:ind w:firstLine="709"/>
        <w:jc w:val="both"/>
        <w:textAlignment w:val="baseline"/>
        <w:rPr>
          <w:rFonts w:eastAsia="Calibri"/>
          <w:kern w:val="3"/>
          <w:sz w:val="28"/>
          <w:szCs w:val="28"/>
          <w:lang w:eastAsia="en-US"/>
        </w:rPr>
      </w:pPr>
      <w:r w:rsidRPr="00A237F6">
        <w:rPr>
          <w:rFonts w:eastAsia="Calibri"/>
          <w:kern w:val="3"/>
          <w:sz w:val="28"/>
          <w:szCs w:val="28"/>
          <w:lang w:eastAsia="en-US"/>
        </w:rPr>
        <w:t xml:space="preserve">Бюджетные данные доводились расходными расписаниями ТФОМС, количество которых в 2025 году составило 192 шт. Общий объем финансирования расходов согласно расходным расписаниям, поступившим от ТФОМС, составил 28 189, 08 млн рублей.  </w:t>
      </w:r>
    </w:p>
    <w:p w:rsidR="00A237F6" w:rsidRPr="00A237F6" w:rsidRDefault="00A237F6" w:rsidP="00A237F6">
      <w:pPr>
        <w:widowControl w:val="0"/>
        <w:suppressAutoHyphens/>
        <w:autoSpaceDN w:val="0"/>
        <w:ind w:firstLine="709"/>
        <w:jc w:val="both"/>
        <w:textAlignment w:val="baseline"/>
        <w:rPr>
          <w:rFonts w:eastAsia="Calibri"/>
          <w:kern w:val="3"/>
          <w:sz w:val="28"/>
          <w:szCs w:val="28"/>
          <w:lang w:eastAsia="en-US"/>
        </w:rPr>
      </w:pPr>
      <w:r w:rsidRPr="00A237F6">
        <w:rPr>
          <w:rFonts w:eastAsia="Calibri"/>
          <w:kern w:val="3"/>
          <w:sz w:val="28"/>
          <w:szCs w:val="28"/>
          <w:lang w:eastAsia="en-US"/>
        </w:rPr>
        <w:lastRenderedPageBreak/>
        <w:t xml:space="preserve">В целях осуществления информационного взаимодействия и в соответствии с Регламентом, заключенным  между  Управлением и ТФОМС,  </w:t>
      </w:r>
      <w:r w:rsidRPr="00A237F6">
        <w:rPr>
          <w:kern w:val="3"/>
          <w:sz w:val="28"/>
          <w:szCs w:val="28"/>
          <w:lang w:eastAsia="ar-SA"/>
        </w:rPr>
        <w:t>Управление</w:t>
      </w:r>
      <w:r w:rsidRPr="00A237F6">
        <w:rPr>
          <w:rFonts w:eastAsia="Calibri"/>
          <w:kern w:val="3"/>
          <w:sz w:val="28"/>
          <w:szCs w:val="28"/>
          <w:lang w:eastAsia="en-US"/>
        </w:rPr>
        <w:t xml:space="preserve"> в 2025 году представляло:</w:t>
      </w:r>
    </w:p>
    <w:p w:rsidR="00A237F6" w:rsidRPr="00A237F6" w:rsidRDefault="00A237F6" w:rsidP="00C07ED1">
      <w:pPr>
        <w:widowControl w:val="0"/>
        <w:numPr>
          <w:ilvl w:val="0"/>
          <w:numId w:val="38"/>
        </w:numPr>
        <w:tabs>
          <w:tab w:val="left" w:pos="0"/>
          <w:tab w:val="left" w:pos="284"/>
          <w:tab w:val="left" w:pos="993"/>
        </w:tabs>
        <w:suppressAutoHyphens/>
        <w:autoSpaceDN w:val="0"/>
        <w:ind w:left="0" w:firstLine="709"/>
        <w:jc w:val="both"/>
        <w:textAlignment w:val="baseline"/>
        <w:rPr>
          <w:kern w:val="3"/>
          <w:sz w:val="28"/>
          <w:szCs w:val="28"/>
        </w:rPr>
      </w:pPr>
      <w:r w:rsidRPr="00A237F6">
        <w:rPr>
          <w:kern w:val="3"/>
          <w:sz w:val="28"/>
          <w:szCs w:val="28"/>
        </w:rPr>
        <w:t>Выписка из лицевого счета бюджета (ф.0531775) – ежедневно;</w:t>
      </w:r>
    </w:p>
    <w:p w:rsidR="00A237F6" w:rsidRPr="00A237F6" w:rsidRDefault="00A237F6" w:rsidP="00C07ED1">
      <w:pPr>
        <w:widowControl w:val="0"/>
        <w:numPr>
          <w:ilvl w:val="0"/>
          <w:numId w:val="38"/>
        </w:numPr>
        <w:tabs>
          <w:tab w:val="left" w:pos="0"/>
          <w:tab w:val="left" w:pos="284"/>
          <w:tab w:val="left" w:pos="993"/>
        </w:tabs>
        <w:suppressAutoHyphens/>
        <w:autoSpaceDN w:val="0"/>
        <w:ind w:left="0" w:firstLine="709"/>
        <w:jc w:val="both"/>
        <w:textAlignment w:val="baseline"/>
        <w:rPr>
          <w:kern w:val="3"/>
          <w:sz w:val="28"/>
          <w:szCs w:val="28"/>
        </w:rPr>
      </w:pPr>
      <w:r w:rsidRPr="00A237F6">
        <w:rPr>
          <w:kern w:val="3"/>
          <w:sz w:val="28"/>
          <w:szCs w:val="28"/>
        </w:rPr>
        <w:t>Приложение к Выписке из лицевого счета бюджета (ф.0531784) – ежедневно;</w:t>
      </w:r>
    </w:p>
    <w:p w:rsidR="00A237F6" w:rsidRPr="00A237F6" w:rsidRDefault="00A237F6" w:rsidP="00C07ED1">
      <w:pPr>
        <w:widowControl w:val="0"/>
        <w:numPr>
          <w:ilvl w:val="0"/>
          <w:numId w:val="39"/>
        </w:numPr>
        <w:suppressAutoHyphens/>
        <w:autoSpaceDN w:val="0"/>
        <w:ind w:left="0" w:firstLine="709"/>
        <w:jc w:val="both"/>
        <w:textAlignment w:val="baseline"/>
        <w:rPr>
          <w:kern w:val="3"/>
        </w:rPr>
      </w:pPr>
      <w:r w:rsidRPr="00A237F6">
        <w:rPr>
          <w:rFonts w:eastAsia="Calibri"/>
          <w:kern w:val="3"/>
          <w:sz w:val="28"/>
          <w:szCs w:val="28"/>
          <w:lang w:eastAsia="en-US"/>
        </w:rPr>
        <w:t>Справка о свободном остатке средств бюджета (ф.0531859) – ежедневно;</w:t>
      </w:r>
    </w:p>
    <w:p w:rsidR="00A237F6" w:rsidRPr="00A237F6" w:rsidRDefault="00A237F6" w:rsidP="00C07ED1">
      <w:pPr>
        <w:widowControl w:val="0"/>
        <w:numPr>
          <w:ilvl w:val="0"/>
          <w:numId w:val="39"/>
        </w:numPr>
        <w:suppressAutoHyphens/>
        <w:autoSpaceDN w:val="0"/>
        <w:ind w:left="0" w:firstLine="709"/>
        <w:jc w:val="both"/>
        <w:textAlignment w:val="baseline"/>
        <w:rPr>
          <w:rFonts w:eastAsia="Calibri"/>
          <w:kern w:val="3"/>
          <w:sz w:val="28"/>
          <w:szCs w:val="28"/>
          <w:lang w:eastAsia="en-US"/>
        </w:rPr>
      </w:pPr>
      <w:r w:rsidRPr="00A237F6">
        <w:rPr>
          <w:rFonts w:eastAsia="Calibri"/>
          <w:kern w:val="3"/>
          <w:sz w:val="28"/>
          <w:szCs w:val="28"/>
          <w:lang w:eastAsia="en-US"/>
        </w:rPr>
        <w:t>Справка о кассовых операциях со средствами бюджета (ф.0531855) – ежедневно;</w:t>
      </w:r>
    </w:p>
    <w:p w:rsidR="00A237F6" w:rsidRPr="00A237F6" w:rsidRDefault="00A237F6" w:rsidP="00C07ED1">
      <w:pPr>
        <w:widowControl w:val="0"/>
        <w:numPr>
          <w:ilvl w:val="0"/>
          <w:numId w:val="39"/>
        </w:numPr>
        <w:suppressAutoHyphens/>
        <w:autoSpaceDN w:val="0"/>
        <w:ind w:left="0" w:firstLine="709"/>
        <w:jc w:val="both"/>
        <w:textAlignment w:val="baseline"/>
        <w:rPr>
          <w:rFonts w:eastAsia="Calibri"/>
          <w:kern w:val="3"/>
          <w:sz w:val="28"/>
          <w:szCs w:val="28"/>
          <w:lang w:eastAsia="en-US"/>
        </w:rPr>
      </w:pPr>
      <w:r w:rsidRPr="00A237F6">
        <w:rPr>
          <w:rFonts w:eastAsia="Calibri"/>
          <w:kern w:val="3"/>
          <w:sz w:val="28"/>
          <w:szCs w:val="28"/>
          <w:lang w:eastAsia="en-US"/>
        </w:rPr>
        <w:t>Отчет о состоянии лицевого счета получателя бюджетных средств (ф.</w:t>
      </w:r>
      <w:r w:rsidRPr="00A237F6">
        <w:rPr>
          <w:sz w:val="20"/>
          <w:szCs w:val="20"/>
        </w:rPr>
        <w:t xml:space="preserve"> </w:t>
      </w:r>
      <w:r w:rsidRPr="00A237F6">
        <w:rPr>
          <w:sz w:val="28"/>
          <w:szCs w:val="28"/>
        </w:rPr>
        <w:t>0531786</w:t>
      </w:r>
      <w:r w:rsidRPr="00A237F6">
        <w:rPr>
          <w:rFonts w:eastAsia="Calibri"/>
          <w:kern w:val="3"/>
          <w:sz w:val="28"/>
          <w:szCs w:val="28"/>
          <w:lang w:eastAsia="en-US"/>
        </w:rPr>
        <w:t>) – ежемесячно;</w:t>
      </w:r>
    </w:p>
    <w:p w:rsidR="00A237F6" w:rsidRPr="00A237F6" w:rsidRDefault="00A237F6" w:rsidP="00C07ED1">
      <w:pPr>
        <w:widowControl w:val="0"/>
        <w:numPr>
          <w:ilvl w:val="0"/>
          <w:numId w:val="39"/>
        </w:numPr>
        <w:tabs>
          <w:tab w:val="left" w:pos="-18720"/>
          <w:tab w:val="left" w:pos="-18436"/>
          <w:tab w:val="left" w:pos="-18000"/>
          <w:tab w:val="left" w:pos="-17727"/>
        </w:tabs>
        <w:suppressAutoHyphens/>
        <w:autoSpaceDN w:val="0"/>
        <w:ind w:left="0" w:firstLine="709"/>
        <w:jc w:val="both"/>
        <w:textAlignment w:val="baseline"/>
        <w:rPr>
          <w:kern w:val="3"/>
          <w:sz w:val="28"/>
          <w:szCs w:val="28"/>
        </w:rPr>
      </w:pPr>
      <w:r w:rsidRPr="00A237F6">
        <w:rPr>
          <w:kern w:val="3"/>
          <w:sz w:val="28"/>
          <w:szCs w:val="28"/>
        </w:rPr>
        <w:t>Сводная справка по операциям со средствами бюджета (месячная) (ф.0531857) – ежемесячно.</w:t>
      </w:r>
    </w:p>
    <w:p w:rsidR="00A237F6" w:rsidRPr="00A237F6" w:rsidRDefault="00A237F6" w:rsidP="00A237F6">
      <w:pPr>
        <w:widowControl w:val="0"/>
        <w:suppressAutoHyphens/>
        <w:autoSpaceDN w:val="0"/>
        <w:ind w:firstLine="709"/>
        <w:jc w:val="both"/>
        <w:textAlignment w:val="baseline"/>
        <w:rPr>
          <w:rFonts w:eastAsia="Calibri"/>
          <w:kern w:val="3"/>
          <w:sz w:val="28"/>
          <w:szCs w:val="28"/>
          <w:lang w:eastAsia="en-US"/>
        </w:rPr>
      </w:pPr>
      <w:r w:rsidRPr="00A237F6">
        <w:rPr>
          <w:rFonts w:eastAsia="Calibri"/>
          <w:kern w:val="3"/>
          <w:sz w:val="28"/>
          <w:szCs w:val="28"/>
          <w:lang w:eastAsia="en-US"/>
        </w:rPr>
        <w:t>Использование предоставляемых данных позволило ТФОМС оперативно осуществлять мониторинг за ходом исполнения бюджета.</w:t>
      </w:r>
    </w:p>
    <w:p w:rsidR="00A237F6" w:rsidRPr="00A237F6" w:rsidRDefault="00A237F6" w:rsidP="00A237F6">
      <w:pPr>
        <w:widowControl w:val="0"/>
        <w:suppressAutoHyphens/>
        <w:autoSpaceDN w:val="0"/>
        <w:ind w:firstLine="709"/>
        <w:jc w:val="both"/>
        <w:textAlignment w:val="baseline"/>
        <w:rPr>
          <w:kern w:val="3"/>
          <w:sz w:val="28"/>
          <w:szCs w:val="28"/>
        </w:rPr>
      </w:pPr>
      <w:r w:rsidRPr="00A237F6">
        <w:rPr>
          <w:kern w:val="3"/>
          <w:sz w:val="28"/>
          <w:szCs w:val="28"/>
        </w:rPr>
        <w:t>По состоянию на 01.01.2026 казначейское исполнение бюджета ТФОМС составило:</w:t>
      </w:r>
    </w:p>
    <w:p w:rsidR="00A237F6" w:rsidRPr="00A237F6" w:rsidRDefault="00A237F6" w:rsidP="00C07ED1">
      <w:pPr>
        <w:widowControl w:val="0"/>
        <w:numPr>
          <w:ilvl w:val="0"/>
          <w:numId w:val="48"/>
        </w:numPr>
        <w:suppressAutoHyphens/>
        <w:autoSpaceDN w:val="0"/>
        <w:ind w:left="0" w:firstLine="709"/>
        <w:jc w:val="both"/>
        <w:textAlignment w:val="baseline"/>
        <w:rPr>
          <w:kern w:val="3"/>
        </w:rPr>
      </w:pPr>
      <w:r w:rsidRPr="00A237F6">
        <w:rPr>
          <w:kern w:val="3"/>
          <w:sz w:val="28"/>
          <w:szCs w:val="28"/>
        </w:rPr>
        <w:t xml:space="preserve">по доходам – 27 982, 32 млн. руб. </w:t>
      </w:r>
    </w:p>
    <w:p w:rsidR="00A237F6" w:rsidRPr="00A237F6" w:rsidRDefault="00A237F6" w:rsidP="00C07ED1">
      <w:pPr>
        <w:widowControl w:val="0"/>
        <w:numPr>
          <w:ilvl w:val="0"/>
          <w:numId w:val="48"/>
        </w:numPr>
        <w:suppressAutoHyphens/>
        <w:autoSpaceDN w:val="0"/>
        <w:ind w:left="0" w:firstLine="709"/>
        <w:jc w:val="both"/>
        <w:textAlignment w:val="baseline"/>
        <w:rPr>
          <w:kern w:val="3"/>
          <w:sz w:val="28"/>
          <w:szCs w:val="28"/>
        </w:rPr>
      </w:pPr>
      <w:r w:rsidRPr="00A237F6">
        <w:rPr>
          <w:kern w:val="3"/>
          <w:sz w:val="28"/>
          <w:szCs w:val="28"/>
        </w:rPr>
        <w:t xml:space="preserve">по расходам – 27 779, 63  млн. руб. </w:t>
      </w:r>
    </w:p>
    <w:p w:rsidR="00A237F6" w:rsidRPr="00A237F6" w:rsidRDefault="00A237F6" w:rsidP="00A237F6">
      <w:pPr>
        <w:widowControl w:val="0"/>
        <w:suppressAutoHyphens/>
        <w:autoSpaceDN w:val="0"/>
        <w:ind w:firstLine="709"/>
        <w:jc w:val="both"/>
        <w:textAlignment w:val="baseline"/>
        <w:rPr>
          <w:kern w:val="3"/>
          <w:sz w:val="28"/>
          <w:szCs w:val="28"/>
        </w:rPr>
      </w:pPr>
      <w:r w:rsidRPr="00A237F6">
        <w:rPr>
          <w:kern w:val="3"/>
          <w:sz w:val="28"/>
          <w:szCs w:val="28"/>
        </w:rPr>
        <w:t xml:space="preserve">Количество исполненных платежных документов по кассовым выплатам за счет средств бюджета ТФОМС в 2025 году составило 5899 шт. </w:t>
      </w:r>
    </w:p>
    <w:p w:rsidR="00A237F6" w:rsidRPr="00A237F6" w:rsidRDefault="00A237F6" w:rsidP="00A237F6">
      <w:pPr>
        <w:widowControl w:val="0"/>
        <w:suppressAutoHyphens/>
        <w:autoSpaceDN w:val="0"/>
        <w:ind w:firstLine="709"/>
        <w:jc w:val="both"/>
        <w:textAlignment w:val="baseline"/>
        <w:rPr>
          <w:kern w:val="3"/>
          <w:sz w:val="28"/>
          <w:szCs w:val="28"/>
        </w:rPr>
      </w:pPr>
      <w:r w:rsidRPr="00A237F6">
        <w:rPr>
          <w:kern w:val="3"/>
          <w:sz w:val="28"/>
          <w:szCs w:val="28"/>
        </w:rPr>
        <w:t>Количество заявок на возврат в 2025 году составило 25 шт. на сумму 629,8 тыс. рублей.</w:t>
      </w:r>
    </w:p>
    <w:p w:rsidR="00A237F6" w:rsidRPr="00A237F6" w:rsidRDefault="00A237F6" w:rsidP="00A237F6">
      <w:pPr>
        <w:widowControl w:val="0"/>
        <w:suppressAutoHyphens/>
        <w:autoSpaceDN w:val="0"/>
        <w:spacing w:line="360" w:lineRule="auto"/>
        <w:ind w:firstLine="709"/>
        <w:jc w:val="both"/>
        <w:textAlignment w:val="baseline"/>
        <w:rPr>
          <w:rFonts w:eastAsia="Calibri"/>
          <w:kern w:val="3"/>
          <w:sz w:val="28"/>
          <w:szCs w:val="28"/>
          <w:lang w:eastAsia="en-US"/>
        </w:rPr>
      </w:pPr>
    </w:p>
    <w:p w:rsidR="00A237F6" w:rsidRPr="00A237F6" w:rsidRDefault="00A237F6" w:rsidP="0040167D">
      <w:pPr>
        <w:keepNext/>
        <w:keepLines/>
        <w:jc w:val="center"/>
        <w:outlineLvl w:val="1"/>
        <w:rPr>
          <w:b/>
          <w:bCs/>
          <w:sz w:val="28"/>
          <w:szCs w:val="28"/>
          <w:lang w:eastAsia="en-US"/>
        </w:rPr>
      </w:pPr>
      <w:bookmarkStart w:id="8" w:name="_Toc225777687"/>
      <w:r w:rsidRPr="00A237F6">
        <w:rPr>
          <w:b/>
          <w:bCs/>
          <w:sz w:val="28"/>
          <w:szCs w:val="26"/>
          <w:lang w:eastAsia="en-US"/>
        </w:rPr>
        <w:t xml:space="preserve">Ⅲ.  </w:t>
      </w:r>
      <w:r w:rsidRPr="00A237F6">
        <w:rPr>
          <w:b/>
          <w:bCs/>
          <w:sz w:val="28"/>
          <w:szCs w:val="28"/>
          <w:lang w:eastAsia="en-US"/>
        </w:rPr>
        <w:t>Обеспечение участников системы казначейских платежей наличными    денежными средствами</w:t>
      </w:r>
      <w:bookmarkEnd w:id="8"/>
    </w:p>
    <w:p w:rsidR="00A237F6" w:rsidRPr="00A237F6" w:rsidRDefault="00A237F6" w:rsidP="0040167D">
      <w:pPr>
        <w:widowControl w:val="0"/>
        <w:suppressAutoHyphens/>
        <w:autoSpaceDN w:val="0"/>
        <w:ind w:firstLine="709"/>
        <w:jc w:val="both"/>
        <w:textAlignment w:val="baseline"/>
        <w:rPr>
          <w:kern w:val="3"/>
          <w:sz w:val="28"/>
          <w:szCs w:val="28"/>
        </w:rPr>
      </w:pPr>
      <w:r w:rsidRPr="00A237F6">
        <w:rPr>
          <w:kern w:val="3"/>
          <w:sz w:val="28"/>
          <w:szCs w:val="28"/>
        </w:rPr>
        <w:t xml:space="preserve">В соответствии с приказом Казначейства России от 15.05.2020 № 22н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Управление продолжило в 2025 году обеспечивать наличными денежными средствами организации, </w:t>
      </w:r>
      <w:r w:rsidRPr="00A237F6">
        <w:rPr>
          <w:color w:val="000000"/>
          <w:kern w:val="3"/>
          <w:sz w:val="28"/>
          <w:szCs w:val="28"/>
        </w:rPr>
        <w:t xml:space="preserve">лицевые счета которым открыты в Управлении, </w:t>
      </w:r>
      <w:r w:rsidRPr="00A237F6">
        <w:rPr>
          <w:kern w:val="3"/>
          <w:sz w:val="28"/>
          <w:szCs w:val="28"/>
        </w:rPr>
        <w:t>а также в финансовых органах.</w:t>
      </w:r>
    </w:p>
    <w:p w:rsidR="00A237F6" w:rsidRPr="00A237F6" w:rsidRDefault="00A237F6" w:rsidP="0040167D">
      <w:pPr>
        <w:suppressAutoHyphens/>
        <w:autoSpaceDE w:val="0"/>
        <w:autoSpaceDN w:val="0"/>
        <w:adjustRightInd w:val="0"/>
        <w:ind w:firstLine="709"/>
        <w:jc w:val="both"/>
        <w:rPr>
          <w:rFonts w:eastAsia="SimSun"/>
          <w:sz w:val="28"/>
          <w:szCs w:val="28"/>
          <w:lang w:eastAsia="en-US"/>
        </w:rPr>
      </w:pPr>
      <w:r w:rsidRPr="00A237F6">
        <w:rPr>
          <w:rFonts w:eastAsia="SimSun"/>
          <w:kern w:val="3"/>
          <w:sz w:val="28"/>
          <w:szCs w:val="28"/>
          <w:lang w:eastAsia="en-US"/>
        </w:rPr>
        <w:t>Для организации обеспечения наличными денежными средствами  удаленных клиентов финансовый орган представлял в Управление</w:t>
      </w:r>
      <w:r w:rsidRPr="00A237F6">
        <w:rPr>
          <w:rFonts w:ascii="Calibri" w:eastAsia="SimSun" w:hAnsi="Calibri" w:cs="Calibri"/>
          <w:kern w:val="3"/>
          <w:sz w:val="28"/>
          <w:szCs w:val="28"/>
          <w:lang w:eastAsia="en-US"/>
        </w:rPr>
        <w:t xml:space="preserve"> </w:t>
      </w:r>
      <w:r w:rsidRPr="00A237F6">
        <w:rPr>
          <w:rFonts w:eastAsia="SimSun"/>
          <w:sz w:val="28"/>
          <w:szCs w:val="28"/>
          <w:lang w:eastAsia="en-US"/>
        </w:rPr>
        <w:t xml:space="preserve">Перечень удаленных клиентов, являющихся косвенными участниками системы казначейских платежей, имеющих право на получение наличных денег со Счетов, открытых территориальному органу Федерального казначейств </w:t>
      </w:r>
      <w:r w:rsidRPr="00A237F6">
        <w:rPr>
          <w:rFonts w:ascii="Calibri" w:eastAsia="SimSun" w:hAnsi="Calibri" w:cs="Calibri"/>
          <w:kern w:val="3"/>
          <w:sz w:val="28"/>
          <w:szCs w:val="28"/>
          <w:lang w:eastAsia="en-US"/>
        </w:rPr>
        <w:t>(</w:t>
      </w:r>
      <w:r w:rsidRPr="00A237F6">
        <w:rPr>
          <w:rFonts w:eastAsia="SimSun"/>
          <w:kern w:val="3"/>
          <w:sz w:val="28"/>
          <w:szCs w:val="28"/>
          <w:lang w:eastAsia="en-US"/>
        </w:rPr>
        <w:t>далее – Перечень финансового органа</w:t>
      </w:r>
      <w:r w:rsidRPr="00A237F6">
        <w:rPr>
          <w:rFonts w:ascii="Calibri" w:eastAsia="SimSun" w:hAnsi="Calibri" w:cs="Calibri"/>
          <w:kern w:val="3"/>
          <w:sz w:val="28"/>
          <w:szCs w:val="28"/>
          <w:lang w:eastAsia="en-US"/>
        </w:rPr>
        <w:t>).</w:t>
      </w:r>
    </w:p>
    <w:p w:rsidR="00A237F6" w:rsidRPr="00A237F6" w:rsidRDefault="00A237F6" w:rsidP="0040167D">
      <w:pPr>
        <w:widowControl w:val="0"/>
        <w:tabs>
          <w:tab w:val="left" w:pos="0"/>
        </w:tabs>
        <w:suppressAutoHyphens/>
        <w:autoSpaceDN w:val="0"/>
        <w:ind w:firstLine="709"/>
        <w:jc w:val="both"/>
        <w:textAlignment w:val="baseline"/>
        <w:rPr>
          <w:kern w:val="3"/>
          <w:sz w:val="28"/>
          <w:szCs w:val="28"/>
        </w:rPr>
      </w:pPr>
      <w:r w:rsidRPr="00A237F6">
        <w:rPr>
          <w:kern w:val="3"/>
          <w:sz w:val="28"/>
          <w:szCs w:val="28"/>
        </w:rPr>
        <w:t>В 2025 году Управление обработало 370 Перечней финансового органа.</w:t>
      </w:r>
    </w:p>
    <w:p w:rsidR="00A237F6" w:rsidRPr="00A237F6" w:rsidRDefault="00A237F6" w:rsidP="0040167D">
      <w:pPr>
        <w:widowControl w:val="0"/>
        <w:tabs>
          <w:tab w:val="left" w:pos="0"/>
        </w:tabs>
        <w:suppressAutoHyphens/>
        <w:autoSpaceDN w:val="0"/>
        <w:ind w:firstLine="709"/>
        <w:jc w:val="both"/>
        <w:textAlignment w:val="baseline"/>
        <w:rPr>
          <w:kern w:val="3"/>
          <w:sz w:val="28"/>
          <w:szCs w:val="28"/>
        </w:rPr>
      </w:pPr>
      <w:r w:rsidRPr="00A237F6">
        <w:rPr>
          <w:kern w:val="3"/>
          <w:sz w:val="28"/>
          <w:szCs w:val="28"/>
        </w:rPr>
        <w:t xml:space="preserve">В отчетном периоде </w:t>
      </w:r>
      <w:r w:rsidRPr="00A237F6">
        <w:rPr>
          <w:kern w:val="3"/>
          <w:sz w:val="28"/>
          <w:szCs w:val="28"/>
          <w:lang w:eastAsia="ar-SA"/>
        </w:rPr>
        <w:t>Управление</w:t>
      </w:r>
      <w:r w:rsidRPr="00A237F6">
        <w:rPr>
          <w:kern w:val="3"/>
          <w:sz w:val="28"/>
          <w:szCs w:val="28"/>
        </w:rPr>
        <w:t xml:space="preserve"> приняло 6373 Расшифровок сумм неиспользованных (внесенных через банкомат или пункт выдачи наличных </w:t>
      </w:r>
      <w:r w:rsidRPr="00A237F6">
        <w:rPr>
          <w:kern w:val="3"/>
          <w:sz w:val="28"/>
          <w:szCs w:val="28"/>
        </w:rPr>
        <w:lastRenderedPageBreak/>
        <w:t xml:space="preserve">денежных средств) средств на сумму 527,8 млн рублей. </w:t>
      </w:r>
    </w:p>
    <w:p w:rsidR="00A237F6" w:rsidRPr="00A237F6" w:rsidRDefault="00A237F6" w:rsidP="0040167D">
      <w:pPr>
        <w:widowControl w:val="0"/>
        <w:tabs>
          <w:tab w:val="left" w:pos="0"/>
        </w:tabs>
        <w:suppressAutoHyphens/>
        <w:autoSpaceDN w:val="0"/>
        <w:ind w:firstLine="709"/>
        <w:jc w:val="both"/>
        <w:textAlignment w:val="baseline"/>
        <w:rPr>
          <w:kern w:val="3"/>
          <w:sz w:val="28"/>
          <w:szCs w:val="28"/>
        </w:rPr>
      </w:pPr>
      <w:r w:rsidRPr="00A237F6">
        <w:rPr>
          <w:kern w:val="3"/>
          <w:sz w:val="28"/>
          <w:szCs w:val="28"/>
        </w:rPr>
        <w:t xml:space="preserve">Не позднее следующего рабочего дня после поступления и списания на соответствующем счете № 40116 денежных средств </w:t>
      </w:r>
      <w:r w:rsidRPr="00A237F6">
        <w:rPr>
          <w:kern w:val="3"/>
          <w:sz w:val="28"/>
          <w:szCs w:val="28"/>
          <w:lang w:eastAsia="ar-SA"/>
        </w:rPr>
        <w:t>Управление</w:t>
      </w:r>
      <w:r w:rsidRPr="00A237F6">
        <w:rPr>
          <w:kern w:val="3"/>
          <w:sz w:val="28"/>
          <w:szCs w:val="28"/>
        </w:rPr>
        <w:t xml:space="preserve"> ежедневно формировало и представляло по системе СУФД-онлайн удаленным клиентам:</w:t>
      </w:r>
    </w:p>
    <w:p w:rsidR="00A237F6" w:rsidRPr="00A237F6" w:rsidRDefault="00A237F6" w:rsidP="00C07ED1">
      <w:pPr>
        <w:widowControl w:val="0"/>
        <w:numPr>
          <w:ilvl w:val="0"/>
          <w:numId w:val="49"/>
        </w:numPr>
        <w:suppressAutoHyphens/>
        <w:autoSpaceDE w:val="0"/>
        <w:autoSpaceDN w:val="0"/>
        <w:adjustRightInd w:val="0"/>
        <w:ind w:left="0" w:firstLine="709"/>
        <w:jc w:val="both"/>
        <w:textAlignment w:val="baseline"/>
        <w:rPr>
          <w:kern w:val="3"/>
          <w:sz w:val="28"/>
          <w:szCs w:val="28"/>
        </w:rPr>
      </w:pPr>
      <w:r w:rsidRPr="00A237F6">
        <w:rPr>
          <w:kern w:val="3"/>
          <w:sz w:val="28"/>
          <w:szCs w:val="28"/>
        </w:rPr>
        <w:t>Ведомость операций уполномоченного подразделения участника бюджетного процесса с денежными средствами;</w:t>
      </w:r>
    </w:p>
    <w:p w:rsidR="00A237F6" w:rsidRPr="00A237F6" w:rsidRDefault="00A237F6" w:rsidP="00C07ED1">
      <w:pPr>
        <w:widowControl w:val="0"/>
        <w:numPr>
          <w:ilvl w:val="0"/>
          <w:numId w:val="49"/>
        </w:numPr>
        <w:suppressAutoHyphens/>
        <w:autoSpaceDE w:val="0"/>
        <w:autoSpaceDN w:val="0"/>
        <w:adjustRightInd w:val="0"/>
        <w:ind w:left="0" w:firstLine="709"/>
        <w:jc w:val="both"/>
        <w:textAlignment w:val="baseline"/>
        <w:rPr>
          <w:kern w:val="3"/>
          <w:sz w:val="28"/>
          <w:szCs w:val="28"/>
        </w:rPr>
      </w:pPr>
      <w:r w:rsidRPr="00A237F6">
        <w:rPr>
          <w:kern w:val="3"/>
          <w:sz w:val="28"/>
          <w:szCs w:val="28"/>
        </w:rPr>
        <w:t>Ведомость операций уполномоченного подразделения получателя средств из бюджета с денежными средствами.</w:t>
      </w:r>
    </w:p>
    <w:p w:rsidR="00A237F6" w:rsidRPr="00A237F6" w:rsidRDefault="00A237F6" w:rsidP="00A237F6">
      <w:pPr>
        <w:widowControl w:val="0"/>
        <w:autoSpaceDN w:val="0"/>
        <w:spacing w:after="200" w:line="276" w:lineRule="auto"/>
        <w:textAlignment w:val="baseline"/>
        <w:rPr>
          <w:rFonts w:eastAsia="Calibri"/>
          <w:b/>
          <w:kern w:val="3"/>
          <w:sz w:val="28"/>
          <w:szCs w:val="28"/>
          <w:lang w:eastAsia="en-US"/>
        </w:rPr>
      </w:pPr>
    </w:p>
    <w:p w:rsidR="00A237F6" w:rsidRPr="00A237F6" w:rsidRDefault="00A237F6" w:rsidP="00E8390B">
      <w:pPr>
        <w:keepNext/>
        <w:keepLines/>
        <w:jc w:val="center"/>
        <w:outlineLvl w:val="1"/>
        <w:rPr>
          <w:b/>
          <w:bCs/>
          <w:sz w:val="28"/>
          <w:szCs w:val="26"/>
          <w:lang w:eastAsia="en-US"/>
        </w:rPr>
      </w:pPr>
      <w:bookmarkStart w:id="9" w:name="_Toc225777688"/>
      <w:r w:rsidRPr="00A237F6">
        <w:rPr>
          <w:rFonts w:eastAsia="Calibri"/>
          <w:b/>
          <w:bCs/>
          <w:sz w:val="28"/>
          <w:szCs w:val="26"/>
          <w:lang w:eastAsia="en-US"/>
        </w:rPr>
        <w:t xml:space="preserve">Ⅳ.  </w:t>
      </w:r>
      <w:r w:rsidRPr="00A237F6">
        <w:rPr>
          <w:b/>
          <w:bCs/>
          <w:sz w:val="28"/>
          <w:szCs w:val="26"/>
          <w:lang w:eastAsia="en-US"/>
        </w:rPr>
        <w:t>Развитие сервиса перечисления денежных средств на национальные      платежные инструменты (платежные карты «Мир»)</w:t>
      </w:r>
      <w:bookmarkEnd w:id="9"/>
    </w:p>
    <w:p w:rsidR="00A237F6" w:rsidRPr="00A237F6" w:rsidRDefault="00A237F6" w:rsidP="00E8390B">
      <w:pPr>
        <w:widowControl w:val="0"/>
        <w:shd w:val="clear" w:color="auto" w:fill="FFFFFF"/>
        <w:suppressAutoHyphens/>
        <w:autoSpaceDN w:val="0"/>
        <w:ind w:firstLine="709"/>
        <w:jc w:val="both"/>
        <w:textAlignment w:val="baseline"/>
        <w:rPr>
          <w:rFonts w:eastAsia="SimSun"/>
          <w:kern w:val="3"/>
          <w:sz w:val="28"/>
          <w:szCs w:val="28"/>
          <w:lang w:eastAsia="en-US"/>
        </w:rPr>
      </w:pPr>
      <w:r w:rsidRPr="00A237F6">
        <w:rPr>
          <w:rFonts w:eastAsia="SimSun"/>
          <w:kern w:val="3"/>
          <w:sz w:val="28"/>
          <w:szCs w:val="28"/>
          <w:lang w:eastAsia="en-US"/>
        </w:rPr>
        <w:t xml:space="preserve">В соответствии с приказом Федерального казначейства от 18.08.2017 № 211 Управление продолжило работу в 2025 году  по осуществлению отдельных выплат денежных средств гражданам на национальные платежные инструменты (банковские карты «Мир») совместно с </w:t>
      </w:r>
      <w:r w:rsidRPr="00A237F6">
        <w:rPr>
          <w:rFonts w:eastAsia="SimSun"/>
          <w:i/>
          <w:kern w:val="3"/>
          <w:sz w:val="28"/>
          <w:szCs w:val="28"/>
          <w:lang w:eastAsia="en-US"/>
        </w:rPr>
        <w:t>Государственной службой занятости населения Ярославской области</w:t>
      </w:r>
      <w:r w:rsidRPr="00A237F6">
        <w:rPr>
          <w:rFonts w:eastAsia="SimSun"/>
          <w:kern w:val="3"/>
          <w:sz w:val="28"/>
          <w:szCs w:val="28"/>
          <w:lang w:eastAsia="en-US"/>
        </w:rPr>
        <w:t>.</w:t>
      </w:r>
    </w:p>
    <w:p w:rsidR="00A237F6" w:rsidRPr="00A237F6" w:rsidRDefault="00A237F6" w:rsidP="00E8390B">
      <w:pPr>
        <w:widowControl w:val="0"/>
        <w:suppressAutoHyphens/>
        <w:autoSpaceDN w:val="0"/>
        <w:ind w:firstLine="709"/>
        <w:jc w:val="both"/>
        <w:textAlignment w:val="baseline"/>
        <w:rPr>
          <w:rFonts w:eastAsia="SimSun"/>
          <w:kern w:val="3"/>
          <w:sz w:val="28"/>
          <w:szCs w:val="28"/>
          <w:lang w:eastAsia="en-US"/>
        </w:rPr>
      </w:pPr>
      <w:r w:rsidRPr="00A237F6">
        <w:rPr>
          <w:rFonts w:eastAsia="SimSun"/>
          <w:kern w:val="3"/>
          <w:sz w:val="28"/>
          <w:szCs w:val="28"/>
          <w:lang w:eastAsia="en-US"/>
        </w:rPr>
        <w:t>В 2025 году Управлением принято и обработано 299 Распоряжений о перечислении денежных средств на банковские карты «Мир» физических лиц на сумму 244, 7 млн рублей.</w:t>
      </w:r>
    </w:p>
    <w:p w:rsidR="00A237F6" w:rsidRPr="00A237F6" w:rsidRDefault="00A237F6" w:rsidP="00E8390B">
      <w:pPr>
        <w:widowControl w:val="0"/>
        <w:shd w:val="clear" w:color="auto" w:fill="FFFFFF"/>
        <w:suppressAutoHyphens/>
        <w:autoSpaceDN w:val="0"/>
        <w:ind w:firstLine="709"/>
        <w:jc w:val="both"/>
        <w:textAlignment w:val="baseline"/>
        <w:rPr>
          <w:rFonts w:eastAsia="SimSun"/>
          <w:kern w:val="3"/>
          <w:sz w:val="28"/>
          <w:szCs w:val="28"/>
          <w:lang w:eastAsia="en-US"/>
        </w:rPr>
      </w:pPr>
      <w:r w:rsidRPr="00A237F6">
        <w:rPr>
          <w:rFonts w:eastAsia="SimSun"/>
          <w:kern w:val="3"/>
          <w:sz w:val="28"/>
          <w:szCs w:val="28"/>
          <w:lang w:eastAsia="en-US"/>
        </w:rPr>
        <w:t>Применение данного сервиса имеет ряд преимуществ в части сокращения перечня реквизитов получателя, необходимых для осуществления выплат; снижения риска возникновения ошибок за счет автоматического контроля; моментального зачисления средств; один платежный документ на множество выплат.</w:t>
      </w:r>
    </w:p>
    <w:p w:rsidR="00A237F6" w:rsidRPr="00A237F6" w:rsidRDefault="00A237F6" w:rsidP="00E8390B">
      <w:pPr>
        <w:widowControl w:val="0"/>
        <w:shd w:val="clear" w:color="auto" w:fill="FFFFFF"/>
        <w:suppressAutoHyphens/>
        <w:autoSpaceDN w:val="0"/>
        <w:ind w:firstLine="709"/>
        <w:jc w:val="both"/>
        <w:textAlignment w:val="baseline"/>
        <w:rPr>
          <w:rFonts w:eastAsia="SimSun"/>
          <w:kern w:val="3"/>
          <w:sz w:val="28"/>
          <w:szCs w:val="28"/>
          <w:lang w:eastAsia="en-US"/>
        </w:rPr>
      </w:pPr>
      <w:r w:rsidRPr="00A237F6">
        <w:rPr>
          <w:rFonts w:eastAsia="SimSun"/>
          <w:kern w:val="3"/>
          <w:sz w:val="28"/>
          <w:szCs w:val="28"/>
          <w:lang w:eastAsia="en-US"/>
        </w:rPr>
        <w:t xml:space="preserve">Федеральное казначейство на постоянной основе вводит новые коды видов выплат, что позволяет расширить круг пользователей данного сервиса перечисления денежных средств физическим лицам по реквизитам банковских карт «Мир». </w:t>
      </w:r>
    </w:p>
    <w:p w:rsidR="00A237F6" w:rsidRPr="00A237F6" w:rsidRDefault="00A237F6" w:rsidP="00E8390B">
      <w:pPr>
        <w:widowControl w:val="0"/>
        <w:shd w:val="clear" w:color="auto" w:fill="FFFFFF"/>
        <w:suppressAutoHyphens/>
        <w:autoSpaceDN w:val="0"/>
        <w:ind w:firstLine="709"/>
        <w:jc w:val="both"/>
        <w:textAlignment w:val="baseline"/>
        <w:rPr>
          <w:rFonts w:eastAsia="SimSun"/>
          <w:color w:val="FF0000"/>
          <w:kern w:val="3"/>
          <w:sz w:val="28"/>
          <w:szCs w:val="28"/>
          <w:lang w:eastAsia="en-US"/>
        </w:rPr>
      </w:pPr>
      <w:r w:rsidRPr="00A237F6">
        <w:rPr>
          <w:rFonts w:eastAsia="SimSun"/>
          <w:kern w:val="3"/>
          <w:sz w:val="28"/>
          <w:szCs w:val="28"/>
          <w:lang w:eastAsia="en-US"/>
        </w:rPr>
        <w:t xml:space="preserve"> Перечень видов выплат размещается на официальном сайте Казначейства России в сети Интернет: </w:t>
      </w:r>
      <w:r w:rsidRPr="00A237F6">
        <w:rPr>
          <w:rFonts w:eastAsia="SimSun"/>
          <w:color w:val="000000"/>
          <w:kern w:val="3"/>
          <w:sz w:val="28"/>
          <w:szCs w:val="28"/>
          <w:lang w:eastAsia="en-US"/>
        </w:rPr>
        <w:t>Документы – Выплаты на карты МИР – Виды выплат.</w:t>
      </w:r>
    </w:p>
    <w:p w:rsidR="00A237F6" w:rsidRPr="00A237F6" w:rsidRDefault="00A237F6" w:rsidP="00E8390B">
      <w:pPr>
        <w:widowControl w:val="0"/>
        <w:autoSpaceDN w:val="0"/>
        <w:ind w:firstLine="709"/>
        <w:jc w:val="both"/>
        <w:textAlignment w:val="baseline"/>
        <w:rPr>
          <w:rFonts w:eastAsia="Calibri"/>
          <w:b/>
          <w:bCs/>
          <w:sz w:val="28"/>
          <w:szCs w:val="26"/>
          <w:lang w:eastAsia="en-US"/>
        </w:rPr>
      </w:pPr>
    </w:p>
    <w:p w:rsidR="00A237F6" w:rsidRPr="00A237F6" w:rsidRDefault="00A237F6" w:rsidP="00A237F6">
      <w:pPr>
        <w:keepNext/>
        <w:keepLines/>
        <w:spacing w:before="120" w:after="120" w:line="360" w:lineRule="atLeast"/>
        <w:jc w:val="center"/>
        <w:outlineLvl w:val="1"/>
        <w:rPr>
          <w:rFonts w:eastAsia="Calibri"/>
          <w:b/>
          <w:bCs/>
          <w:sz w:val="28"/>
          <w:szCs w:val="26"/>
          <w:lang w:eastAsia="en-US"/>
        </w:rPr>
      </w:pPr>
      <w:bookmarkStart w:id="10" w:name="_Toc225777689"/>
      <w:r w:rsidRPr="00A237F6">
        <w:rPr>
          <w:rFonts w:eastAsia="Calibri"/>
          <w:b/>
          <w:bCs/>
          <w:sz w:val="28"/>
          <w:szCs w:val="26"/>
          <w:lang w:eastAsia="en-US"/>
        </w:rPr>
        <w:t>Ⅴ. Межбюджетные трансферты</w:t>
      </w:r>
      <w:bookmarkEnd w:id="10"/>
    </w:p>
    <w:p w:rsidR="00A237F6" w:rsidRPr="00A237F6" w:rsidRDefault="00A237F6" w:rsidP="00E8390B">
      <w:pPr>
        <w:widowControl w:val="0"/>
        <w:suppressAutoHyphens/>
        <w:autoSpaceDN w:val="0"/>
        <w:ind w:firstLine="709"/>
        <w:jc w:val="both"/>
        <w:textAlignment w:val="baseline"/>
        <w:rPr>
          <w:rFonts w:ascii="Calibri" w:eastAsia="SimSun" w:hAnsi="Calibri" w:cs="Calibri"/>
          <w:kern w:val="3"/>
          <w:sz w:val="22"/>
          <w:szCs w:val="22"/>
          <w:lang w:eastAsia="en-US"/>
        </w:rPr>
      </w:pPr>
      <w:r w:rsidRPr="00A237F6">
        <w:rPr>
          <w:kern w:val="3"/>
          <w:sz w:val="28"/>
          <w:szCs w:val="28"/>
          <w:lang w:eastAsia="ar-SA"/>
        </w:rPr>
        <w:t xml:space="preserve">В соответствии с положениями приказа Федерального казначейства от 25.02.2020 № 10н «О Порядке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(далее – Приказ 10н) в 2025 году </w:t>
      </w:r>
      <w:r w:rsidRPr="00A237F6">
        <w:rPr>
          <w:rFonts w:eastAsia="SimSun"/>
          <w:kern w:val="3"/>
          <w:sz w:val="28"/>
          <w:szCs w:val="28"/>
          <w:lang w:eastAsia="en-US"/>
        </w:rPr>
        <w:t>20</w:t>
      </w:r>
      <w:r w:rsidRPr="00A237F6">
        <w:rPr>
          <w:kern w:val="3"/>
          <w:sz w:val="28"/>
          <w:szCs w:val="28"/>
          <w:lang w:eastAsia="ar-SA"/>
        </w:rPr>
        <w:t xml:space="preserve"> главных</w:t>
      </w:r>
      <w:r w:rsidRPr="00A237F6">
        <w:rPr>
          <w:color w:val="FF0000"/>
          <w:kern w:val="3"/>
          <w:sz w:val="28"/>
          <w:szCs w:val="28"/>
          <w:lang w:eastAsia="ar-SA"/>
        </w:rPr>
        <w:t xml:space="preserve"> </w:t>
      </w:r>
      <w:r w:rsidRPr="00A237F6">
        <w:rPr>
          <w:kern w:val="3"/>
          <w:sz w:val="28"/>
          <w:szCs w:val="28"/>
          <w:lang w:eastAsia="ar-SA"/>
        </w:rPr>
        <w:t>распорядителей средств федерального бюджета передали Управлению полномочия получателя средств федерального бюджета по перечислению в бюджет Ярославской области 188 межбюджетных трансфертов «под фактическую потребность».</w:t>
      </w:r>
    </w:p>
    <w:p w:rsidR="00A237F6" w:rsidRPr="00A237F6" w:rsidRDefault="00A237F6" w:rsidP="00E8390B">
      <w:pPr>
        <w:widowControl w:val="0"/>
        <w:suppressAutoHyphens/>
        <w:autoSpaceDN w:val="0"/>
        <w:ind w:firstLine="709"/>
        <w:jc w:val="both"/>
        <w:textAlignment w:val="baseline"/>
        <w:rPr>
          <w:kern w:val="3"/>
          <w:sz w:val="28"/>
          <w:szCs w:val="28"/>
        </w:rPr>
      </w:pPr>
      <w:r w:rsidRPr="00A237F6">
        <w:rPr>
          <w:kern w:val="3"/>
          <w:sz w:val="28"/>
          <w:szCs w:val="28"/>
        </w:rPr>
        <w:t xml:space="preserve">В 2025 году Управление осуществляло учет субсидий, субвенций и иных </w:t>
      </w:r>
      <w:r w:rsidRPr="00A237F6">
        <w:rPr>
          <w:kern w:val="3"/>
          <w:sz w:val="28"/>
          <w:szCs w:val="28"/>
        </w:rPr>
        <w:lastRenderedPageBreak/>
        <w:t xml:space="preserve">межбюджетных трансфертов, имеющих целевое назначение, перечисленных из федерального бюджета в бюджет субъекта Российской Федерации (местный бюджет), в соответствии с Информацией об аналитических кодах, используемых Федеральным казначейством в целях санкционирования операций с целевыми расходами, разработанном Федеральным казначейством.  </w:t>
      </w:r>
    </w:p>
    <w:p w:rsidR="00A237F6" w:rsidRPr="00A237F6" w:rsidRDefault="00A237F6" w:rsidP="00E8390B">
      <w:pPr>
        <w:widowControl w:val="0"/>
        <w:suppressAutoHyphens/>
        <w:autoSpaceDN w:val="0"/>
        <w:ind w:firstLine="709"/>
        <w:jc w:val="both"/>
        <w:textAlignment w:val="baseline"/>
        <w:rPr>
          <w:kern w:val="3"/>
          <w:sz w:val="28"/>
          <w:szCs w:val="28"/>
        </w:rPr>
      </w:pPr>
      <w:r w:rsidRPr="00A237F6">
        <w:rPr>
          <w:kern w:val="3"/>
          <w:sz w:val="28"/>
          <w:szCs w:val="28"/>
        </w:rPr>
        <w:t xml:space="preserve">В течение 2025 года </w:t>
      </w:r>
      <w:r w:rsidRPr="00A237F6">
        <w:rPr>
          <w:kern w:val="3"/>
          <w:sz w:val="28"/>
          <w:szCs w:val="28"/>
          <w:lang w:eastAsia="ar-SA"/>
        </w:rPr>
        <w:t>Управление</w:t>
      </w:r>
      <w:r w:rsidRPr="00A237F6">
        <w:rPr>
          <w:kern w:val="3"/>
          <w:sz w:val="28"/>
          <w:szCs w:val="28"/>
        </w:rPr>
        <w:t xml:space="preserve"> осуществляло контроль уровня софинансирования расходов, установленном в Соглашениях о предоставлении целевых средств из федерального бюджета в бюджет субъекта, при проведении кассовых выплат по обязательствам получателей средств бюджета Ярославской  области.</w:t>
      </w:r>
    </w:p>
    <w:p w:rsidR="00A237F6" w:rsidRPr="00A237F6" w:rsidRDefault="00A237F6" w:rsidP="00E8390B">
      <w:pPr>
        <w:widowControl w:val="0"/>
        <w:suppressAutoHyphens/>
        <w:autoSpaceDN w:val="0"/>
        <w:ind w:firstLine="709"/>
        <w:jc w:val="both"/>
        <w:textAlignment w:val="baseline"/>
        <w:rPr>
          <w:rFonts w:ascii="Calibri" w:eastAsia="SimSun" w:hAnsi="Calibri" w:cs="Calibri"/>
          <w:kern w:val="3"/>
          <w:sz w:val="22"/>
          <w:szCs w:val="22"/>
          <w:lang w:eastAsia="en-US"/>
        </w:rPr>
      </w:pPr>
      <w:r w:rsidRPr="00A237F6">
        <w:rPr>
          <w:kern w:val="3"/>
          <w:sz w:val="28"/>
          <w:szCs w:val="28"/>
        </w:rPr>
        <w:t xml:space="preserve">В отчетном периоде из федерального бюджета в бюджет Ярославской области поступили целевые средства в виде субсидий, субвенций и иных межбюджетных трансфертов, имеющих целевое назначение, по 188 направлениям в сумме </w:t>
      </w:r>
      <w:r w:rsidRPr="00A237F6">
        <w:rPr>
          <w:color w:val="FF0000"/>
          <w:kern w:val="3"/>
          <w:sz w:val="28"/>
          <w:szCs w:val="28"/>
        </w:rPr>
        <w:t xml:space="preserve">16 043,9 </w:t>
      </w:r>
      <w:r w:rsidRPr="00A237F6">
        <w:rPr>
          <w:kern w:val="3"/>
          <w:sz w:val="28"/>
          <w:szCs w:val="28"/>
        </w:rPr>
        <w:t>млн рублей, в том числе наиболее значимые:</w:t>
      </w:r>
    </w:p>
    <w:p w:rsidR="00A237F6" w:rsidRPr="00A237F6" w:rsidRDefault="00A237F6" w:rsidP="00E8390B">
      <w:pPr>
        <w:widowControl w:val="0"/>
        <w:tabs>
          <w:tab w:val="left" w:pos="786"/>
          <w:tab w:val="left" w:pos="993"/>
        </w:tabs>
        <w:suppressAutoHyphens/>
        <w:autoSpaceDN w:val="0"/>
        <w:ind w:firstLine="709"/>
        <w:jc w:val="both"/>
        <w:textAlignment w:val="baseline"/>
        <w:rPr>
          <w:kern w:val="3"/>
          <w:sz w:val="28"/>
          <w:szCs w:val="28"/>
        </w:rPr>
      </w:pPr>
      <w:r w:rsidRPr="00A237F6">
        <w:rPr>
          <w:kern w:val="3"/>
          <w:sz w:val="28"/>
          <w:szCs w:val="28"/>
        </w:rPr>
        <w:t>Субсидии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(Приведены в нормативное состояние автомобильные дороги регионального или межмуниципального, местного значения и искусственные дорожные сооружения на них, а также дорожная сеть городских агломераций)– 3 038,82 млн рублей;</w:t>
      </w:r>
    </w:p>
    <w:p w:rsidR="00A237F6" w:rsidRPr="00A237F6" w:rsidRDefault="00A237F6" w:rsidP="00E8390B">
      <w:pPr>
        <w:widowControl w:val="0"/>
        <w:tabs>
          <w:tab w:val="left" w:pos="786"/>
          <w:tab w:val="left" w:pos="993"/>
        </w:tabs>
        <w:suppressAutoHyphens/>
        <w:autoSpaceDN w:val="0"/>
        <w:ind w:firstLine="709"/>
        <w:jc w:val="both"/>
        <w:textAlignment w:val="baseline"/>
        <w:rPr>
          <w:kern w:val="3"/>
          <w:sz w:val="28"/>
          <w:szCs w:val="28"/>
        </w:rPr>
      </w:pPr>
      <w:r w:rsidRPr="00A237F6">
        <w:rPr>
          <w:kern w:val="3"/>
          <w:sz w:val="28"/>
          <w:szCs w:val="28"/>
        </w:rPr>
        <w:t>Субсидии на реализацию региональных проектов модернизации первичного звена здравоохранения (Приобретено оборудование в медицинские организации, оказывающие первичную медико-санитарную помощь, а также в медицинские организации, расположенные в сельской местности, поселках городского типа и малых городах с численностью населения до 100 тыс. человек) – 951,4 млн рублей;</w:t>
      </w:r>
    </w:p>
    <w:p w:rsidR="00A237F6" w:rsidRPr="00A237F6" w:rsidRDefault="00A237F6" w:rsidP="00E8390B">
      <w:pPr>
        <w:widowControl w:val="0"/>
        <w:tabs>
          <w:tab w:val="left" w:pos="786"/>
          <w:tab w:val="left" w:pos="993"/>
        </w:tabs>
        <w:suppressAutoHyphens/>
        <w:autoSpaceDN w:val="0"/>
        <w:ind w:firstLine="709"/>
        <w:jc w:val="both"/>
        <w:textAlignment w:val="baseline"/>
        <w:rPr>
          <w:kern w:val="3"/>
          <w:sz w:val="28"/>
          <w:szCs w:val="28"/>
        </w:rPr>
      </w:pPr>
      <w:r w:rsidRPr="00A237F6">
        <w:rPr>
          <w:kern w:val="3"/>
          <w:sz w:val="28"/>
          <w:szCs w:val="28"/>
        </w:rPr>
        <w:t>Субвенции на оплату жилищно-коммунальных услуг отдельным категориям граждан – 840,3 млн рублей;</w:t>
      </w:r>
    </w:p>
    <w:p w:rsidR="00A237F6" w:rsidRPr="00A237F6" w:rsidRDefault="00A237F6" w:rsidP="00E8390B">
      <w:pPr>
        <w:widowControl w:val="0"/>
        <w:tabs>
          <w:tab w:val="left" w:pos="786"/>
          <w:tab w:val="left" w:pos="993"/>
        </w:tabs>
        <w:suppressAutoHyphens/>
        <w:autoSpaceDN w:val="0"/>
        <w:ind w:firstLine="709"/>
        <w:jc w:val="both"/>
        <w:textAlignment w:val="baseline"/>
        <w:rPr>
          <w:kern w:val="3"/>
          <w:sz w:val="28"/>
          <w:szCs w:val="28"/>
        </w:rPr>
      </w:pPr>
      <w:r w:rsidRPr="00A237F6">
        <w:rPr>
          <w:kern w:val="3"/>
          <w:sz w:val="28"/>
          <w:szCs w:val="28"/>
        </w:rPr>
        <w:t>Субсидии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(Завершено строительство объектов инфраструктуры.) – 498,0 млн рублей;</w:t>
      </w:r>
    </w:p>
    <w:p w:rsidR="00A237F6" w:rsidRPr="00A237F6" w:rsidRDefault="00A237F6" w:rsidP="00E8390B">
      <w:pPr>
        <w:widowControl w:val="0"/>
        <w:tabs>
          <w:tab w:val="left" w:pos="786"/>
          <w:tab w:val="left" w:pos="993"/>
        </w:tabs>
        <w:suppressAutoHyphens/>
        <w:autoSpaceDN w:val="0"/>
        <w:ind w:firstLine="709"/>
        <w:jc w:val="both"/>
        <w:textAlignment w:val="baseline"/>
        <w:rPr>
          <w:kern w:val="3"/>
          <w:sz w:val="28"/>
          <w:szCs w:val="28"/>
        </w:rPr>
      </w:pPr>
      <w:r w:rsidRPr="00A237F6">
        <w:rPr>
          <w:kern w:val="3"/>
          <w:sz w:val="28"/>
          <w:szCs w:val="28"/>
        </w:rPr>
        <w:t>Субсидии на государственную поддержку субъектов Российской Федерации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 378,7 млн рублей;</w:t>
      </w:r>
    </w:p>
    <w:p w:rsidR="00A237F6" w:rsidRPr="00A237F6" w:rsidRDefault="00A237F6" w:rsidP="00E8390B">
      <w:pPr>
        <w:widowControl w:val="0"/>
        <w:tabs>
          <w:tab w:val="left" w:pos="786"/>
          <w:tab w:val="left" w:pos="993"/>
        </w:tabs>
        <w:suppressAutoHyphens/>
        <w:autoSpaceDN w:val="0"/>
        <w:ind w:firstLine="709"/>
        <w:jc w:val="both"/>
        <w:textAlignment w:val="baseline"/>
        <w:rPr>
          <w:kern w:val="3"/>
          <w:sz w:val="28"/>
          <w:szCs w:val="28"/>
        </w:rPr>
      </w:pPr>
      <w:r w:rsidRPr="00A237F6">
        <w:rPr>
          <w:kern w:val="3"/>
          <w:sz w:val="28"/>
          <w:szCs w:val="28"/>
        </w:rPr>
        <w:t xml:space="preserve">Субвенции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w:t>
      </w:r>
      <w:r w:rsidRPr="00A237F6">
        <w:rPr>
          <w:kern w:val="3"/>
          <w:sz w:val="28"/>
          <w:szCs w:val="28"/>
        </w:rPr>
        <w:lastRenderedPageBreak/>
        <w:t>питания для детей-инвалидов – 341,7 млн рублей;</w:t>
      </w:r>
    </w:p>
    <w:p w:rsidR="00A237F6" w:rsidRPr="00A237F6" w:rsidRDefault="00A237F6" w:rsidP="00E8390B">
      <w:pPr>
        <w:widowControl w:val="0"/>
        <w:tabs>
          <w:tab w:val="left" w:pos="786"/>
          <w:tab w:val="left" w:pos="993"/>
        </w:tabs>
        <w:suppressAutoHyphens/>
        <w:autoSpaceDN w:val="0"/>
        <w:ind w:firstLine="709"/>
        <w:jc w:val="both"/>
        <w:textAlignment w:val="baseline"/>
        <w:rPr>
          <w:kern w:val="3"/>
          <w:sz w:val="28"/>
          <w:szCs w:val="28"/>
        </w:rPr>
      </w:pPr>
      <w:r w:rsidRPr="00A237F6">
        <w:rPr>
          <w:kern w:val="3"/>
          <w:sz w:val="28"/>
          <w:szCs w:val="28"/>
        </w:rPr>
        <w:t>Субвенции на социальные выплаты безработным гражданам и иным категориям граждан в соответствии с законодательством о занятости населения – 320,4 млн рублей;</w:t>
      </w:r>
    </w:p>
    <w:p w:rsidR="00A237F6" w:rsidRPr="00A237F6" w:rsidRDefault="00A237F6" w:rsidP="00E8390B">
      <w:pPr>
        <w:widowControl w:val="0"/>
        <w:tabs>
          <w:tab w:val="left" w:pos="786"/>
          <w:tab w:val="left" w:pos="993"/>
        </w:tabs>
        <w:suppressAutoHyphens/>
        <w:autoSpaceDN w:val="0"/>
        <w:ind w:firstLine="709"/>
        <w:jc w:val="both"/>
        <w:textAlignment w:val="baseline"/>
        <w:rPr>
          <w:kern w:val="3"/>
          <w:sz w:val="28"/>
          <w:szCs w:val="28"/>
        </w:rPr>
      </w:pPr>
      <w:r w:rsidRPr="00A237F6">
        <w:rPr>
          <w:kern w:val="3"/>
          <w:sz w:val="28"/>
          <w:szCs w:val="28"/>
        </w:rPr>
        <w:t>Субсидии на реализацию региональных проектов модернизации первичного звена здравоохранения (Осуществлен капитальный ремонт зданий медицинских организаций и их обособленных структурных подразделений, расположенных в том числе в сельской местности, рабочих поселках, поселках городского типа и малых городах с численностью населения до 100 тыс. человек) – 274,9 млн рублей;</w:t>
      </w:r>
    </w:p>
    <w:p w:rsidR="00A237F6" w:rsidRPr="00A237F6" w:rsidRDefault="00A237F6" w:rsidP="00E8390B">
      <w:pPr>
        <w:widowControl w:val="0"/>
        <w:tabs>
          <w:tab w:val="left" w:pos="709"/>
        </w:tabs>
        <w:suppressAutoHyphens/>
        <w:autoSpaceDN w:val="0"/>
        <w:ind w:firstLine="709"/>
        <w:jc w:val="both"/>
        <w:textAlignment w:val="baseline"/>
        <w:rPr>
          <w:rFonts w:eastAsia="SimSun"/>
          <w:kern w:val="3"/>
          <w:sz w:val="28"/>
          <w:szCs w:val="28"/>
          <w:lang w:eastAsia="en-US"/>
        </w:rPr>
      </w:pPr>
      <w:r w:rsidRPr="00A237F6">
        <w:rPr>
          <w:rFonts w:eastAsia="SimSun"/>
          <w:kern w:val="3"/>
          <w:sz w:val="28"/>
          <w:szCs w:val="28"/>
          <w:lang w:eastAsia="en-US"/>
        </w:rPr>
        <w:t>Исполнение федерального бюджета в Ярославской области в части целевых межбюджетных трансфертов в 2025 году составило 99,88%.</w:t>
      </w:r>
    </w:p>
    <w:p w:rsidR="00A237F6" w:rsidRPr="00A237F6" w:rsidRDefault="00A237F6" w:rsidP="00E8390B">
      <w:pPr>
        <w:widowControl w:val="0"/>
        <w:tabs>
          <w:tab w:val="left" w:pos="786"/>
          <w:tab w:val="left" w:pos="993"/>
        </w:tabs>
        <w:suppressAutoHyphens/>
        <w:autoSpaceDN w:val="0"/>
        <w:ind w:firstLine="709"/>
        <w:jc w:val="both"/>
        <w:textAlignment w:val="baseline"/>
        <w:rPr>
          <w:color w:val="000000"/>
          <w:kern w:val="3"/>
          <w:sz w:val="28"/>
          <w:szCs w:val="28"/>
        </w:rPr>
      </w:pPr>
      <w:r w:rsidRPr="00A237F6">
        <w:rPr>
          <w:color w:val="000000"/>
          <w:kern w:val="3"/>
          <w:sz w:val="28"/>
          <w:szCs w:val="28"/>
        </w:rPr>
        <w:t>В 2025 году в Ярославской области за счет средств федерального бюджета осуществлялось финансирования 12 национальных проектов на сумму 9 401,1 млн рублей (Рисунок  2).</w:t>
      </w:r>
    </w:p>
    <w:p w:rsidR="00A237F6" w:rsidRPr="00A237F6" w:rsidRDefault="00B63979" w:rsidP="00A237F6">
      <w:pPr>
        <w:widowControl w:val="0"/>
        <w:tabs>
          <w:tab w:val="left" w:pos="786"/>
          <w:tab w:val="left" w:pos="993"/>
        </w:tabs>
        <w:suppressAutoHyphens/>
        <w:autoSpaceDN w:val="0"/>
        <w:spacing w:line="360" w:lineRule="auto"/>
        <w:jc w:val="both"/>
        <w:textAlignment w:val="baseline"/>
        <w:rPr>
          <w:rFonts w:ascii="Calibri" w:eastAsia="SimSun" w:hAnsi="Calibri" w:cs="Calibri"/>
          <w:color w:val="FF0000"/>
          <w:kern w:val="3"/>
          <w:sz w:val="22"/>
          <w:szCs w:val="22"/>
          <w:lang w:eastAsia="en-US"/>
        </w:rPr>
      </w:pPr>
      <w:r>
        <w:rPr>
          <w:rFonts w:ascii="Calibri" w:eastAsia="SimSun" w:hAnsi="Calibri" w:cs="Calibri"/>
          <w:noProof/>
          <w:kern w:val="3"/>
          <w:sz w:val="22"/>
          <w:szCs w:val="22"/>
        </w:rPr>
        <w:pict>
          <v:shape id="Рисунок 6" o:spid="_x0000_i1074" type="#_x0000_t75" style="width:482.15pt;height:315.5pt;visibility:visible;mso-wrap-style:square">
            <v:imagedata r:id="rId69" o:title="" croptop="11692f" cropbottom="12375f" cropleft="15963f" cropright="13999f"/>
          </v:shape>
        </w:pict>
      </w:r>
    </w:p>
    <w:p w:rsidR="00A237F6" w:rsidRPr="00A237F6" w:rsidRDefault="00A237F6" w:rsidP="00A237F6">
      <w:pPr>
        <w:widowControl w:val="0"/>
        <w:tabs>
          <w:tab w:val="left" w:pos="709"/>
        </w:tabs>
        <w:suppressAutoHyphens/>
        <w:autoSpaceDN w:val="0"/>
        <w:jc w:val="center"/>
        <w:textAlignment w:val="baseline"/>
        <w:rPr>
          <w:b/>
          <w:i/>
          <w:kern w:val="3"/>
          <w:sz w:val="22"/>
          <w:szCs w:val="22"/>
        </w:rPr>
      </w:pPr>
      <w:r w:rsidRPr="00A237F6">
        <w:rPr>
          <w:b/>
          <w:i/>
          <w:kern w:val="3"/>
          <w:sz w:val="22"/>
          <w:szCs w:val="22"/>
        </w:rPr>
        <w:t xml:space="preserve">Рисунок 2. Информация по реализации национальных проектов </w:t>
      </w:r>
    </w:p>
    <w:p w:rsidR="00A237F6" w:rsidRPr="00A237F6" w:rsidRDefault="00A237F6" w:rsidP="00A237F6">
      <w:pPr>
        <w:widowControl w:val="0"/>
        <w:tabs>
          <w:tab w:val="left" w:pos="709"/>
        </w:tabs>
        <w:suppressAutoHyphens/>
        <w:autoSpaceDN w:val="0"/>
        <w:jc w:val="center"/>
        <w:textAlignment w:val="baseline"/>
        <w:rPr>
          <w:i/>
          <w:kern w:val="3"/>
          <w:sz w:val="28"/>
          <w:szCs w:val="28"/>
        </w:rPr>
      </w:pPr>
      <w:r w:rsidRPr="00A237F6">
        <w:rPr>
          <w:b/>
          <w:i/>
          <w:kern w:val="3"/>
          <w:sz w:val="22"/>
          <w:szCs w:val="22"/>
        </w:rPr>
        <w:t xml:space="preserve">             за счет средств федерального бюджета в 2025 г.</w:t>
      </w:r>
    </w:p>
    <w:p w:rsidR="00A237F6" w:rsidRPr="00A237F6" w:rsidRDefault="00A237F6" w:rsidP="00E8390B">
      <w:pPr>
        <w:widowControl w:val="0"/>
        <w:tabs>
          <w:tab w:val="left" w:pos="709"/>
        </w:tabs>
        <w:suppressAutoHyphens/>
        <w:autoSpaceDN w:val="0"/>
        <w:ind w:firstLine="709"/>
        <w:jc w:val="both"/>
        <w:textAlignment w:val="baseline"/>
        <w:rPr>
          <w:kern w:val="3"/>
          <w:sz w:val="28"/>
          <w:szCs w:val="28"/>
          <w:lang w:eastAsia="ar-SA"/>
        </w:rPr>
      </w:pPr>
      <w:r w:rsidRPr="00A237F6">
        <w:rPr>
          <w:kern w:val="3"/>
          <w:sz w:val="28"/>
          <w:szCs w:val="28"/>
          <w:lang w:eastAsia="ar-SA"/>
        </w:rPr>
        <w:t>В 2025 году Управление продолжило исполнение полномочий по перечислению целевых межбюджетных трансфертов из бюджета Ярославской области в бюджеты муниципальных образований Ярославской области под фактическую потребность, в том числе с применением «сквозного» механизма предоставления межбюджетных трансфертов из федерального бюджета в бюджеты муниципальных образований.</w:t>
      </w:r>
    </w:p>
    <w:p w:rsidR="00A237F6" w:rsidRPr="00A237F6" w:rsidRDefault="00A237F6" w:rsidP="00E8390B">
      <w:pPr>
        <w:widowControl w:val="0"/>
        <w:suppressAutoHyphens/>
        <w:autoSpaceDN w:val="0"/>
        <w:ind w:firstLine="709"/>
        <w:jc w:val="both"/>
        <w:textAlignment w:val="baseline"/>
        <w:rPr>
          <w:rFonts w:eastAsia="SimSun"/>
          <w:color w:val="FF0000"/>
          <w:kern w:val="3"/>
          <w:sz w:val="28"/>
          <w:szCs w:val="28"/>
          <w:lang w:eastAsia="en-US"/>
        </w:rPr>
      </w:pPr>
      <w:r w:rsidRPr="00A237F6">
        <w:rPr>
          <w:kern w:val="3"/>
          <w:sz w:val="28"/>
          <w:szCs w:val="28"/>
          <w:lang w:eastAsia="ar-SA"/>
        </w:rPr>
        <w:t xml:space="preserve">Приказы о передаче Управлению полномочий получателя средств областного бюджета по перечислению межбюджетных трансфертов, предоставляемых из </w:t>
      </w:r>
      <w:r w:rsidRPr="00A237F6">
        <w:rPr>
          <w:kern w:val="3"/>
          <w:sz w:val="28"/>
          <w:szCs w:val="28"/>
          <w:lang w:eastAsia="ar-SA"/>
        </w:rPr>
        <w:lastRenderedPageBreak/>
        <w:t xml:space="preserve">областного бюджета в местные бюджеты, на 2025 год представили </w:t>
      </w:r>
      <w:r w:rsidRPr="00A237F6">
        <w:rPr>
          <w:rFonts w:eastAsia="SimSun"/>
          <w:kern w:val="3"/>
          <w:sz w:val="28"/>
          <w:szCs w:val="28"/>
          <w:lang w:eastAsia="en-US"/>
        </w:rPr>
        <w:t>12</w:t>
      </w:r>
      <w:r w:rsidRPr="00A237F6">
        <w:rPr>
          <w:kern w:val="3"/>
          <w:sz w:val="28"/>
          <w:szCs w:val="28"/>
          <w:lang w:eastAsia="ar-SA"/>
        </w:rPr>
        <w:t xml:space="preserve"> главных распорядителей бюджета Ярославской области:</w:t>
      </w:r>
    </w:p>
    <w:p w:rsidR="00A237F6" w:rsidRPr="00A237F6" w:rsidRDefault="00A237F6" w:rsidP="00C07ED1">
      <w:pPr>
        <w:widowControl w:val="0"/>
        <w:numPr>
          <w:ilvl w:val="0"/>
          <w:numId w:val="40"/>
        </w:numPr>
        <w:tabs>
          <w:tab w:val="left" w:pos="709"/>
        </w:tabs>
        <w:suppressAutoHyphens/>
        <w:autoSpaceDN w:val="0"/>
        <w:ind w:left="0" w:firstLine="709"/>
        <w:jc w:val="both"/>
        <w:textAlignment w:val="baseline"/>
        <w:rPr>
          <w:kern w:val="3"/>
          <w:sz w:val="28"/>
          <w:szCs w:val="28"/>
        </w:rPr>
      </w:pPr>
      <w:r w:rsidRPr="00A237F6">
        <w:rPr>
          <w:kern w:val="3"/>
          <w:sz w:val="28"/>
          <w:szCs w:val="28"/>
        </w:rPr>
        <w:t>министерство культуры Ярославской области</w:t>
      </w:r>
    </w:p>
    <w:p w:rsidR="00A237F6" w:rsidRPr="00A237F6" w:rsidRDefault="00A237F6" w:rsidP="00C07ED1">
      <w:pPr>
        <w:widowControl w:val="0"/>
        <w:numPr>
          <w:ilvl w:val="0"/>
          <w:numId w:val="40"/>
        </w:numPr>
        <w:tabs>
          <w:tab w:val="left" w:pos="709"/>
        </w:tabs>
        <w:suppressAutoHyphens/>
        <w:autoSpaceDN w:val="0"/>
        <w:ind w:left="0" w:firstLine="709"/>
        <w:jc w:val="both"/>
        <w:textAlignment w:val="baseline"/>
        <w:rPr>
          <w:kern w:val="3"/>
          <w:sz w:val="28"/>
          <w:szCs w:val="28"/>
        </w:rPr>
      </w:pPr>
      <w:r w:rsidRPr="00A237F6">
        <w:rPr>
          <w:kern w:val="3"/>
          <w:sz w:val="28"/>
          <w:szCs w:val="28"/>
        </w:rPr>
        <w:t>министерство образования Ярославской области</w:t>
      </w:r>
    </w:p>
    <w:p w:rsidR="00A237F6" w:rsidRPr="00A237F6" w:rsidRDefault="00A237F6" w:rsidP="00C07ED1">
      <w:pPr>
        <w:widowControl w:val="0"/>
        <w:numPr>
          <w:ilvl w:val="0"/>
          <w:numId w:val="40"/>
        </w:numPr>
        <w:tabs>
          <w:tab w:val="left" w:pos="709"/>
        </w:tabs>
        <w:suppressAutoHyphens/>
        <w:autoSpaceDN w:val="0"/>
        <w:ind w:left="0" w:firstLine="709"/>
        <w:jc w:val="both"/>
        <w:textAlignment w:val="baseline"/>
        <w:rPr>
          <w:kern w:val="3"/>
          <w:sz w:val="28"/>
          <w:szCs w:val="28"/>
        </w:rPr>
      </w:pPr>
      <w:r w:rsidRPr="00A237F6">
        <w:rPr>
          <w:kern w:val="3"/>
          <w:sz w:val="28"/>
          <w:szCs w:val="28"/>
        </w:rPr>
        <w:t>министерство агропромышленного комплекса и потребительского рынка Ярославской области</w:t>
      </w:r>
      <w:r w:rsidRPr="00A237F6">
        <w:rPr>
          <w:kern w:val="3"/>
          <w:sz w:val="28"/>
          <w:szCs w:val="28"/>
          <w:lang w:eastAsia="ar-SA"/>
        </w:rPr>
        <w:t xml:space="preserve">   </w:t>
      </w:r>
    </w:p>
    <w:p w:rsidR="00A237F6" w:rsidRPr="00A237F6" w:rsidRDefault="00A237F6" w:rsidP="00C07ED1">
      <w:pPr>
        <w:widowControl w:val="0"/>
        <w:numPr>
          <w:ilvl w:val="0"/>
          <w:numId w:val="40"/>
        </w:numPr>
        <w:tabs>
          <w:tab w:val="left" w:pos="709"/>
        </w:tabs>
        <w:suppressAutoHyphens/>
        <w:autoSpaceDN w:val="0"/>
        <w:ind w:left="0" w:firstLine="709"/>
        <w:jc w:val="both"/>
        <w:textAlignment w:val="baseline"/>
        <w:rPr>
          <w:kern w:val="3"/>
          <w:sz w:val="28"/>
          <w:szCs w:val="28"/>
        </w:rPr>
      </w:pPr>
      <w:r w:rsidRPr="00A237F6">
        <w:rPr>
          <w:kern w:val="3"/>
          <w:sz w:val="28"/>
          <w:szCs w:val="28"/>
        </w:rPr>
        <w:t>министерство строительства и жилищно-коммунального хозяйства Ярославской области</w:t>
      </w:r>
    </w:p>
    <w:p w:rsidR="00A237F6" w:rsidRPr="00A237F6" w:rsidRDefault="00A237F6" w:rsidP="00C07ED1">
      <w:pPr>
        <w:widowControl w:val="0"/>
        <w:numPr>
          <w:ilvl w:val="0"/>
          <w:numId w:val="40"/>
        </w:numPr>
        <w:tabs>
          <w:tab w:val="left" w:pos="709"/>
        </w:tabs>
        <w:suppressAutoHyphens/>
        <w:autoSpaceDN w:val="0"/>
        <w:ind w:left="0" w:firstLine="709"/>
        <w:jc w:val="both"/>
        <w:textAlignment w:val="baseline"/>
        <w:rPr>
          <w:kern w:val="3"/>
          <w:sz w:val="28"/>
          <w:szCs w:val="28"/>
        </w:rPr>
      </w:pPr>
      <w:r w:rsidRPr="00A237F6">
        <w:rPr>
          <w:kern w:val="3"/>
          <w:sz w:val="28"/>
          <w:szCs w:val="28"/>
        </w:rPr>
        <w:t>министерство труда и социальной поддержки населения Ярославской области</w:t>
      </w:r>
    </w:p>
    <w:p w:rsidR="00A237F6" w:rsidRPr="00A237F6" w:rsidRDefault="00A237F6" w:rsidP="00C07ED1">
      <w:pPr>
        <w:widowControl w:val="0"/>
        <w:numPr>
          <w:ilvl w:val="0"/>
          <w:numId w:val="40"/>
        </w:numPr>
        <w:tabs>
          <w:tab w:val="left" w:pos="709"/>
        </w:tabs>
        <w:suppressAutoHyphens/>
        <w:autoSpaceDN w:val="0"/>
        <w:ind w:left="0" w:firstLine="709"/>
        <w:jc w:val="both"/>
        <w:textAlignment w:val="baseline"/>
        <w:rPr>
          <w:kern w:val="3"/>
          <w:sz w:val="28"/>
          <w:szCs w:val="28"/>
        </w:rPr>
      </w:pPr>
      <w:r w:rsidRPr="00A237F6">
        <w:rPr>
          <w:kern w:val="3"/>
          <w:sz w:val="28"/>
          <w:szCs w:val="28"/>
        </w:rPr>
        <w:t>Правительство Ярославской области</w:t>
      </w:r>
    </w:p>
    <w:p w:rsidR="00A237F6" w:rsidRPr="00A237F6" w:rsidRDefault="00A237F6" w:rsidP="00C07ED1">
      <w:pPr>
        <w:widowControl w:val="0"/>
        <w:numPr>
          <w:ilvl w:val="0"/>
          <w:numId w:val="40"/>
        </w:numPr>
        <w:tabs>
          <w:tab w:val="left" w:pos="709"/>
        </w:tabs>
        <w:suppressAutoHyphens/>
        <w:autoSpaceDN w:val="0"/>
        <w:ind w:left="0" w:firstLine="709"/>
        <w:jc w:val="both"/>
        <w:textAlignment w:val="baseline"/>
        <w:rPr>
          <w:kern w:val="3"/>
          <w:sz w:val="28"/>
          <w:szCs w:val="28"/>
        </w:rPr>
      </w:pPr>
      <w:r w:rsidRPr="00A237F6">
        <w:rPr>
          <w:kern w:val="3"/>
          <w:sz w:val="28"/>
          <w:szCs w:val="28"/>
        </w:rPr>
        <w:t xml:space="preserve">министерство спорта Ярославской области </w:t>
      </w:r>
    </w:p>
    <w:p w:rsidR="00A237F6" w:rsidRPr="00A237F6" w:rsidRDefault="00A237F6" w:rsidP="00C07ED1">
      <w:pPr>
        <w:widowControl w:val="0"/>
        <w:numPr>
          <w:ilvl w:val="0"/>
          <w:numId w:val="40"/>
        </w:numPr>
        <w:tabs>
          <w:tab w:val="left" w:pos="709"/>
        </w:tabs>
        <w:suppressAutoHyphens/>
        <w:autoSpaceDN w:val="0"/>
        <w:ind w:left="0" w:firstLine="709"/>
        <w:jc w:val="both"/>
        <w:textAlignment w:val="baseline"/>
        <w:rPr>
          <w:kern w:val="3"/>
          <w:sz w:val="28"/>
          <w:szCs w:val="28"/>
        </w:rPr>
      </w:pPr>
      <w:r w:rsidRPr="00A237F6">
        <w:rPr>
          <w:kern w:val="3"/>
          <w:sz w:val="28"/>
          <w:szCs w:val="28"/>
        </w:rPr>
        <w:t>министерство молодёжной политики Ярославской области</w:t>
      </w:r>
    </w:p>
    <w:p w:rsidR="00A237F6" w:rsidRPr="00A237F6" w:rsidRDefault="00A237F6" w:rsidP="00C07ED1">
      <w:pPr>
        <w:widowControl w:val="0"/>
        <w:numPr>
          <w:ilvl w:val="0"/>
          <w:numId w:val="40"/>
        </w:numPr>
        <w:tabs>
          <w:tab w:val="left" w:pos="709"/>
        </w:tabs>
        <w:suppressAutoHyphens/>
        <w:autoSpaceDN w:val="0"/>
        <w:ind w:left="0" w:firstLine="709"/>
        <w:jc w:val="both"/>
        <w:textAlignment w:val="baseline"/>
        <w:rPr>
          <w:kern w:val="3"/>
          <w:sz w:val="28"/>
          <w:szCs w:val="28"/>
        </w:rPr>
      </w:pPr>
      <w:r w:rsidRPr="00A237F6">
        <w:rPr>
          <w:kern w:val="3"/>
          <w:sz w:val="28"/>
          <w:szCs w:val="28"/>
        </w:rPr>
        <w:t>министерство региональной безопасности Ярославской области</w:t>
      </w:r>
    </w:p>
    <w:p w:rsidR="00A237F6" w:rsidRPr="00A237F6" w:rsidRDefault="00A237F6" w:rsidP="00C07ED1">
      <w:pPr>
        <w:widowControl w:val="0"/>
        <w:numPr>
          <w:ilvl w:val="0"/>
          <w:numId w:val="40"/>
        </w:numPr>
        <w:tabs>
          <w:tab w:val="left" w:pos="709"/>
        </w:tabs>
        <w:suppressAutoHyphens/>
        <w:autoSpaceDN w:val="0"/>
        <w:ind w:left="0" w:firstLine="709"/>
        <w:jc w:val="both"/>
        <w:textAlignment w:val="baseline"/>
        <w:rPr>
          <w:kern w:val="3"/>
          <w:sz w:val="28"/>
          <w:szCs w:val="28"/>
        </w:rPr>
      </w:pPr>
      <w:r w:rsidRPr="00A237F6">
        <w:rPr>
          <w:kern w:val="3"/>
          <w:sz w:val="28"/>
          <w:szCs w:val="28"/>
        </w:rPr>
        <w:t>министерство дорожного хозяйства и транспорта Ярославской области</w:t>
      </w:r>
    </w:p>
    <w:p w:rsidR="00A237F6" w:rsidRPr="00A237F6" w:rsidRDefault="00A237F6" w:rsidP="00C07ED1">
      <w:pPr>
        <w:widowControl w:val="0"/>
        <w:numPr>
          <w:ilvl w:val="0"/>
          <w:numId w:val="40"/>
        </w:numPr>
        <w:tabs>
          <w:tab w:val="left" w:pos="709"/>
        </w:tabs>
        <w:suppressAutoHyphens/>
        <w:autoSpaceDN w:val="0"/>
        <w:ind w:left="0" w:firstLine="709"/>
        <w:jc w:val="both"/>
        <w:textAlignment w:val="baseline"/>
        <w:rPr>
          <w:kern w:val="3"/>
          <w:sz w:val="28"/>
          <w:szCs w:val="28"/>
        </w:rPr>
      </w:pPr>
      <w:r w:rsidRPr="00A237F6">
        <w:rPr>
          <w:kern w:val="3"/>
          <w:sz w:val="28"/>
          <w:szCs w:val="28"/>
        </w:rPr>
        <w:t>министерство туризма Ярославской области</w:t>
      </w:r>
    </w:p>
    <w:p w:rsidR="00A237F6" w:rsidRPr="00A237F6" w:rsidRDefault="00A237F6" w:rsidP="00C07ED1">
      <w:pPr>
        <w:widowControl w:val="0"/>
        <w:numPr>
          <w:ilvl w:val="0"/>
          <w:numId w:val="40"/>
        </w:numPr>
        <w:tabs>
          <w:tab w:val="left" w:pos="709"/>
        </w:tabs>
        <w:suppressAutoHyphens/>
        <w:autoSpaceDN w:val="0"/>
        <w:ind w:left="0" w:firstLine="709"/>
        <w:jc w:val="both"/>
        <w:textAlignment w:val="baseline"/>
        <w:rPr>
          <w:kern w:val="3"/>
          <w:sz w:val="28"/>
          <w:szCs w:val="28"/>
        </w:rPr>
      </w:pPr>
      <w:r w:rsidRPr="00A237F6">
        <w:rPr>
          <w:kern w:val="3"/>
          <w:sz w:val="28"/>
          <w:szCs w:val="28"/>
        </w:rPr>
        <w:t>министерство лесного хозяйства и природопользования Ярославской области.</w:t>
      </w:r>
    </w:p>
    <w:p w:rsidR="00A237F6" w:rsidRPr="00A237F6" w:rsidRDefault="00A237F6" w:rsidP="00E8390B">
      <w:pPr>
        <w:widowControl w:val="0"/>
        <w:autoSpaceDE w:val="0"/>
        <w:autoSpaceDN w:val="0"/>
        <w:adjustRightInd w:val="0"/>
        <w:ind w:firstLine="709"/>
        <w:jc w:val="both"/>
        <w:rPr>
          <w:rFonts w:eastAsia="SimSun"/>
          <w:sz w:val="28"/>
          <w:szCs w:val="28"/>
          <w:lang w:eastAsia="en-US"/>
        </w:rPr>
      </w:pPr>
      <w:r w:rsidRPr="00A237F6">
        <w:rPr>
          <w:rFonts w:eastAsia="SimSun"/>
          <w:bCs/>
          <w:sz w:val="28"/>
          <w:szCs w:val="28"/>
          <w:lang w:eastAsia="en-US"/>
        </w:rPr>
        <w:t xml:space="preserve">После получения Решения главных </w:t>
      </w:r>
      <w:r w:rsidRPr="00A237F6">
        <w:rPr>
          <w:kern w:val="3"/>
          <w:sz w:val="28"/>
          <w:szCs w:val="28"/>
          <w:lang w:eastAsia="ar-SA"/>
        </w:rPr>
        <w:t>распорядителей бюджета Ярославской области</w:t>
      </w:r>
      <w:r w:rsidRPr="00A237F6">
        <w:rPr>
          <w:rFonts w:eastAsia="SimSun"/>
          <w:bCs/>
          <w:sz w:val="28"/>
          <w:szCs w:val="28"/>
          <w:lang w:eastAsia="en-US"/>
        </w:rPr>
        <w:t xml:space="preserve"> Управление на постоянной основе  направляло финансовым органам муниципальных образований, а также получателю бюджетных средств, чьи полномочия по перечислению целевых средств осуществляло Управление, </w:t>
      </w:r>
      <w:r w:rsidRPr="00A237F6">
        <w:rPr>
          <w:rFonts w:eastAsia="SimSun"/>
          <w:sz w:val="28"/>
          <w:szCs w:val="28"/>
          <w:lang w:eastAsia="en-US"/>
        </w:rPr>
        <w:t>информацию в произвольной письменной форме о целевых средствах, операции по перечислению которых учитываются на лицевом счете по переданным полномочиям с указанием аналитического кода, используемого Федеральным казначейством в целях санкционирования операций с целевыми расходами.</w:t>
      </w:r>
    </w:p>
    <w:p w:rsidR="00A237F6" w:rsidRPr="00A237F6" w:rsidRDefault="00A237F6" w:rsidP="00E8390B">
      <w:pPr>
        <w:widowControl w:val="0"/>
        <w:suppressAutoHyphens/>
        <w:autoSpaceDN w:val="0"/>
        <w:ind w:firstLine="709"/>
        <w:jc w:val="both"/>
        <w:textAlignment w:val="baseline"/>
        <w:rPr>
          <w:kern w:val="3"/>
          <w:sz w:val="28"/>
          <w:szCs w:val="28"/>
          <w:lang w:eastAsia="ar-SA"/>
        </w:rPr>
      </w:pPr>
      <w:r w:rsidRPr="00A237F6">
        <w:rPr>
          <w:kern w:val="3"/>
          <w:sz w:val="28"/>
          <w:szCs w:val="28"/>
          <w:lang w:eastAsia="ar-SA"/>
        </w:rPr>
        <w:t>Для обеспечения реализации механизма перечисления целевых межбюджетных трансфертов «под фактическую потребность» главным распорядителям средств областного бюджета в Управлении открыто 369</w:t>
      </w:r>
      <w:r w:rsidRPr="00A237F6">
        <w:rPr>
          <w:rFonts w:eastAsia="SimSun"/>
          <w:kern w:val="3"/>
          <w:sz w:val="28"/>
          <w:szCs w:val="28"/>
          <w:lang w:eastAsia="en-US"/>
        </w:rPr>
        <w:t xml:space="preserve"> </w:t>
      </w:r>
      <w:r w:rsidRPr="00A237F6">
        <w:rPr>
          <w:kern w:val="3"/>
          <w:sz w:val="28"/>
          <w:szCs w:val="28"/>
          <w:lang w:eastAsia="ar-SA"/>
        </w:rPr>
        <w:t>лицевых счета для учета операций по переданным полномочиям получателя бюджетных средств с кодом «14».</w:t>
      </w:r>
    </w:p>
    <w:p w:rsidR="00A237F6" w:rsidRPr="00A237F6" w:rsidRDefault="00A237F6" w:rsidP="00E8390B">
      <w:pPr>
        <w:widowControl w:val="0"/>
        <w:suppressAutoHyphens/>
        <w:autoSpaceDN w:val="0"/>
        <w:ind w:firstLine="709"/>
        <w:jc w:val="both"/>
        <w:textAlignment w:val="baseline"/>
        <w:rPr>
          <w:kern w:val="3"/>
          <w:sz w:val="28"/>
          <w:szCs w:val="28"/>
          <w:lang w:eastAsia="ar-SA"/>
        </w:rPr>
      </w:pPr>
      <w:r w:rsidRPr="00A237F6">
        <w:rPr>
          <w:kern w:val="3"/>
          <w:sz w:val="28"/>
          <w:szCs w:val="28"/>
          <w:lang w:eastAsia="ar-SA"/>
        </w:rPr>
        <w:t>Перечисление субсидий по федеральным аналитическим кодам из бюджета Ярославской области в бюджеты муниципальных образований осуществлялось с применением контроля уровня софинансирования и проведением санкционирования оплаты денежных обязательств по расходам получателей средств местного бюджета, в целях софинансирования которых предоставлялись целевые средства.</w:t>
      </w:r>
    </w:p>
    <w:p w:rsidR="00A237F6" w:rsidRPr="00A237F6" w:rsidRDefault="00A237F6" w:rsidP="00E8390B">
      <w:pPr>
        <w:widowControl w:val="0"/>
        <w:shd w:val="clear" w:color="auto" w:fill="FFFFFF"/>
        <w:suppressAutoHyphens/>
        <w:autoSpaceDN w:val="0"/>
        <w:ind w:firstLine="709"/>
        <w:jc w:val="both"/>
        <w:textAlignment w:val="baseline"/>
        <w:rPr>
          <w:rFonts w:eastAsia="SimSun"/>
          <w:kern w:val="3"/>
          <w:sz w:val="28"/>
          <w:szCs w:val="28"/>
        </w:rPr>
      </w:pPr>
      <w:r w:rsidRPr="00A237F6">
        <w:rPr>
          <w:rFonts w:eastAsia="SimSun"/>
          <w:kern w:val="3"/>
          <w:sz w:val="28"/>
          <w:szCs w:val="28"/>
        </w:rPr>
        <w:t>В отчетном периоде из областного бюджета в бюджеты муниципальных образований поступили целевые средства в виде субсидий, субвенций и иных межбюджетных трансфертов, имеющих целевое назначение, источником которых являются средства федерального бюджета, по 52 направлениям в сумме 4 795,1  млн рублей, в том числе наиболее значимые:</w:t>
      </w:r>
    </w:p>
    <w:p w:rsidR="00A237F6" w:rsidRPr="00A237F6" w:rsidRDefault="00A237F6" w:rsidP="00E8390B">
      <w:pPr>
        <w:widowControl w:val="0"/>
        <w:shd w:val="clear" w:color="auto" w:fill="FFFFFF"/>
        <w:suppressAutoHyphens/>
        <w:autoSpaceDN w:val="0"/>
        <w:ind w:firstLine="709"/>
        <w:jc w:val="both"/>
        <w:textAlignment w:val="baseline"/>
        <w:rPr>
          <w:rFonts w:eastAsia="SimSun"/>
          <w:kern w:val="3"/>
          <w:sz w:val="28"/>
          <w:szCs w:val="28"/>
        </w:rPr>
      </w:pPr>
      <w:r w:rsidRPr="00A237F6">
        <w:rPr>
          <w:rFonts w:eastAsia="SimSun"/>
          <w:kern w:val="3"/>
          <w:sz w:val="28"/>
          <w:szCs w:val="28"/>
        </w:rPr>
        <w:t xml:space="preserve">Иные межбюджетные трансферты на ежемесячное денежное вознаграждение за классное руководство педагогическим работникам государственных и </w:t>
      </w:r>
      <w:r w:rsidRPr="00A237F6">
        <w:rPr>
          <w:rFonts w:eastAsia="SimSun"/>
          <w:kern w:val="3"/>
          <w:sz w:val="28"/>
          <w:szCs w:val="28"/>
        </w:rPr>
        <w:lastRenderedPageBreak/>
        <w:t>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  700,0 млн рублей;</w:t>
      </w:r>
    </w:p>
    <w:p w:rsidR="00A237F6" w:rsidRPr="00A237F6" w:rsidRDefault="00A237F6" w:rsidP="00E8390B">
      <w:pPr>
        <w:widowControl w:val="0"/>
        <w:shd w:val="clear" w:color="auto" w:fill="FFFFFF"/>
        <w:suppressAutoHyphens/>
        <w:autoSpaceDN w:val="0"/>
        <w:ind w:firstLine="709"/>
        <w:jc w:val="both"/>
        <w:textAlignment w:val="baseline"/>
        <w:rPr>
          <w:rFonts w:eastAsia="SimSun"/>
          <w:kern w:val="3"/>
          <w:sz w:val="28"/>
          <w:szCs w:val="28"/>
          <w:lang w:eastAsia="en-US"/>
        </w:rPr>
      </w:pPr>
      <w:r w:rsidRPr="00A237F6">
        <w:rPr>
          <w:rFonts w:eastAsia="SimSun"/>
          <w:kern w:val="3"/>
          <w:sz w:val="28"/>
          <w:szCs w:val="28"/>
        </w:rPr>
        <w:t xml:space="preserve">Субсидии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(муниципальные образовательные организации) –  </w:t>
      </w:r>
      <w:r w:rsidRPr="00A237F6">
        <w:rPr>
          <w:rFonts w:eastAsia="SimSun"/>
          <w:kern w:val="3"/>
          <w:sz w:val="28"/>
          <w:szCs w:val="28"/>
          <w:lang w:eastAsia="en-US"/>
        </w:rPr>
        <w:t>497,2 млн рублей;</w:t>
      </w:r>
    </w:p>
    <w:p w:rsidR="00A237F6" w:rsidRPr="00A237F6" w:rsidRDefault="00A237F6" w:rsidP="00E8390B">
      <w:pPr>
        <w:widowControl w:val="0"/>
        <w:shd w:val="clear" w:color="auto" w:fill="FFFFFF"/>
        <w:suppressAutoHyphens/>
        <w:autoSpaceDN w:val="0"/>
        <w:ind w:firstLine="709"/>
        <w:jc w:val="both"/>
        <w:textAlignment w:val="baseline"/>
        <w:rPr>
          <w:kern w:val="3"/>
          <w:sz w:val="28"/>
          <w:szCs w:val="28"/>
        </w:rPr>
      </w:pPr>
      <w:r w:rsidRPr="00A237F6">
        <w:rPr>
          <w:kern w:val="3"/>
          <w:sz w:val="28"/>
          <w:szCs w:val="28"/>
        </w:rPr>
        <w:t>Субсидии на софинансирование капитальных вложений в объекты государственной собственности субъектов Российской Федерации (Бассейн «Лазурный» Ярославская область, город Ярославль, улица Чкалова, д. 11, Ярославская область, город Ярославль, улица Чкалова, дом 11) – 474,8 млн рублей;</w:t>
      </w:r>
    </w:p>
    <w:p w:rsidR="00A237F6" w:rsidRPr="00A237F6" w:rsidRDefault="00A237F6" w:rsidP="00E8390B">
      <w:pPr>
        <w:widowControl w:val="0"/>
        <w:shd w:val="clear" w:color="auto" w:fill="FFFFFF"/>
        <w:suppressAutoHyphens/>
        <w:autoSpaceDN w:val="0"/>
        <w:ind w:firstLine="709"/>
        <w:jc w:val="both"/>
        <w:textAlignment w:val="baseline"/>
        <w:rPr>
          <w:rFonts w:eastAsia="SimSun"/>
          <w:kern w:val="3"/>
          <w:sz w:val="28"/>
          <w:szCs w:val="28"/>
          <w:lang w:eastAsia="en-US"/>
        </w:rPr>
      </w:pPr>
      <w:r w:rsidRPr="00A237F6">
        <w:rPr>
          <w:rFonts w:eastAsia="SimSun"/>
          <w:kern w:val="3"/>
          <w:sz w:val="28"/>
          <w:szCs w:val="28"/>
          <w:lang w:eastAsia="en-US"/>
        </w:rPr>
        <w:t>Субсидии на реализацию мероприятий по модернизации школьных систем образования – 473,6 млн рублей;</w:t>
      </w:r>
    </w:p>
    <w:p w:rsidR="00A237F6" w:rsidRPr="00A237F6" w:rsidRDefault="00A237F6" w:rsidP="00E8390B">
      <w:pPr>
        <w:widowControl w:val="0"/>
        <w:shd w:val="clear" w:color="auto" w:fill="FFFFFF"/>
        <w:suppressAutoHyphens/>
        <w:autoSpaceDN w:val="0"/>
        <w:ind w:firstLine="709"/>
        <w:jc w:val="both"/>
        <w:textAlignment w:val="baseline"/>
        <w:rPr>
          <w:rFonts w:eastAsia="SimSun"/>
          <w:kern w:val="3"/>
          <w:sz w:val="28"/>
          <w:szCs w:val="28"/>
          <w:lang w:eastAsia="en-US"/>
        </w:rPr>
      </w:pPr>
      <w:r w:rsidRPr="00A237F6">
        <w:rPr>
          <w:rFonts w:eastAsia="SimSun"/>
          <w:kern w:val="3"/>
          <w:sz w:val="28"/>
          <w:szCs w:val="28"/>
          <w:lang w:eastAsia="en-US"/>
        </w:rPr>
        <w:t>Субсидии на реализацию программ формирования современной городской среды (Реализованы мероприятия по благоустройству общественных территорий (набережные, центральные площади, парки и др.) и иные мероприятия, предусмотренные государственными (муниципальными) программами формирования современной городской среды) – 322,8 млн рублей;</w:t>
      </w:r>
    </w:p>
    <w:p w:rsidR="00A237F6" w:rsidRPr="00A237F6" w:rsidRDefault="00A237F6" w:rsidP="00E8390B">
      <w:pPr>
        <w:widowControl w:val="0"/>
        <w:shd w:val="clear" w:color="auto" w:fill="FFFFFF"/>
        <w:suppressAutoHyphens/>
        <w:autoSpaceDN w:val="0"/>
        <w:ind w:firstLine="709"/>
        <w:jc w:val="both"/>
        <w:textAlignment w:val="baseline"/>
        <w:rPr>
          <w:rFonts w:eastAsia="SimSun"/>
          <w:kern w:val="3"/>
          <w:sz w:val="28"/>
          <w:szCs w:val="28"/>
          <w:lang w:eastAsia="en-US"/>
        </w:rPr>
      </w:pPr>
      <w:r w:rsidRPr="00A237F6">
        <w:rPr>
          <w:rFonts w:eastAsia="SimSun"/>
          <w:kern w:val="3"/>
          <w:sz w:val="28"/>
          <w:szCs w:val="28"/>
          <w:lang w:eastAsia="en-US"/>
        </w:rPr>
        <w:t>Субсидии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 306,3 млн рублей;</w:t>
      </w:r>
    </w:p>
    <w:p w:rsidR="00A237F6" w:rsidRPr="00A237F6" w:rsidRDefault="00A237F6" w:rsidP="00E8390B">
      <w:pPr>
        <w:widowControl w:val="0"/>
        <w:shd w:val="clear" w:color="auto" w:fill="FFFFFF"/>
        <w:suppressAutoHyphens/>
        <w:autoSpaceDN w:val="0"/>
        <w:ind w:firstLine="709"/>
        <w:jc w:val="both"/>
        <w:textAlignment w:val="baseline"/>
        <w:rPr>
          <w:rFonts w:eastAsia="SimSun"/>
          <w:kern w:val="3"/>
          <w:sz w:val="28"/>
          <w:szCs w:val="28"/>
          <w:lang w:eastAsia="en-US"/>
        </w:rPr>
      </w:pPr>
      <w:r w:rsidRPr="00A237F6">
        <w:rPr>
          <w:rFonts w:eastAsia="SimSun"/>
          <w:kern w:val="3"/>
          <w:sz w:val="28"/>
          <w:szCs w:val="28"/>
          <w:lang w:eastAsia="en-US"/>
        </w:rPr>
        <w:t>Субсидии на софинансирование капитальных вложений в объекты государственной собственности субъектов Российской Федерации (Крытый ледовый тренировочный корт по адресу: РФ, Ярославская область, г.Рыбинск, Волжская набережная, д.40б) – 235,9 млн рублей;</w:t>
      </w:r>
    </w:p>
    <w:p w:rsidR="00A237F6" w:rsidRPr="00A237F6" w:rsidRDefault="00A237F6" w:rsidP="00E8390B">
      <w:pPr>
        <w:widowControl w:val="0"/>
        <w:shd w:val="clear" w:color="auto" w:fill="FFFFFF"/>
        <w:suppressAutoHyphens/>
        <w:autoSpaceDN w:val="0"/>
        <w:ind w:firstLine="709"/>
        <w:jc w:val="both"/>
        <w:textAlignment w:val="baseline"/>
        <w:rPr>
          <w:rFonts w:eastAsia="SimSun"/>
          <w:kern w:val="3"/>
          <w:sz w:val="28"/>
          <w:szCs w:val="28"/>
          <w:lang w:eastAsia="en-US"/>
        </w:rPr>
      </w:pPr>
      <w:r w:rsidRPr="00A237F6">
        <w:rPr>
          <w:rFonts w:eastAsia="SimSun"/>
          <w:kern w:val="3"/>
          <w:sz w:val="28"/>
          <w:szCs w:val="28"/>
          <w:lang w:eastAsia="en-US"/>
        </w:rPr>
        <w:t>Субсидии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 232, 0 млн рублей;</w:t>
      </w:r>
    </w:p>
    <w:p w:rsidR="00A237F6" w:rsidRPr="00A237F6" w:rsidRDefault="00A237F6" w:rsidP="00E8390B">
      <w:pPr>
        <w:widowControl w:val="0"/>
        <w:shd w:val="clear" w:color="auto" w:fill="FFFFFF"/>
        <w:suppressAutoHyphens/>
        <w:autoSpaceDN w:val="0"/>
        <w:ind w:firstLine="709"/>
        <w:jc w:val="both"/>
        <w:textAlignment w:val="baseline"/>
        <w:rPr>
          <w:rFonts w:eastAsia="SimSun"/>
          <w:kern w:val="3"/>
          <w:sz w:val="28"/>
          <w:szCs w:val="28"/>
          <w:lang w:eastAsia="en-US"/>
        </w:rPr>
      </w:pPr>
      <w:r w:rsidRPr="00A237F6">
        <w:rPr>
          <w:rFonts w:eastAsia="SimSun"/>
          <w:kern w:val="3"/>
          <w:sz w:val="28"/>
          <w:szCs w:val="28"/>
          <w:lang w:eastAsia="en-US"/>
        </w:rPr>
        <w:t>Субсидии на адресное строительство школ в отдельных населенных пунктах с объективно выявленной потребностью инфраструктуры (зданий) школ (Средняя общеобразовательная школа на 1100 мест в п. Красный Бор Ярославского муниципального района, Ярославская Область, Район Ярославский, Поселок Красный Бор) – 228,4 млн рублей;</w:t>
      </w:r>
    </w:p>
    <w:p w:rsidR="00A237F6" w:rsidRPr="00A237F6" w:rsidRDefault="00A237F6" w:rsidP="00E8390B">
      <w:pPr>
        <w:widowControl w:val="0"/>
        <w:shd w:val="clear" w:color="auto" w:fill="FFFFFF"/>
        <w:suppressAutoHyphens/>
        <w:autoSpaceDN w:val="0"/>
        <w:ind w:firstLine="709"/>
        <w:jc w:val="both"/>
        <w:textAlignment w:val="baseline"/>
        <w:rPr>
          <w:kern w:val="3"/>
          <w:sz w:val="28"/>
          <w:szCs w:val="28"/>
        </w:rPr>
      </w:pPr>
      <w:r w:rsidRPr="00A237F6">
        <w:rPr>
          <w:kern w:val="3"/>
          <w:sz w:val="28"/>
          <w:szCs w:val="28"/>
        </w:rPr>
        <w:t>Субсидии на софинансирование региональных программ по повышению рождаемости в субъектах Российской Федерации, в которых суммарный коэффициент рождаемости ниже среднероссийского уровня – 208,3 млн рублей;</w:t>
      </w:r>
    </w:p>
    <w:p w:rsidR="00A237F6" w:rsidRPr="00A237F6" w:rsidRDefault="00A237F6" w:rsidP="00E8390B">
      <w:pPr>
        <w:widowControl w:val="0"/>
        <w:shd w:val="clear" w:color="auto" w:fill="FFFFFF"/>
        <w:suppressAutoHyphens/>
        <w:autoSpaceDN w:val="0"/>
        <w:ind w:firstLine="709"/>
        <w:jc w:val="both"/>
        <w:textAlignment w:val="baseline"/>
        <w:rPr>
          <w:kern w:val="3"/>
          <w:sz w:val="28"/>
          <w:szCs w:val="28"/>
        </w:rPr>
      </w:pPr>
      <w:r w:rsidRPr="00A237F6">
        <w:rPr>
          <w:spacing w:val="-4"/>
          <w:kern w:val="3"/>
          <w:sz w:val="28"/>
          <w:szCs w:val="28"/>
        </w:rPr>
        <w:t xml:space="preserve">Субсидии на реализацию государственных программ субъектов Российской Федерации в области использования и охраны водных объектов (Проведен капитальный ремонт гидротехнических сооружений, находящихся в собственности субъектов Российской Федерации, муниципальной собственности, капитальный ремонт и ликвидация бесхозяйных гидротехнических сооружений) – 151,1 млн </w:t>
      </w:r>
      <w:r w:rsidRPr="00A237F6">
        <w:rPr>
          <w:kern w:val="3"/>
          <w:sz w:val="28"/>
          <w:szCs w:val="28"/>
        </w:rPr>
        <w:t>рублей;</w:t>
      </w:r>
    </w:p>
    <w:p w:rsidR="00A237F6" w:rsidRPr="00A237F6" w:rsidRDefault="00A237F6" w:rsidP="00E8390B">
      <w:pPr>
        <w:widowControl w:val="0"/>
        <w:tabs>
          <w:tab w:val="left" w:pos="993"/>
        </w:tabs>
        <w:suppressAutoHyphens/>
        <w:autoSpaceDN w:val="0"/>
        <w:ind w:firstLine="709"/>
        <w:jc w:val="both"/>
        <w:textAlignment w:val="baseline"/>
        <w:rPr>
          <w:kern w:val="3"/>
        </w:rPr>
      </w:pPr>
      <w:r w:rsidRPr="00A237F6">
        <w:rPr>
          <w:kern w:val="3"/>
          <w:sz w:val="28"/>
          <w:szCs w:val="28"/>
        </w:rPr>
        <w:t xml:space="preserve">Управление в 2025 году ежемесячно формировало и направляло министерству финансов Ярославской области, финансовым органам муниципальных образований </w:t>
      </w:r>
      <w:r w:rsidRPr="00A237F6">
        <w:rPr>
          <w:spacing w:val="3"/>
          <w:kern w:val="3"/>
          <w:sz w:val="28"/>
          <w:szCs w:val="28"/>
          <w:shd w:val="clear" w:color="auto" w:fill="FFFFFF"/>
        </w:rPr>
        <w:lastRenderedPageBreak/>
        <w:t>Отчет об операциях консолидированного бюджета субъекта Российской Федерации 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 (</w:t>
      </w:r>
      <w:r w:rsidRPr="00A237F6">
        <w:rPr>
          <w:kern w:val="3"/>
          <w:sz w:val="28"/>
          <w:szCs w:val="28"/>
        </w:rPr>
        <w:t>код формы по КФД</w:t>
      </w:r>
      <w:r w:rsidRPr="00A237F6">
        <w:rPr>
          <w:kern w:val="3"/>
          <w:sz w:val="28"/>
          <w:szCs w:val="28"/>
          <w:lang w:val="en-US"/>
        </w:rPr>
        <w:t> </w:t>
      </w:r>
      <w:r w:rsidRPr="00A237F6">
        <w:rPr>
          <w:spacing w:val="3"/>
          <w:kern w:val="3"/>
          <w:sz w:val="28"/>
          <w:szCs w:val="28"/>
          <w:shd w:val="clear" w:color="auto" w:fill="FFFFFF"/>
        </w:rPr>
        <w:t>0531888) (далее – Отчет ф.0531888)</w:t>
      </w:r>
      <w:r w:rsidRPr="00A237F6">
        <w:rPr>
          <w:spacing w:val="3"/>
          <w:kern w:val="3"/>
          <w:sz w:val="28"/>
          <w:szCs w:val="28"/>
        </w:rPr>
        <w:t xml:space="preserve">. </w:t>
      </w:r>
    </w:p>
    <w:p w:rsidR="00A237F6" w:rsidRPr="00A237F6" w:rsidRDefault="00A237F6" w:rsidP="00E8390B">
      <w:pPr>
        <w:widowControl w:val="0"/>
        <w:tabs>
          <w:tab w:val="left" w:pos="993"/>
        </w:tabs>
        <w:suppressAutoHyphens/>
        <w:autoSpaceDN w:val="0"/>
        <w:ind w:firstLine="709"/>
        <w:jc w:val="both"/>
        <w:textAlignment w:val="baseline"/>
        <w:rPr>
          <w:spacing w:val="3"/>
          <w:kern w:val="3"/>
          <w:sz w:val="28"/>
          <w:szCs w:val="28"/>
        </w:rPr>
      </w:pPr>
      <w:r w:rsidRPr="00A237F6">
        <w:rPr>
          <w:spacing w:val="3"/>
          <w:kern w:val="3"/>
          <w:sz w:val="28"/>
          <w:szCs w:val="28"/>
        </w:rPr>
        <w:t xml:space="preserve">Ежеквартально </w:t>
      </w:r>
      <w:r w:rsidRPr="00A237F6">
        <w:rPr>
          <w:kern w:val="3"/>
          <w:sz w:val="28"/>
          <w:szCs w:val="28"/>
        </w:rPr>
        <w:t>Управление</w:t>
      </w:r>
      <w:r w:rsidRPr="00A237F6">
        <w:rPr>
          <w:spacing w:val="3"/>
          <w:kern w:val="3"/>
          <w:sz w:val="28"/>
          <w:szCs w:val="28"/>
        </w:rPr>
        <w:t xml:space="preserve"> выгружало Отчет ф.0531888 в подсистему учета и отчетности государственной информационной системы управления государственными финансами «Электронный бюджет» в целях формирования информации о предоставлении межбюджетных трансфертов бюджетам субъектов Российской Федерации. </w:t>
      </w:r>
    </w:p>
    <w:p w:rsidR="00A237F6" w:rsidRPr="00A237F6" w:rsidRDefault="00A237F6" w:rsidP="00E8390B">
      <w:pPr>
        <w:widowControl w:val="0"/>
        <w:tabs>
          <w:tab w:val="left" w:pos="993"/>
        </w:tabs>
        <w:suppressAutoHyphens/>
        <w:autoSpaceDN w:val="0"/>
        <w:ind w:firstLine="709"/>
        <w:jc w:val="both"/>
        <w:textAlignment w:val="baseline"/>
        <w:rPr>
          <w:spacing w:val="3"/>
          <w:kern w:val="3"/>
          <w:sz w:val="28"/>
          <w:szCs w:val="28"/>
        </w:rPr>
      </w:pPr>
      <w:r w:rsidRPr="00A237F6">
        <w:rPr>
          <w:spacing w:val="3"/>
          <w:kern w:val="3"/>
          <w:sz w:val="28"/>
          <w:szCs w:val="28"/>
        </w:rPr>
        <w:t xml:space="preserve">В соответствии с письмом Федерального казначейства от 02.06.2020 № 07-04-05/13-10870 </w:t>
      </w:r>
      <w:r w:rsidRPr="00A237F6">
        <w:rPr>
          <w:kern w:val="3"/>
          <w:sz w:val="28"/>
          <w:szCs w:val="28"/>
        </w:rPr>
        <w:t>Управление</w:t>
      </w:r>
      <w:r w:rsidRPr="00A237F6">
        <w:rPr>
          <w:spacing w:val="3"/>
          <w:kern w:val="3"/>
          <w:sz w:val="28"/>
          <w:szCs w:val="28"/>
        </w:rPr>
        <w:t xml:space="preserve"> в 2025 году продолжило выгрузку информации на ежедневной основе о выплатах по субсидиям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ППО АСФК на </w:t>
      </w:r>
      <w:r w:rsidRPr="00A237F6">
        <w:rPr>
          <w:spacing w:val="3"/>
          <w:kern w:val="3"/>
          <w:sz w:val="28"/>
          <w:szCs w:val="28"/>
          <w:lang w:val="en-US"/>
        </w:rPr>
        <w:t>ftp</w:t>
      </w:r>
      <w:r w:rsidRPr="00A237F6">
        <w:rPr>
          <w:spacing w:val="3"/>
          <w:kern w:val="3"/>
          <w:sz w:val="28"/>
          <w:szCs w:val="28"/>
        </w:rPr>
        <w:t xml:space="preserve"> </w:t>
      </w:r>
      <w:r w:rsidRPr="00A237F6">
        <w:rPr>
          <w:spacing w:val="3"/>
          <w:kern w:val="3"/>
          <w:sz w:val="28"/>
          <w:szCs w:val="28"/>
          <w:lang w:val="en-US"/>
        </w:rPr>
        <w:t>c</w:t>
      </w:r>
      <w:r w:rsidRPr="00A237F6">
        <w:rPr>
          <w:spacing w:val="3"/>
          <w:kern w:val="3"/>
          <w:sz w:val="28"/>
          <w:szCs w:val="28"/>
        </w:rPr>
        <w:t xml:space="preserve"> последующей загрузкой в подсистему информационно-аналитического обеспечения государственной интегрированной информационной системы «Электронный бюджет».</w:t>
      </w:r>
    </w:p>
    <w:p w:rsidR="00A237F6" w:rsidRPr="00A237F6" w:rsidRDefault="00A237F6" w:rsidP="00E8390B">
      <w:pPr>
        <w:widowControl w:val="0"/>
        <w:tabs>
          <w:tab w:val="left" w:pos="993"/>
        </w:tabs>
        <w:suppressAutoHyphens/>
        <w:autoSpaceDN w:val="0"/>
        <w:ind w:firstLine="709"/>
        <w:jc w:val="both"/>
        <w:textAlignment w:val="baseline"/>
        <w:rPr>
          <w:spacing w:val="3"/>
          <w:kern w:val="3"/>
          <w:sz w:val="28"/>
          <w:szCs w:val="28"/>
        </w:rPr>
      </w:pPr>
      <w:r w:rsidRPr="00A237F6">
        <w:rPr>
          <w:kern w:val="3"/>
          <w:sz w:val="28"/>
          <w:szCs w:val="26"/>
        </w:rPr>
        <w:t xml:space="preserve">В соответствии с поручением Федерального казначейства от 11.08.2017 №07-04-05/05-669 </w:t>
      </w:r>
      <w:r w:rsidRPr="00A237F6">
        <w:rPr>
          <w:kern w:val="3"/>
          <w:sz w:val="28"/>
          <w:szCs w:val="28"/>
        </w:rPr>
        <w:t>Управление</w:t>
      </w:r>
      <w:r w:rsidRPr="00A237F6">
        <w:rPr>
          <w:kern w:val="3"/>
          <w:sz w:val="28"/>
          <w:szCs w:val="26"/>
        </w:rPr>
        <w:t xml:space="preserve"> ежемесячно осуществляло проверку, корректировку и представление  информации о  конечных получателях субсидий за счет средств федерального бюджета на оказание поддержки в отраслях промышленности и конечных получателях субсидий за счет средств бюджетов бюджетной системы Российской Федерации на оказание поддержки в отраслях сельского хозяйства в Межрегиональное операционное управление Федерального казначейства.</w:t>
      </w:r>
    </w:p>
    <w:p w:rsidR="00A237F6" w:rsidRPr="00A237F6" w:rsidRDefault="00A237F6" w:rsidP="00A237F6">
      <w:pPr>
        <w:widowControl w:val="0"/>
        <w:suppressAutoHyphens/>
        <w:autoSpaceDN w:val="0"/>
        <w:spacing w:line="360" w:lineRule="auto"/>
        <w:jc w:val="center"/>
        <w:textAlignment w:val="baseline"/>
        <w:rPr>
          <w:rFonts w:eastAsia="Calibri"/>
          <w:b/>
          <w:kern w:val="3"/>
          <w:sz w:val="28"/>
          <w:szCs w:val="28"/>
        </w:rPr>
      </w:pPr>
    </w:p>
    <w:p w:rsidR="00A237F6" w:rsidRPr="00A237F6" w:rsidRDefault="00A237F6" w:rsidP="00E8390B">
      <w:pPr>
        <w:keepNext/>
        <w:keepLines/>
        <w:jc w:val="center"/>
        <w:outlineLvl w:val="1"/>
        <w:rPr>
          <w:rFonts w:eastAsia="Calibri"/>
          <w:b/>
          <w:bCs/>
          <w:spacing w:val="-6"/>
          <w:sz w:val="28"/>
          <w:szCs w:val="26"/>
          <w:lang w:eastAsia="en-US"/>
        </w:rPr>
      </w:pPr>
      <w:bookmarkStart w:id="11" w:name="_Toc225777690"/>
      <w:r w:rsidRPr="00A237F6">
        <w:rPr>
          <w:rFonts w:eastAsia="Calibri"/>
          <w:b/>
          <w:bCs/>
          <w:spacing w:val="-6"/>
          <w:sz w:val="28"/>
          <w:szCs w:val="26"/>
          <w:lang w:eastAsia="en-US"/>
        </w:rPr>
        <w:t xml:space="preserve">Ⅵ. Организация и осуществление работы при предоставлении бюджетных        кредитов на пополнение остатка </w:t>
      </w:r>
      <w:r w:rsidRPr="00A237F6">
        <w:rPr>
          <w:b/>
          <w:bCs/>
          <w:spacing w:val="-6"/>
          <w:sz w:val="28"/>
          <w:szCs w:val="26"/>
          <w:lang w:eastAsia="en-US"/>
        </w:rPr>
        <w:t>средств на едином счете бюджета</w:t>
      </w:r>
      <w:bookmarkEnd w:id="11"/>
    </w:p>
    <w:p w:rsidR="00A237F6" w:rsidRPr="00A237F6" w:rsidRDefault="00A237F6" w:rsidP="00E8390B">
      <w:pPr>
        <w:widowControl w:val="0"/>
        <w:suppressAutoHyphens/>
        <w:autoSpaceDN w:val="0"/>
        <w:ind w:firstLine="709"/>
        <w:jc w:val="both"/>
        <w:textAlignment w:val="baseline"/>
        <w:rPr>
          <w:rFonts w:eastAsia="SimSun"/>
          <w:kern w:val="3"/>
          <w:sz w:val="28"/>
          <w:szCs w:val="28"/>
          <w:lang w:eastAsia="en-US"/>
        </w:rPr>
      </w:pPr>
      <w:r w:rsidRPr="00A237F6">
        <w:rPr>
          <w:rFonts w:eastAsia="SimSun"/>
          <w:kern w:val="3"/>
          <w:sz w:val="28"/>
          <w:szCs w:val="28"/>
          <w:lang w:eastAsia="en-US"/>
        </w:rPr>
        <w:t>В соответствии с Постановлением Правительства Российской Федерации от 20 августа 2013 г. № 721 «Об утверждении Правил предоставления субъектам Российской Федерации (муниципальным образованиям) бюджетных кредитов на пополнение остатка средств на едином счете бюджета» (далее – Постановление № 721) в 2025 году Управлением продолжено предоставление субъекту Российской Федерации (муниципальным образованиям) бюджетных кредитов на пополнение остатка средств на едином счете бюджета (далее – Бюджетный кредит).</w:t>
      </w:r>
    </w:p>
    <w:p w:rsidR="00A237F6" w:rsidRPr="00A237F6" w:rsidRDefault="00A237F6" w:rsidP="00E8390B">
      <w:pPr>
        <w:widowControl w:val="0"/>
        <w:suppressAutoHyphens/>
        <w:autoSpaceDN w:val="0"/>
        <w:ind w:firstLine="709"/>
        <w:jc w:val="both"/>
        <w:textAlignment w:val="baseline"/>
        <w:rPr>
          <w:rFonts w:ascii="Calibri" w:eastAsia="SimSun" w:hAnsi="Calibri" w:cs="Calibri"/>
          <w:kern w:val="3"/>
          <w:sz w:val="22"/>
          <w:szCs w:val="22"/>
          <w:lang w:eastAsia="en-US"/>
        </w:rPr>
      </w:pPr>
      <w:r w:rsidRPr="00A237F6">
        <w:rPr>
          <w:rFonts w:eastAsia="SimSun"/>
          <w:kern w:val="3"/>
          <w:sz w:val="28"/>
          <w:szCs w:val="28"/>
          <w:lang w:eastAsia="en-US"/>
        </w:rPr>
        <w:t>В соответствии с Федеральным законом от 30 ноября 2024 г. № 419-ФЗ «О федеральном бюджете на 2025 год и плановый период 2026 и 2027 годов», величина процентной ставки по Бюджетным кредитам составляет 0,1 % годовых</w:t>
      </w:r>
      <w:r w:rsidRPr="00A237F6">
        <w:rPr>
          <w:rFonts w:ascii="Calibri" w:eastAsia="SimSun" w:hAnsi="Calibri" w:cs="Calibri"/>
          <w:kern w:val="3"/>
          <w:sz w:val="22"/>
          <w:szCs w:val="28"/>
          <w:lang w:eastAsia="en-US"/>
        </w:rPr>
        <w:t>.</w:t>
      </w:r>
    </w:p>
    <w:p w:rsidR="00A237F6" w:rsidRPr="00A237F6" w:rsidRDefault="00A237F6" w:rsidP="00E8390B">
      <w:pPr>
        <w:suppressAutoHyphens/>
        <w:autoSpaceDE w:val="0"/>
        <w:autoSpaceDN w:val="0"/>
        <w:adjustRightInd w:val="0"/>
        <w:ind w:firstLine="709"/>
        <w:jc w:val="both"/>
        <w:rPr>
          <w:rFonts w:eastAsia="SimSun"/>
          <w:sz w:val="28"/>
          <w:szCs w:val="28"/>
          <w:lang w:eastAsia="en-US"/>
        </w:rPr>
      </w:pPr>
      <w:r w:rsidRPr="00A237F6">
        <w:rPr>
          <w:rFonts w:eastAsia="SimSun"/>
          <w:kern w:val="3"/>
          <w:sz w:val="28"/>
          <w:szCs w:val="28"/>
          <w:lang w:eastAsia="en-US"/>
        </w:rPr>
        <w:t>В соответствии с приказом Минфина России от 06.10.2020 № 231н «</w:t>
      </w:r>
      <w:r w:rsidRPr="00A237F6">
        <w:rPr>
          <w:rFonts w:eastAsia="SimSun"/>
          <w:sz w:val="28"/>
          <w:szCs w:val="28"/>
          <w:lang w:eastAsia="en-US"/>
        </w:rPr>
        <w:t>О порядке заключения и форме договора о предоставлении субъекту Российской Федерации (муниципальному образованию) бюджетного кредита на пополнение остатка средств на едином счете бюджета»:</w:t>
      </w:r>
    </w:p>
    <w:p w:rsidR="00A237F6" w:rsidRPr="00A237F6" w:rsidRDefault="00A237F6" w:rsidP="00C07ED1">
      <w:pPr>
        <w:widowControl w:val="0"/>
        <w:numPr>
          <w:ilvl w:val="0"/>
          <w:numId w:val="44"/>
        </w:numPr>
        <w:suppressAutoHyphens/>
        <w:autoSpaceDE w:val="0"/>
        <w:autoSpaceDN w:val="0"/>
        <w:adjustRightInd w:val="0"/>
        <w:ind w:left="0" w:firstLine="709"/>
        <w:jc w:val="both"/>
        <w:textAlignment w:val="baseline"/>
        <w:rPr>
          <w:sz w:val="28"/>
          <w:szCs w:val="28"/>
        </w:rPr>
      </w:pPr>
      <w:r w:rsidRPr="00A237F6">
        <w:rPr>
          <w:sz w:val="28"/>
          <w:szCs w:val="28"/>
        </w:rPr>
        <w:lastRenderedPageBreak/>
        <w:t>лимит на кредитные средства составляет одну двенадцатую утвержденного законом о бюджете субъекта Российской Федерации (решением о местном бюджете) на текущий финансовый год объема доходов бюджета;</w:t>
      </w:r>
    </w:p>
    <w:p w:rsidR="00A237F6" w:rsidRPr="00A237F6" w:rsidRDefault="00A237F6" w:rsidP="00C07ED1">
      <w:pPr>
        <w:widowControl w:val="0"/>
        <w:numPr>
          <w:ilvl w:val="0"/>
          <w:numId w:val="44"/>
        </w:numPr>
        <w:suppressAutoHyphens/>
        <w:autoSpaceDE w:val="0"/>
        <w:autoSpaceDN w:val="0"/>
        <w:adjustRightInd w:val="0"/>
        <w:ind w:left="0" w:firstLine="709"/>
        <w:jc w:val="both"/>
        <w:textAlignment w:val="baseline"/>
        <w:rPr>
          <w:sz w:val="28"/>
          <w:szCs w:val="28"/>
        </w:rPr>
      </w:pPr>
      <w:r w:rsidRPr="00A237F6">
        <w:rPr>
          <w:sz w:val="28"/>
          <w:szCs w:val="28"/>
        </w:rPr>
        <w:t xml:space="preserve">Федеральное казначейство на основании положений бюджетного законодательства Российской Федерации, данных о состоянии единого счета федерального бюджета, данных кассового планирования исполнения федерального бюджета, а также с учетом предложений Министерства финансов Российской Федерации определяет срок предоставления </w:t>
      </w:r>
      <w:r w:rsidRPr="00A237F6">
        <w:rPr>
          <w:kern w:val="3"/>
          <w:sz w:val="28"/>
          <w:szCs w:val="28"/>
        </w:rPr>
        <w:t>Бюджетного кредита,</w:t>
      </w:r>
      <w:r w:rsidRPr="00A237F6">
        <w:rPr>
          <w:sz w:val="28"/>
          <w:szCs w:val="28"/>
        </w:rPr>
        <w:t xml:space="preserve"> рассчитываемый со дня его получения Заемщиком по день возврата </w:t>
      </w:r>
      <w:r w:rsidRPr="00A237F6">
        <w:rPr>
          <w:kern w:val="3"/>
          <w:sz w:val="28"/>
          <w:szCs w:val="28"/>
        </w:rPr>
        <w:t>Бюджетного кредита</w:t>
      </w:r>
      <w:r w:rsidRPr="00A237F6">
        <w:rPr>
          <w:sz w:val="28"/>
          <w:szCs w:val="28"/>
        </w:rPr>
        <w:t xml:space="preserve"> включительно, и (или) предельную дату возврата </w:t>
      </w:r>
      <w:r w:rsidRPr="00A237F6">
        <w:rPr>
          <w:kern w:val="3"/>
          <w:sz w:val="28"/>
          <w:szCs w:val="28"/>
        </w:rPr>
        <w:t>Бюджетного кредита</w:t>
      </w:r>
      <w:r w:rsidRPr="00A237F6">
        <w:rPr>
          <w:sz w:val="28"/>
          <w:szCs w:val="28"/>
        </w:rPr>
        <w:t xml:space="preserve"> и размещает данную информацию на сайте Федерального казначейства в информационно-телекоммуникационной сети «Интернет».</w:t>
      </w:r>
    </w:p>
    <w:p w:rsidR="00A237F6" w:rsidRPr="00A237F6" w:rsidRDefault="00A237F6" w:rsidP="00E8390B">
      <w:pPr>
        <w:suppressAutoHyphens/>
        <w:autoSpaceDE w:val="0"/>
        <w:autoSpaceDN w:val="0"/>
        <w:adjustRightInd w:val="0"/>
        <w:ind w:firstLine="709"/>
        <w:jc w:val="both"/>
        <w:rPr>
          <w:rFonts w:eastAsia="SimSun"/>
          <w:sz w:val="28"/>
          <w:szCs w:val="28"/>
          <w:lang w:eastAsia="en-US"/>
        </w:rPr>
      </w:pPr>
      <w:r w:rsidRPr="00A237F6">
        <w:rPr>
          <w:rFonts w:eastAsia="SimSun"/>
          <w:sz w:val="28"/>
          <w:szCs w:val="28"/>
          <w:lang w:eastAsia="en-US"/>
        </w:rPr>
        <w:t xml:space="preserve">В соответствии с письмами Министерства финансов Российской Федерации и Федерального казначейства  Бюджетный кредит предоставлялся: </w:t>
      </w:r>
    </w:p>
    <w:p w:rsidR="00A237F6" w:rsidRPr="00A237F6" w:rsidRDefault="00A237F6" w:rsidP="00E8390B">
      <w:pPr>
        <w:suppressAutoHyphens/>
        <w:autoSpaceDE w:val="0"/>
        <w:autoSpaceDN w:val="0"/>
        <w:adjustRightInd w:val="0"/>
        <w:ind w:firstLine="709"/>
        <w:jc w:val="both"/>
        <w:rPr>
          <w:rFonts w:eastAsia="SimSun"/>
          <w:sz w:val="28"/>
          <w:szCs w:val="28"/>
          <w:lang w:eastAsia="en-US"/>
        </w:rPr>
      </w:pPr>
      <w:r w:rsidRPr="00A237F6">
        <w:rPr>
          <w:rFonts w:eastAsia="SimSun"/>
          <w:sz w:val="28"/>
          <w:szCs w:val="28"/>
          <w:lang w:eastAsia="en-US"/>
        </w:rPr>
        <w:t>-</w:t>
      </w:r>
      <w:r w:rsidRPr="00A237F6">
        <w:rPr>
          <w:rFonts w:eastAsia="SimSun"/>
          <w:kern w:val="3"/>
          <w:sz w:val="28"/>
          <w:szCs w:val="28"/>
          <w:lang w:eastAsia="en-US"/>
        </w:rPr>
        <w:t xml:space="preserve"> муниципальным образованиям по согласованию с высшим должностным лицом субъекта Российской Федерации  в рамках общего лимита предоставления Бюджетного кредита, установленного Министерством финансов Российской Федерации для субъекта Российской Федерации</w:t>
      </w:r>
      <w:r w:rsidRPr="00A237F6">
        <w:rPr>
          <w:rFonts w:eastAsia="SimSun"/>
          <w:sz w:val="28"/>
          <w:szCs w:val="28"/>
          <w:lang w:eastAsia="en-US"/>
        </w:rPr>
        <w:t>.</w:t>
      </w:r>
    </w:p>
    <w:p w:rsidR="00A237F6" w:rsidRPr="00A237F6" w:rsidRDefault="00A237F6" w:rsidP="00E8390B">
      <w:pPr>
        <w:widowControl w:val="0"/>
        <w:suppressAutoHyphens/>
        <w:autoSpaceDN w:val="0"/>
        <w:ind w:firstLine="709"/>
        <w:jc w:val="both"/>
        <w:textAlignment w:val="baseline"/>
        <w:rPr>
          <w:kern w:val="3"/>
          <w:sz w:val="28"/>
          <w:szCs w:val="28"/>
        </w:rPr>
      </w:pPr>
      <w:r w:rsidRPr="00A237F6">
        <w:rPr>
          <w:kern w:val="3"/>
          <w:sz w:val="28"/>
          <w:szCs w:val="28"/>
        </w:rPr>
        <w:t>Решением Министерства финансов Российской Федерации в декабре 2024 года бюджету Ярославской области было одобрено предоставление в 2025 году Бюджетного кредита в объеме 3 000,0 млн рублей.</w:t>
      </w:r>
    </w:p>
    <w:p w:rsidR="00A237F6" w:rsidRPr="00A237F6" w:rsidRDefault="00A237F6" w:rsidP="00E8390B">
      <w:pPr>
        <w:widowControl w:val="0"/>
        <w:suppressAutoHyphens/>
        <w:autoSpaceDN w:val="0"/>
        <w:ind w:firstLine="709"/>
        <w:jc w:val="both"/>
        <w:textAlignment w:val="baseline"/>
        <w:rPr>
          <w:kern w:val="3"/>
          <w:sz w:val="28"/>
          <w:szCs w:val="28"/>
        </w:rPr>
      </w:pPr>
      <w:r w:rsidRPr="00A237F6">
        <w:rPr>
          <w:kern w:val="3"/>
          <w:sz w:val="28"/>
          <w:szCs w:val="28"/>
        </w:rPr>
        <w:t>В 2025 году Управление рассмотрело 2 обращения о заключении договоров о предоставлении</w:t>
      </w:r>
      <w:r w:rsidRPr="00A237F6">
        <w:rPr>
          <w:sz w:val="24"/>
          <w:szCs w:val="24"/>
        </w:rPr>
        <w:t xml:space="preserve"> </w:t>
      </w:r>
      <w:r w:rsidRPr="00A237F6">
        <w:rPr>
          <w:sz w:val="28"/>
          <w:szCs w:val="28"/>
        </w:rPr>
        <w:t>субъекту Российской Федерации (муниципальному образованию) бюджетного кредита на пополнение остатка средств на едином счете бюджета (далее – Договор)</w:t>
      </w:r>
      <w:r w:rsidRPr="00A237F6">
        <w:rPr>
          <w:kern w:val="3"/>
          <w:sz w:val="28"/>
          <w:szCs w:val="28"/>
        </w:rPr>
        <w:t>.</w:t>
      </w:r>
    </w:p>
    <w:p w:rsidR="00A237F6" w:rsidRPr="00A237F6" w:rsidRDefault="00A237F6" w:rsidP="00E8390B">
      <w:pPr>
        <w:widowControl w:val="0"/>
        <w:suppressAutoHyphens/>
        <w:autoSpaceDN w:val="0"/>
        <w:ind w:firstLine="709"/>
        <w:jc w:val="both"/>
        <w:textAlignment w:val="baseline"/>
        <w:rPr>
          <w:kern w:val="3"/>
          <w:sz w:val="28"/>
          <w:szCs w:val="28"/>
        </w:rPr>
      </w:pPr>
      <w:r w:rsidRPr="00A237F6">
        <w:rPr>
          <w:kern w:val="3"/>
          <w:sz w:val="28"/>
          <w:szCs w:val="28"/>
        </w:rPr>
        <w:t xml:space="preserve">По результатам рассмотрения обращений в 2025 году заключено </w:t>
      </w:r>
      <w:r w:rsidRPr="00A237F6">
        <w:rPr>
          <w:b/>
          <w:kern w:val="3"/>
          <w:sz w:val="28"/>
          <w:szCs w:val="28"/>
        </w:rPr>
        <w:t>два</w:t>
      </w:r>
      <w:r w:rsidRPr="00A237F6">
        <w:rPr>
          <w:kern w:val="3"/>
          <w:sz w:val="28"/>
          <w:szCs w:val="28"/>
        </w:rPr>
        <w:t xml:space="preserve"> Договора:</w:t>
      </w:r>
    </w:p>
    <w:p w:rsidR="00A237F6" w:rsidRPr="00A237F6" w:rsidRDefault="00A237F6" w:rsidP="00C07ED1">
      <w:pPr>
        <w:widowControl w:val="0"/>
        <w:numPr>
          <w:ilvl w:val="0"/>
          <w:numId w:val="45"/>
        </w:numPr>
        <w:suppressAutoHyphens/>
        <w:autoSpaceDN w:val="0"/>
        <w:ind w:left="0" w:firstLine="709"/>
        <w:jc w:val="both"/>
        <w:textAlignment w:val="baseline"/>
        <w:rPr>
          <w:kern w:val="3"/>
          <w:sz w:val="28"/>
          <w:szCs w:val="28"/>
        </w:rPr>
      </w:pPr>
      <w:r w:rsidRPr="00A237F6">
        <w:rPr>
          <w:kern w:val="3"/>
          <w:sz w:val="28"/>
          <w:szCs w:val="28"/>
        </w:rPr>
        <w:t>с министерством финансов Ярославской области № 71-14-02/33/7 от 09.01.2025 г.;</w:t>
      </w:r>
    </w:p>
    <w:p w:rsidR="00A237F6" w:rsidRPr="00A237F6" w:rsidRDefault="00A237F6" w:rsidP="00C07ED1">
      <w:pPr>
        <w:widowControl w:val="0"/>
        <w:numPr>
          <w:ilvl w:val="0"/>
          <w:numId w:val="45"/>
        </w:numPr>
        <w:suppressAutoHyphens/>
        <w:autoSpaceDN w:val="0"/>
        <w:ind w:left="0" w:firstLine="709"/>
        <w:jc w:val="both"/>
        <w:textAlignment w:val="baseline"/>
        <w:rPr>
          <w:kern w:val="3"/>
          <w:sz w:val="28"/>
          <w:szCs w:val="28"/>
        </w:rPr>
      </w:pPr>
      <w:r w:rsidRPr="00A237F6">
        <w:rPr>
          <w:kern w:val="3"/>
          <w:sz w:val="28"/>
          <w:szCs w:val="28"/>
        </w:rPr>
        <w:t>с мэрией города Ярославля  № 71-14-02/33/245 от 28.01.2025г.</w:t>
      </w:r>
    </w:p>
    <w:p w:rsidR="00A237F6" w:rsidRPr="00A237F6" w:rsidRDefault="00A237F6" w:rsidP="00E8390B">
      <w:pPr>
        <w:widowControl w:val="0"/>
        <w:suppressAutoHyphens/>
        <w:autoSpaceDN w:val="0"/>
        <w:ind w:firstLine="709"/>
        <w:jc w:val="both"/>
        <w:textAlignment w:val="baseline"/>
        <w:rPr>
          <w:kern w:val="3"/>
          <w:sz w:val="28"/>
          <w:szCs w:val="28"/>
        </w:rPr>
      </w:pPr>
      <w:r w:rsidRPr="00A237F6">
        <w:rPr>
          <w:kern w:val="3"/>
          <w:sz w:val="28"/>
          <w:szCs w:val="28"/>
        </w:rPr>
        <w:t xml:space="preserve">В целях оказания бюджету Ярославской области финансовой поддержки на финансирование социально-значимых и первоочередных расходов бюджета Министерством финансов Российской Федерации согласовано увеличение лимита Бюджетного кредита: </w:t>
      </w:r>
    </w:p>
    <w:p w:rsidR="00A237F6" w:rsidRPr="00A237F6" w:rsidRDefault="00A237F6" w:rsidP="00C07ED1">
      <w:pPr>
        <w:widowControl w:val="0"/>
        <w:numPr>
          <w:ilvl w:val="0"/>
          <w:numId w:val="46"/>
        </w:numPr>
        <w:suppressAutoHyphens/>
        <w:autoSpaceDN w:val="0"/>
        <w:ind w:left="0" w:firstLine="709"/>
        <w:jc w:val="both"/>
        <w:textAlignment w:val="baseline"/>
        <w:rPr>
          <w:kern w:val="3"/>
          <w:sz w:val="28"/>
          <w:szCs w:val="28"/>
        </w:rPr>
      </w:pPr>
      <w:r w:rsidRPr="00A237F6">
        <w:rPr>
          <w:kern w:val="3"/>
          <w:sz w:val="28"/>
          <w:szCs w:val="28"/>
        </w:rPr>
        <w:t xml:space="preserve">в феврале 2025 года на сумму 2 500 млн рублей; </w:t>
      </w:r>
    </w:p>
    <w:p w:rsidR="00A237F6" w:rsidRPr="00A237F6" w:rsidRDefault="00A237F6" w:rsidP="00C07ED1">
      <w:pPr>
        <w:widowControl w:val="0"/>
        <w:numPr>
          <w:ilvl w:val="0"/>
          <w:numId w:val="46"/>
        </w:numPr>
        <w:suppressAutoHyphens/>
        <w:autoSpaceDN w:val="0"/>
        <w:ind w:left="0" w:firstLine="709"/>
        <w:jc w:val="both"/>
        <w:textAlignment w:val="baseline"/>
        <w:rPr>
          <w:kern w:val="3"/>
          <w:sz w:val="28"/>
          <w:szCs w:val="28"/>
        </w:rPr>
      </w:pPr>
      <w:r w:rsidRPr="00A237F6">
        <w:rPr>
          <w:kern w:val="3"/>
          <w:sz w:val="28"/>
          <w:szCs w:val="28"/>
        </w:rPr>
        <w:t xml:space="preserve">в апреле 2025 года на сумму 1 150 млн.  рублей </w:t>
      </w:r>
    </w:p>
    <w:p w:rsidR="00A237F6" w:rsidRPr="00A237F6" w:rsidRDefault="00A237F6" w:rsidP="00E8390B">
      <w:pPr>
        <w:widowControl w:val="0"/>
        <w:suppressAutoHyphens/>
        <w:autoSpaceDN w:val="0"/>
        <w:ind w:firstLine="709"/>
        <w:jc w:val="both"/>
        <w:textAlignment w:val="baseline"/>
        <w:rPr>
          <w:kern w:val="3"/>
          <w:sz w:val="28"/>
          <w:szCs w:val="28"/>
        </w:rPr>
      </w:pPr>
      <w:r w:rsidRPr="00A237F6">
        <w:rPr>
          <w:kern w:val="3"/>
          <w:sz w:val="28"/>
          <w:szCs w:val="28"/>
        </w:rPr>
        <w:t>сверх лимита, ранее установленного на 2025 год.</w:t>
      </w:r>
    </w:p>
    <w:p w:rsidR="00A237F6" w:rsidRPr="00A237F6" w:rsidRDefault="00A237F6" w:rsidP="00E8390B">
      <w:pPr>
        <w:widowControl w:val="0"/>
        <w:suppressAutoHyphens/>
        <w:autoSpaceDN w:val="0"/>
        <w:ind w:firstLine="709"/>
        <w:jc w:val="both"/>
        <w:textAlignment w:val="baseline"/>
        <w:rPr>
          <w:kern w:val="3"/>
          <w:sz w:val="28"/>
          <w:szCs w:val="28"/>
          <w:lang w:eastAsia="en-US"/>
        </w:rPr>
      </w:pPr>
      <w:r w:rsidRPr="00A237F6">
        <w:rPr>
          <w:kern w:val="3"/>
          <w:sz w:val="28"/>
          <w:szCs w:val="28"/>
        </w:rPr>
        <w:t xml:space="preserve">На основании заключенных Договоров в 2025 году подписано </w:t>
      </w:r>
      <w:r w:rsidRPr="00A237F6">
        <w:rPr>
          <w:b/>
          <w:kern w:val="3"/>
          <w:sz w:val="28"/>
          <w:szCs w:val="28"/>
        </w:rPr>
        <w:t>три</w:t>
      </w:r>
      <w:r w:rsidRPr="00A237F6">
        <w:rPr>
          <w:b/>
          <w:kern w:val="3"/>
          <w:sz w:val="28"/>
          <w:szCs w:val="28"/>
          <w:lang w:eastAsia="en-US"/>
        </w:rPr>
        <w:t xml:space="preserve"> </w:t>
      </w:r>
      <w:r w:rsidRPr="00A237F6">
        <w:rPr>
          <w:kern w:val="3"/>
          <w:sz w:val="28"/>
          <w:szCs w:val="28"/>
          <w:lang w:eastAsia="en-US"/>
        </w:rPr>
        <w:t xml:space="preserve">Дополнительных соглашения к Договору, а также </w:t>
      </w:r>
      <w:r w:rsidRPr="00A237F6">
        <w:rPr>
          <w:b/>
          <w:kern w:val="3"/>
          <w:sz w:val="28"/>
          <w:szCs w:val="28"/>
        </w:rPr>
        <w:t>пять</w:t>
      </w:r>
      <w:r w:rsidRPr="00A237F6">
        <w:rPr>
          <w:kern w:val="3"/>
          <w:sz w:val="28"/>
          <w:szCs w:val="28"/>
        </w:rPr>
        <w:t xml:space="preserve"> Дополнительных соглашений о внесении изменений в Договор.</w:t>
      </w:r>
    </w:p>
    <w:p w:rsidR="00A237F6" w:rsidRPr="00A237F6" w:rsidRDefault="00A237F6" w:rsidP="00E8390B">
      <w:pPr>
        <w:widowControl w:val="0"/>
        <w:suppressAutoHyphens/>
        <w:autoSpaceDN w:val="0"/>
        <w:ind w:firstLine="709"/>
        <w:jc w:val="both"/>
        <w:textAlignment w:val="baseline"/>
        <w:rPr>
          <w:kern w:val="3"/>
          <w:sz w:val="28"/>
          <w:szCs w:val="28"/>
        </w:rPr>
      </w:pPr>
      <w:r w:rsidRPr="00A237F6">
        <w:rPr>
          <w:kern w:val="3"/>
          <w:sz w:val="28"/>
          <w:szCs w:val="28"/>
        </w:rPr>
        <w:t>Объем бюджетных кредитов, предоставленных министерству финансов Ярославской области, в 2025 году составил 6 650,00 млн рублей, начислено процентов за пользование средствами 3 820 136,99  рублей.</w:t>
      </w:r>
    </w:p>
    <w:p w:rsidR="00A237F6" w:rsidRPr="00A237F6" w:rsidRDefault="00A237F6" w:rsidP="00E8390B">
      <w:pPr>
        <w:widowControl w:val="0"/>
        <w:suppressAutoHyphens/>
        <w:autoSpaceDN w:val="0"/>
        <w:ind w:firstLine="709"/>
        <w:jc w:val="both"/>
        <w:textAlignment w:val="baseline"/>
        <w:rPr>
          <w:kern w:val="3"/>
          <w:sz w:val="28"/>
          <w:szCs w:val="28"/>
        </w:rPr>
      </w:pPr>
      <w:r w:rsidRPr="00A237F6">
        <w:rPr>
          <w:kern w:val="3"/>
          <w:sz w:val="28"/>
          <w:szCs w:val="28"/>
        </w:rPr>
        <w:t xml:space="preserve">Бюджетный кредит Департаменту финансов мэрии города Ярославля в 2025 </w:t>
      </w:r>
      <w:r w:rsidRPr="00A237F6">
        <w:rPr>
          <w:kern w:val="3"/>
          <w:sz w:val="28"/>
          <w:szCs w:val="28"/>
        </w:rPr>
        <w:lastRenderedPageBreak/>
        <w:t>году не предоставлялся.</w:t>
      </w:r>
    </w:p>
    <w:p w:rsidR="00A237F6" w:rsidRPr="00A237F6" w:rsidRDefault="00A237F6" w:rsidP="00E8390B">
      <w:pPr>
        <w:widowControl w:val="0"/>
        <w:suppressAutoHyphens/>
        <w:autoSpaceDN w:val="0"/>
        <w:ind w:firstLine="709"/>
        <w:jc w:val="both"/>
        <w:textAlignment w:val="baseline"/>
        <w:rPr>
          <w:rFonts w:eastAsia="SimSun"/>
          <w:kern w:val="3"/>
          <w:sz w:val="28"/>
          <w:szCs w:val="28"/>
          <w:lang w:eastAsia="en-US"/>
        </w:rPr>
      </w:pPr>
      <w:r w:rsidRPr="00A237F6">
        <w:rPr>
          <w:rFonts w:eastAsia="SimSun"/>
          <w:kern w:val="3"/>
          <w:sz w:val="28"/>
          <w:szCs w:val="28"/>
          <w:lang w:eastAsia="en-US"/>
        </w:rPr>
        <w:t>Все кредитные средства на пополнение остатка средств на едином счете бюджета, выданные в 2025 году, и начисленные проценты по ним были возвращены министерством финансов Ярославской области в полном объеме и в установленный срок (Рисунок 3).</w:t>
      </w:r>
    </w:p>
    <w:p w:rsidR="00A237F6" w:rsidRPr="00A237F6" w:rsidRDefault="00B63979" w:rsidP="00A237F6">
      <w:pPr>
        <w:widowControl w:val="0"/>
        <w:suppressAutoHyphens/>
        <w:autoSpaceDN w:val="0"/>
        <w:spacing w:line="360" w:lineRule="auto"/>
        <w:jc w:val="both"/>
        <w:textAlignment w:val="baseline"/>
        <w:rPr>
          <w:rFonts w:eastAsia="SimSun"/>
          <w:kern w:val="3"/>
          <w:sz w:val="28"/>
          <w:szCs w:val="28"/>
          <w:lang w:eastAsia="en-US"/>
        </w:rPr>
      </w:pPr>
      <w:r>
        <w:rPr>
          <w:rFonts w:ascii="Calibri" w:eastAsia="SimSun" w:hAnsi="Calibri" w:cs="Calibri"/>
          <w:noProof/>
          <w:kern w:val="3"/>
          <w:sz w:val="22"/>
          <w:szCs w:val="22"/>
        </w:rPr>
        <w:pict>
          <v:shape id="Рисунок 7" o:spid="_x0000_i1075" type="#_x0000_t75" style="width:507.25pt;height:281.55pt;visibility:visible;mso-wrap-style:square">
            <v:imagedata r:id="rId70" o:title="" croptop="22793f" cropbottom="7593f" cropleft="20215f" cropright="9849f"/>
          </v:shape>
        </w:pict>
      </w:r>
    </w:p>
    <w:p w:rsidR="00A237F6" w:rsidRPr="00A237F6" w:rsidRDefault="00A237F6" w:rsidP="00A237F6">
      <w:pPr>
        <w:widowControl w:val="0"/>
        <w:tabs>
          <w:tab w:val="left" w:pos="709"/>
        </w:tabs>
        <w:suppressAutoHyphens/>
        <w:autoSpaceDN w:val="0"/>
        <w:jc w:val="center"/>
        <w:textAlignment w:val="baseline"/>
        <w:rPr>
          <w:b/>
          <w:i/>
          <w:kern w:val="3"/>
          <w:sz w:val="22"/>
          <w:szCs w:val="22"/>
        </w:rPr>
      </w:pPr>
      <w:r w:rsidRPr="00A237F6">
        <w:rPr>
          <w:b/>
          <w:i/>
          <w:kern w:val="3"/>
          <w:sz w:val="22"/>
          <w:szCs w:val="22"/>
        </w:rPr>
        <w:t xml:space="preserve">Рисунок 3. Информация по предоставлению бюджетных кредитов </w:t>
      </w:r>
    </w:p>
    <w:p w:rsidR="00A237F6" w:rsidRPr="00A237F6" w:rsidRDefault="00A237F6" w:rsidP="00A237F6">
      <w:pPr>
        <w:widowControl w:val="0"/>
        <w:tabs>
          <w:tab w:val="left" w:pos="709"/>
        </w:tabs>
        <w:suppressAutoHyphens/>
        <w:autoSpaceDN w:val="0"/>
        <w:jc w:val="center"/>
        <w:textAlignment w:val="baseline"/>
        <w:rPr>
          <w:rFonts w:ascii="Calibri" w:eastAsia="SimSun" w:hAnsi="Calibri" w:cs="Calibri"/>
          <w:b/>
          <w:kern w:val="3"/>
          <w:sz w:val="22"/>
          <w:szCs w:val="22"/>
          <w:lang w:eastAsia="en-US"/>
        </w:rPr>
      </w:pPr>
      <w:r w:rsidRPr="00A237F6">
        <w:rPr>
          <w:b/>
          <w:i/>
          <w:kern w:val="3"/>
          <w:sz w:val="22"/>
          <w:szCs w:val="22"/>
        </w:rPr>
        <w:t>на пополнение остатка средств на едином счёте бюджета</w:t>
      </w:r>
    </w:p>
    <w:p w:rsidR="00A237F6" w:rsidRPr="00A237F6" w:rsidRDefault="00A237F6" w:rsidP="00A237F6">
      <w:pPr>
        <w:widowControl w:val="0"/>
        <w:suppressAutoHyphens/>
        <w:autoSpaceDN w:val="0"/>
        <w:spacing w:line="360" w:lineRule="auto"/>
        <w:ind w:firstLine="709"/>
        <w:jc w:val="both"/>
        <w:textAlignment w:val="baseline"/>
        <w:rPr>
          <w:kern w:val="3"/>
          <w:sz w:val="28"/>
          <w:szCs w:val="28"/>
        </w:rPr>
      </w:pPr>
    </w:p>
    <w:p w:rsidR="00E8390B" w:rsidRPr="00B63979" w:rsidRDefault="00A237F6" w:rsidP="00E8390B">
      <w:pPr>
        <w:widowControl w:val="0"/>
        <w:suppressAutoHyphens/>
        <w:autoSpaceDN w:val="0"/>
        <w:ind w:firstLine="709"/>
        <w:jc w:val="both"/>
        <w:textAlignment w:val="baseline"/>
        <w:rPr>
          <w:rFonts w:eastAsia="Calibri"/>
          <w:color w:val="000000"/>
          <w:kern w:val="3"/>
          <w:sz w:val="28"/>
          <w:szCs w:val="28"/>
          <w:lang w:eastAsia="en-US"/>
        </w:rPr>
      </w:pPr>
      <w:r w:rsidRPr="00A237F6">
        <w:rPr>
          <w:rFonts w:eastAsia="SimSun"/>
          <w:kern w:val="3"/>
          <w:sz w:val="28"/>
          <w:szCs w:val="28"/>
          <w:lang w:eastAsia="en-US"/>
        </w:rPr>
        <w:t>Управление в 2025 году в  соответствии с приказом Федерального казначейства</w:t>
      </w:r>
      <w:r w:rsidRPr="00A237F6">
        <w:rPr>
          <w:rFonts w:ascii="Calibri" w:eastAsia="SimSun" w:hAnsi="Calibri" w:cs="Calibri"/>
          <w:kern w:val="3"/>
          <w:sz w:val="28"/>
          <w:szCs w:val="28"/>
          <w:lang w:eastAsia="en-US"/>
        </w:rPr>
        <w:t xml:space="preserve"> </w:t>
      </w:r>
      <w:r w:rsidRPr="00A237F6">
        <w:rPr>
          <w:rFonts w:eastAsia="SimSun"/>
          <w:kern w:val="3"/>
          <w:sz w:val="28"/>
          <w:szCs w:val="28"/>
          <w:lang w:eastAsia="en-US"/>
        </w:rPr>
        <w:t xml:space="preserve">от 28.12.2020 № 394 «Об утверждении Порядка организации работы территориального органа Федерального казначейства при предоставлении субъекту Российской Федерации (муниципальному образованию) бюджетного кредита на пополнение остатка средств на едином счете бюджета» направило </w:t>
      </w:r>
      <w:r w:rsidRPr="00A237F6">
        <w:rPr>
          <w:rFonts w:eastAsia="Calibri"/>
          <w:color w:val="000000"/>
          <w:kern w:val="3"/>
          <w:sz w:val="28"/>
          <w:szCs w:val="28"/>
          <w:lang w:eastAsia="en-US"/>
        </w:rPr>
        <w:t xml:space="preserve">в Федеральное казначейство информацию о заключенных договорах, дополнительных соглашениях и выданных Бюджетных кредитах в количестве </w:t>
      </w:r>
      <w:r w:rsidRPr="00A237F6">
        <w:rPr>
          <w:rFonts w:eastAsia="Calibri"/>
          <w:kern w:val="3"/>
          <w:sz w:val="28"/>
          <w:szCs w:val="28"/>
          <w:lang w:eastAsia="en-US"/>
        </w:rPr>
        <w:t xml:space="preserve">10 </w:t>
      </w:r>
      <w:r w:rsidRPr="00A237F6">
        <w:rPr>
          <w:rFonts w:eastAsia="Calibri"/>
          <w:color w:val="000000"/>
          <w:kern w:val="3"/>
          <w:sz w:val="28"/>
          <w:szCs w:val="28"/>
          <w:lang w:eastAsia="en-US"/>
        </w:rPr>
        <w:t>штук.</w:t>
      </w:r>
    </w:p>
    <w:p w:rsidR="00A237F6" w:rsidRPr="00A237F6" w:rsidRDefault="00A237F6" w:rsidP="00E8390B">
      <w:pPr>
        <w:widowControl w:val="0"/>
        <w:suppressAutoHyphens/>
        <w:autoSpaceDN w:val="0"/>
        <w:ind w:firstLine="709"/>
        <w:jc w:val="both"/>
        <w:textAlignment w:val="baseline"/>
        <w:rPr>
          <w:rFonts w:eastAsia="Calibri"/>
          <w:color w:val="000000"/>
          <w:kern w:val="3"/>
          <w:sz w:val="28"/>
          <w:szCs w:val="28"/>
          <w:lang w:eastAsia="en-US"/>
        </w:rPr>
      </w:pPr>
    </w:p>
    <w:p w:rsidR="00A237F6" w:rsidRPr="00A237F6" w:rsidRDefault="00A237F6" w:rsidP="00E8390B">
      <w:pPr>
        <w:keepNext/>
        <w:keepLines/>
        <w:jc w:val="center"/>
        <w:outlineLvl w:val="1"/>
        <w:rPr>
          <w:rFonts w:eastAsia="Calibri"/>
          <w:b/>
          <w:bCs/>
          <w:sz w:val="28"/>
          <w:szCs w:val="26"/>
          <w:lang w:eastAsia="en-US"/>
        </w:rPr>
      </w:pPr>
      <w:bookmarkStart w:id="12" w:name="_Toc225777691"/>
      <w:r w:rsidRPr="00A237F6">
        <w:rPr>
          <w:rFonts w:eastAsia="Calibri"/>
          <w:b/>
          <w:bCs/>
          <w:sz w:val="28"/>
          <w:szCs w:val="26"/>
          <w:lang w:eastAsia="en-US"/>
        </w:rPr>
        <w:t>Ⅶ.  Предоставление  из  федерального  бюджета бюджетам субъектов          Российской Федерации бюджетных кредитов на финансовое обеспечение       реализации инфраструктурных проектов</w:t>
      </w:r>
      <w:bookmarkEnd w:id="12"/>
    </w:p>
    <w:p w:rsidR="00A237F6" w:rsidRPr="00A237F6" w:rsidRDefault="00A237F6" w:rsidP="00E8390B">
      <w:pPr>
        <w:widowControl w:val="0"/>
        <w:tabs>
          <w:tab w:val="left" w:pos="709"/>
        </w:tabs>
        <w:suppressAutoHyphens/>
        <w:autoSpaceDN w:val="0"/>
        <w:ind w:firstLine="709"/>
        <w:jc w:val="both"/>
        <w:textAlignment w:val="baseline"/>
        <w:rPr>
          <w:kern w:val="3"/>
          <w:sz w:val="28"/>
          <w:szCs w:val="28"/>
        </w:rPr>
      </w:pPr>
      <w:r w:rsidRPr="00A237F6">
        <w:rPr>
          <w:kern w:val="3"/>
          <w:sz w:val="28"/>
          <w:szCs w:val="28"/>
        </w:rPr>
        <w:t xml:space="preserve">В соответствии со статьей 93.9 Бюджетного кодекса Российской Федерации и статьей 11 Федерального закона «О федеральном бюджете на 2025 год и на плановый период 2026 и 2027 годов»  предусмотрено предоставление Федеральным казначейством бюджетам субъектов Российской Федерации бюджетных кредитов </w:t>
      </w:r>
      <w:r w:rsidRPr="00A237F6">
        <w:rPr>
          <w:sz w:val="28"/>
          <w:szCs w:val="28"/>
        </w:rPr>
        <w:t xml:space="preserve">за счет временно свободных средств единого счета федерального бюджета </w:t>
      </w:r>
      <w:r w:rsidRPr="00A237F6">
        <w:rPr>
          <w:kern w:val="3"/>
          <w:sz w:val="28"/>
          <w:szCs w:val="28"/>
        </w:rPr>
        <w:t>на финансовое обеспечение реализации инфраструктурных проектов (далее – Казначейский инфраструктурный кредит).</w:t>
      </w:r>
    </w:p>
    <w:p w:rsidR="00A237F6" w:rsidRPr="00A237F6" w:rsidRDefault="00A237F6" w:rsidP="00E8390B">
      <w:pPr>
        <w:suppressAutoHyphens/>
        <w:autoSpaceDE w:val="0"/>
        <w:autoSpaceDN w:val="0"/>
        <w:adjustRightInd w:val="0"/>
        <w:ind w:firstLine="709"/>
        <w:jc w:val="both"/>
        <w:rPr>
          <w:rFonts w:eastAsia="SimSun"/>
          <w:kern w:val="3"/>
          <w:sz w:val="28"/>
          <w:szCs w:val="28"/>
          <w:lang w:eastAsia="en-US"/>
        </w:rPr>
      </w:pPr>
      <w:r w:rsidRPr="00A237F6">
        <w:rPr>
          <w:rFonts w:eastAsia="SimSun"/>
          <w:kern w:val="3"/>
          <w:sz w:val="28"/>
          <w:szCs w:val="28"/>
          <w:lang w:eastAsia="en-US"/>
        </w:rPr>
        <w:lastRenderedPageBreak/>
        <w:t>За период 2025 года Ярославская область получила два Казначейских инфраструктурных кредита</w:t>
      </w:r>
      <w:r w:rsidRPr="00A237F6">
        <w:rPr>
          <w:rFonts w:eastAsia="SimSun"/>
          <w:color w:val="FF0000"/>
          <w:kern w:val="3"/>
          <w:sz w:val="28"/>
          <w:szCs w:val="28"/>
          <w:lang w:eastAsia="en-US"/>
        </w:rPr>
        <w:t xml:space="preserve"> </w:t>
      </w:r>
      <w:r w:rsidRPr="00A237F6">
        <w:rPr>
          <w:rFonts w:eastAsia="SimSun"/>
          <w:kern w:val="3"/>
          <w:sz w:val="28"/>
          <w:szCs w:val="28"/>
          <w:lang w:eastAsia="en-US"/>
        </w:rPr>
        <w:t>на общую сумму 1 069 252 000, 00  руб. на основании заключенных</w:t>
      </w:r>
      <w:r w:rsidRPr="00A237F6">
        <w:rPr>
          <w:rFonts w:ascii="Calibri" w:eastAsia="SimSun" w:hAnsi="Calibri" w:cs="Calibri"/>
          <w:kern w:val="3"/>
          <w:sz w:val="28"/>
          <w:szCs w:val="28"/>
          <w:lang w:eastAsia="en-US"/>
        </w:rPr>
        <w:t xml:space="preserve"> </w:t>
      </w:r>
      <w:r w:rsidRPr="00A237F6">
        <w:rPr>
          <w:rFonts w:eastAsia="SimSun"/>
          <w:kern w:val="3"/>
          <w:sz w:val="28"/>
          <w:szCs w:val="28"/>
          <w:lang w:eastAsia="en-US"/>
        </w:rPr>
        <w:t>Соглашений о предоставлении бюджету Ярославской области бюджетного кредита на финансовое обеспечение реализации инфраструктурных проектов от 30.05.2025г. №2025-00235 и от 21.11.2025г. №</w:t>
      </w:r>
      <w:r w:rsidRPr="00A237F6">
        <w:rPr>
          <w:rFonts w:ascii="Calibri" w:eastAsia="SimSun" w:hAnsi="Calibri" w:cs="Calibri"/>
          <w:kern w:val="3"/>
          <w:sz w:val="22"/>
          <w:szCs w:val="22"/>
          <w:lang w:eastAsia="en-US"/>
        </w:rPr>
        <w:t xml:space="preserve"> </w:t>
      </w:r>
      <w:r w:rsidRPr="00A237F6">
        <w:rPr>
          <w:rFonts w:eastAsia="SimSun"/>
          <w:kern w:val="3"/>
          <w:sz w:val="28"/>
          <w:szCs w:val="28"/>
          <w:lang w:eastAsia="en-US"/>
        </w:rPr>
        <w:t xml:space="preserve">2025-00386, заключенных </w:t>
      </w:r>
      <w:r w:rsidRPr="00A237F6">
        <w:rPr>
          <w:rFonts w:eastAsia="SimSun"/>
          <w:spacing w:val="-2"/>
          <w:kern w:val="3"/>
          <w:sz w:val="28"/>
          <w:szCs w:val="28"/>
          <w:lang w:eastAsia="en-US"/>
        </w:rPr>
        <w:t>между Федеральным казначейством и министерством финансов Ярославской области</w:t>
      </w:r>
      <w:r w:rsidRPr="00A237F6">
        <w:rPr>
          <w:rFonts w:eastAsia="SimSun"/>
          <w:kern w:val="3"/>
          <w:sz w:val="28"/>
          <w:szCs w:val="28"/>
          <w:lang w:eastAsia="en-US"/>
        </w:rPr>
        <w:t>.</w:t>
      </w:r>
    </w:p>
    <w:p w:rsidR="00A237F6" w:rsidRPr="00A237F6" w:rsidRDefault="00A237F6" w:rsidP="00E8390B">
      <w:pPr>
        <w:widowControl w:val="0"/>
        <w:tabs>
          <w:tab w:val="left" w:pos="709"/>
        </w:tabs>
        <w:suppressAutoHyphens/>
        <w:autoSpaceDN w:val="0"/>
        <w:ind w:firstLine="709"/>
        <w:jc w:val="both"/>
        <w:textAlignment w:val="baseline"/>
        <w:rPr>
          <w:kern w:val="3"/>
          <w:sz w:val="28"/>
          <w:szCs w:val="28"/>
        </w:rPr>
      </w:pPr>
      <w:r w:rsidRPr="00A237F6">
        <w:rPr>
          <w:kern w:val="3"/>
          <w:sz w:val="28"/>
          <w:szCs w:val="28"/>
        </w:rPr>
        <w:tab/>
        <w:t>В соответствии с Постановлением Правительства Ярославской области от 28.12.2021г.  № 988-п в 2025 году реализовывались 3 инфраструктурных проекта:</w:t>
      </w:r>
    </w:p>
    <w:p w:rsidR="00A237F6" w:rsidRPr="00A237F6" w:rsidRDefault="00A237F6" w:rsidP="00C07ED1">
      <w:pPr>
        <w:widowControl w:val="0"/>
        <w:numPr>
          <w:ilvl w:val="0"/>
          <w:numId w:val="43"/>
        </w:numPr>
        <w:tabs>
          <w:tab w:val="left" w:pos="709"/>
        </w:tabs>
        <w:suppressAutoHyphens/>
        <w:autoSpaceDN w:val="0"/>
        <w:ind w:left="0" w:firstLine="709"/>
        <w:jc w:val="both"/>
        <w:textAlignment w:val="baseline"/>
        <w:rPr>
          <w:kern w:val="3"/>
          <w:sz w:val="28"/>
          <w:szCs w:val="28"/>
        </w:rPr>
      </w:pPr>
      <w:r w:rsidRPr="00A237F6">
        <w:rPr>
          <w:kern w:val="3"/>
          <w:sz w:val="28"/>
          <w:szCs w:val="28"/>
        </w:rPr>
        <w:t>Создание и развитие туристско-рекреационного парка на берегу Плещеева озера в городе Переславле-Залесском Ярославской области;</w:t>
      </w:r>
    </w:p>
    <w:p w:rsidR="00A237F6" w:rsidRPr="00A237F6" w:rsidRDefault="00A237F6" w:rsidP="00C07ED1">
      <w:pPr>
        <w:widowControl w:val="0"/>
        <w:numPr>
          <w:ilvl w:val="0"/>
          <w:numId w:val="43"/>
        </w:numPr>
        <w:tabs>
          <w:tab w:val="left" w:pos="709"/>
        </w:tabs>
        <w:suppressAutoHyphens/>
        <w:autoSpaceDN w:val="0"/>
        <w:ind w:left="0" w:firstLine="709"/>
        <w:jc w:val="both"/>
        <w:textAlignment w:val="baseline"/>
        <w:rPr>
          <w:kern w:val="3"/>
          <w:sz w:val="28"/>
          <w:szCs w:val="28"/>
        </w:rPr>
      </w:pPr>
      <w:r w:rsidRPr="00A237F6">
        <w:rPr>
          <w:kern w:val="3"/>
          <w:sz w:val="28"/>
          <w:szCs w:val="28"/>
        </w:rPr>
        <w:t>Ярославия. Города у воды;</w:t>
      </w:r>
    </w:p>
    <w:p w:rsidR="00A237F6" w:rsidRPr="00A237F6" w:rsidRDefault="00A237F6" w:rsidP="00C07ED1">
      <w:pPr>
        <w:widowControl w:val="0"/>
        <w:numPr>
          <w:ilvl w:val="0"/>
          <w:numId w:val="43"/>
        </w:numPr>
        <w:tabs>
          <w:tab w:val="left" w:pos="709"/>
        </w:tabs>
        <w:suppressAutoHyphens/>
        <w:autoSpaceDN w:val="0"/>
        <w:ind w:left="0" w:firstLine="709"/>
        <w:jc w:val="both"/>
        <w:textAlignment w:val="baseline"/>
        <w:rPr>
          <w:kern w:val="3"/>
          <w:sz w:val="28"/>
          <w:szCs w:val="28"/>
        </w:rPr>
      </w:pPr>
      <w:r w:rsidRPr="00A237F6">
        <w:rPr>
          <w:kern w:val="3"/>
          <w:sz w:val="28"/>
          <w:szCs w:val="28"/>
        </w:rPr>
        <w:t>Рыбинск XXI век</w:t>
      </w:r>
    </w:p>
    <w:p w:rsidR="00A237F6" w:rsidRPr="00A237F6" w:rsidRDefault="00A237F6" w:rsidP="00E8390B">
      <w:pPr>
        <w:widowControl w:val="0"/>
        <w:tabs>
          <w:tab w:val="left" w:pos="709"/>
        </w:tabs>
        <w:suppressAutoHyphens/>
        <w:autoSpaceDN w:val="0"/>
        <w:ind w:firstLine="709"/>
        <w:jc w:val="both"/>
        <w:textAlignment w:val="baseline"/>
        <w:rPr>
          <w:kern w:val="3"/>
          <w:sz w:val="28"/>
          <w:szCs w:val="28"/>
        </w:rPr>
      </w:pPr>
      <w:r w:rsidRPr="00A237F6">
        <w:rPr>
          <w:kern w:val="3"/>
          <w:sz w:val="28"/>
          <w:szCs w:val="28"/>
        </w:rPr>
        <w:t>по 11 направлениям и аналитическим кодам с признаком 9725, присвоенным Межрегиональным управлением Федерального казначейства в сфере управления ликвидностью (далее – МУФК СУЛ).</w:t>
      </w:r>
    </w:p>
    <w:p w:rsidR="00A237F6" w:rsidRPr="00A237F6" w:rsidRDefault="00A237F6" w:rsidP="00E8390B">
      <w:pPr>
        <w:widowControl w:val="0"/>
        <w:tabs>
          <w:tab w:val="left" w:pos="709"/>
        </w:tabs>
        <w:suppressAutoHyphens/>
        <w:autoSpaceDN w:val="0"/>
        <w:ind w:firstLine="709"/>
        <w:jc w:val="both"/>
        <w:textAlignment w:val="baseline"/>
        <w:rPr>
          <w:kern w:val="3"/>
          <w:sz w:val="28"/>
          <w:szCs w:val="28"/>
        </w:rPr>
      </w:pPr>
      <w:r w:rsidRPr="00A237F6">
        <w:rPr>
          <w:kern w:val="3"/>
          <w:sz w:val="28"/>
          <w:szCs w:val="28"/>
        </w:rPr>
        <w:t>Согласно Постановлению Правительства Российской Федерации</w:t>
      </w:r>
      <w:r w:rsidRPr="00A237F6">
        <w:rPr>
          <w:kern w:val="3"/>
          <w:sz w:val="28"/>
          <w:szCs w:val="28"/>
        </w:rPr>
        <w:br/>
        <w:t xml:space="preserve"> от 25.01.2025 г. № 48 «Об утверждении Правил предоставления Федеральным казначейством бюджетам субъектов Российской Федерации бюджетных кредитов на финансовое обеспечение реализации инфраструктурных проектов за счет временно свободных средств единого счета федерального бюджета, а также их использования и возврата» Управление в порядке, установленном приказом Министерства финансов  Российской Федерации от 05.03.2025 № 25н «Об утверждении Порядка санкционирования операций, связанных с реализацией отобранных (одобренных) инфраструктурных проектов (мероприятий), источником финансового обеспечения которых являются средства предоставленного бюджету  субъекта Российской Федерации бюджетного кредита на финансовое обеспечение реализации инфраструктурных проектов за счет временно свободных средств единого счета федерального бюджета», осуществляло санкционирование операций, связанных с реализацией инфраструктурных проектов, а именно: 34 Распоряжения о совершении казначейских платежей по бюджету Ярославской области и 38 Распоряжений о совершении казначейских платежей по бюджетам муниципальных образований на сумму кассовых выплат 1 069 251 964,61 руб. и 956 751 964,61 руб. соответственно.</w:t>
      </w:r>
    </w:p>
    <w:p w:rsidR="00A237F6" w:rsidRPr="00A237F6" w:rsidRDefault="00A237F6" w:rsidP="00E8390B">
      <w:pPr>
        <w:widowControl w:val="0"/>
        <w:tabs>
          <w:tab w:val="left" w:pos="709"/>
        </w:tabs>
        <w:suppressAutoHyphens/>
        <w:autoSpaceDN w:val="0"/>
        <w:ind w:firstLine="709"/>
        <w:jc w:val="both"/>
        <w:textAlignment w:val="baseline"/>
        <w:rPr>
          <w:spacing w:val="-2"/>
          <w:kern w:val="3"/>
          <w:sz w:val="28"/>
          <w:szCs w:val="28"/>
        </w:rPr>
      </w:pPr>
      <w:r w:rsidRPr="00A237F6">
        <w:rPr>
          <w:spacing w:val="-2"/>
          <w:kern w:val="3"/>
          <w:sz w:val="28"/>
          <w:szCs w:val="28"/>
        </w:rPr>
        <w:t xml:space="preserve">В соответствии с Графиками погашения задолженности по бюджетным кредитам, уплаты процентов за пользование бюджетным кредитом, утвержденными Соглашениями о предоставлении бюджету Ярославской области бюджетного кредита на финансовое обеспечение реализации инфраструктурных проектов от 2022-2025г.г., министерство финансов Ярославской области в установленные сроки 2025 года погасило </w:t>
      </w:r>
      <w:r w:rsidRPr="00A237F6">
        <w:rPr>
          <w:i/>
          <w:spacing w:val="-2"/>
          <w:kern w:val="3"/>
          <w:sz w:val="28"/>
          <w:szCs w:val="28"/>
        </w:rPr>
        <w:t>проценты</w:t>
      </w:r>
      <w:r w:rsidRPr="00A237F6">
        <w:rPr>
          <w:spacing w:val="-2"/>
          <w:kern w:val="3"/>
          <w:sz w:val="28"/>
          <w:szCs w:val="28"/>
        </w:rPr>
        <w:t xml:space="preserve"> по Инфраструктурному бюджетному кредиту, Специальному казначейскому кредиту и Казначейскому инфраструктурному кредиту (далее – ИБК) на общую сумму 327,3 млн.  руб. и сумму </w:t>
      </w:r>
      <w:r w:rsidRPr="00A237F6">
        <w:rPr>
          <w:i/>
          <w:spacing w:val="-2"/>
          <w:kern w:val="3"/>
          <w:sz w:val="28"/>
          <w:szCs w:val="28"/>
        </w:rPr>
        <w:t>основного долга</w:t>
      </w:r>
      <w:r w:rsidRPr="00A237F6">
        <w:rPr>
          <w:spacing w:val="-2"/>
          <w:kern w:val="3"/>
          <w:sz w:val="28"/>
          <w:szCs w:val="28"/>
        </w:rPr>
        <w:t xml:space="preserve"> 351,46 млн рублей.</w:t>
      </w:r>
    </w:p>
    <w:p w:rsidR="00A237F6" w:rsidRPr="00A237F6" w:rsidRDefault="00A237F6" w:rsidP="00E8390B">
      <w:pPr>
        <w:widowControl w:val="0"/>
        <w:tabs>
          <w:tab w:val="left" w:pos="709"/>
        </w:tabs>
        <w:suppressAutoHyphens/>
        <w:autoSpaceDN w:val="0"/>
        <w:ind w:firstLine="709"/>
        <w:jc w:val="both"/>
        <w:textAlignment w:val="baseline"/>
        <w:rPr>
          <w:kern w:val="3"/>
          <w:sz w:val="28"/>
          <w:szCs w:val="28"/>
        </w:rPr>
      </w:pPr>
      <w:r w:rsidRPr="00A237F6">
        <w:rPr>
          <w:kern w:val="3"/>
          <w:sz w:val="28"/>
          <w:szCs w:val="28"/>
        </w:rPr>
        <w:t>На основании Методических рекомендаций по заполнению документов, предусмотренных Временным порядком от 10.01.2021г. № 1, Управление  в отчетном периоде обеспечивало подготовку:</w:t>
      </w:r>
    </w:p>
    <w:p w:rsidR="00A237F6" w:rsidRPr="00A237F6" w:rsidRDefault="00A237F6" w:rsidP="00C07ED1">
      <w:pPr>
        <w:widowControl w:val="0"/>
        <w:numPr>
          <w:ilvl w:val="0"/>
          <w:numId w:val="42"/>
        </w:numPr>
        <w:tabs>
          <w:tab w:val="left" w:pos="709"/>
        </w:tabs>
        <w:suppressAutoHyphens/>
        <w:autoSpaceDN w:val="0"/>
        <w:ind w:left="0" w:firstLine="709"/>
        <w:jc w:val="both"/>
        <w:textAlignment w:val="baseline"/>
        <w:rPr>
          <w:kern w:val="3"/>
          <w:sz w:val="28"/>
          <w:szCs w:val="28"/>
        </w:rPr>
      </w:pPr>
      <w:r w:rsidRPr="00A237F6">
        <w:rPr>
          <w:kern w:val="3"/>
          <w:sz w:val="28"/>
          <w:szCs w:val="28"/>
        </w:rPr>
        <w:t xml:space="preserve">Отчетов об использовании средств ИБК и чек-листов в разрезе </w:t>
      </w:r>
      <w:r w:rsidRPr="00A237F6">
        <w:rPr>
          <w:kern w:val="3"/>
          <w:sz w:val="28"/>
          <w:szCs w:val="28"/>
        </w:rPr>
        <w:lastRenderedPageBreak/>
        <w:t>мероприятий инфраструктурных проектов – ежемесячно;</w:t>
      </w:r>
    </w:p>
    <w:p w:rsidR="00A237F6" w:rsidRPr="00A237F6" w:rsidRDefault="00A237F6" w:rsidP="00C07ED1">
      <w:pPr>
        <w:widowControl w:val="0"/>
        <w:numPr>
          <w:ilvl w:val="0"/>
          <w:numId w:val="42"/>
        </w:numPr>
        <w:tabs>
          <w:tab w:val="left" w:pos="709"/>
        </w:tabs>
        <w:suppressAutoHyphens/>
        <w:autoSpaceDN w:val="0"/>
        <w:ind w:left="0" w:firstLine="709"/>
        <w:jc w:val="both"/>
        <w:textAlignment w:val="baseline"/>
        <w:rPr>
          <w:kern w:val="3"/>
          <w:sz w:val="28"/>
          <w:szCs w:val="28"/>
        </w:rPr>
      </w:pPr>
      <w:r w:rsidRPr="00A237F6">
        <w:rPr>
          <w:kern w:val="3"/>
          <w:sz w:val="28"/>
          <w:szCs w:val="28"/>
        </w:rPr>
        <w:t>Сведений об остатках средств ИБК и информацию по авансовым платежам в части предоставления ИБК – ежемесячно, до октября 2025 года;</w:t>
      </w:r>
    </w:p>
    <w:p w:rsidR="00A237F6" w:rsidRPr="00A237F6" w:rsidRDefault="00A237F6" w:rsidP="00C07ED1">
      <w:pPr>
        <w:widowControl w:val="0"/>
        <w:numPr>
          <w:ilvl w:val="0"/>
          <w:numId w:val="42"/>
        </w:numPr>
        <w:tabs>
          <w:tab w:val="left" w:pos="709"/>
        </w:tabs>
        <w:suppressAutoHyphens/>
        <w:autoSpaceDN w:val="0"/>
        <w:ind w:left="0" w:firstLine="709"/>
        <w:jc w:val="both"/>
        <w:textAlignment w:val="baseline"/>
        <w:rPr>
          <w:kern w:val="3"/>
          <w:sz w:val="28"/>
          <w:szCs w:val="28"/>
        </w:rPr>
      </w:pPr>
      <w:r w:rsidRPr="00A237F6">
        <w:rPr>
          <w:kern w:val="3"/>
          <w:sz w:val="28"/>
          <w:szCs w:val="28"/>
        </w:rPr>
        <w:t>Информации о кассовом расходе субъекта Российской Федерации по ИБК –  еженедельно, до октября 2025 года.</w:t>
      </w:r>
    </w:p>
    <w:p w:rsidR="00A237F6" w:rsidRPr="00A237F6" w:rsidRDefault="00A237F6" w:rsidP="00E8390B">
      <w:pPr>
        <w:widowControl w:val="0"/>
        <w:tabs>
          <w:tab w:val="left" w:pos="709"/>
        </w:tabs>
        <w:suppressAutoHyphens/>
        <w:autoSpaceDN w:val="0"/>
        <w:ind w:firstLine="709"/>
        <w:jc w:val="both"/>
        <w:textAlignment w:val="baseline"/>
        <w:rPr>
          <w:kern w:val="3"/>
          <w:sz w:val="28"/>
          <w:szCs w:val="28"/>
        </w:rPr>
      </w:pPr>
      <w:r w:rsidRPr="00A237F6">
        <w:rPr>
          <w:kern w:val="3"/>
          <w:sz w:val="28"/>
          <w:szCs w:val="28"/>
        </w:rPr>
        <w:t xml:space="preserve">Начиная с октября 2025 года Управление на еженедельной основе представляло в МУФК СУЛ оперативную информацию по операциям со средствами ИБК в электронном виде в формате </w:t>
      </w:r>
      <w:r w:rsidRPr="00A237F6">
        <w:rPr>
          <w:kern w:val="3"/>
          <w:sz w:val="28"/>
          <w:szCs w:val="28"/>
          <w:lang w:val="en-US"/>
        </w:rPr>
        <w:t>Excel</w:t>
      </w:r>
      <w:r w:rsidRPr="00A237F6">
        <w:rPr>
          <w:kern w:val="3"/>
          <w:sz w:val="28"/>
          <w:szCs w:val="28"/>
        </w:rPr>
        <w:t>.</w:t>
      </w:r>
    </w:p>
    <w:p w:rsidR="00A237F6" w:rsidRPr="00A237F6" w:rsidRDefault="00A237F6" w:rsidP="00A237F6">
      <w:pPr>
        <w:widowControl w:val="0"/>
        <w:autoSpaceDN w:val="0"/>
        <w:spacing w:after="200" w:line="276" w:lineRule="auto"/>
        <w:textAlignment w:val="baseline"/>
        <w:rPr>
          <w:rFonts w:eastAsia="Calibri"/>
          <w:b/>
          <w:bCs/>
          <w:color w:val="000000"/>
          <w:sz w:val="28"/>
          <w:szCs w:val="26"/>
          <w:lang w:eastAsia="en-US"/>
        </w:rPr>
      </w:pPr>
    </w:p>
    <w:p w:rsidR="00A237F6" w:rsidRPr="00A237F6" w:rsidRDefault="00A237F6" w:rsidP="00E8390B">
      <w:pPr>
        <w:keepNext/>
        <w:keepLines/>
        <w:jc w:val="center"/>
        <w:outlineLvl w:val="1"/>
        <w:rPr>
          <w:b/>
          <w:bCs/>
          <w:sz w:val="28"/>
          <w:szCs w:val="26"/>
          <w:lang w:eastAsia="en-US"/>
        </w:rPr>
      </w:pPr>
      <w:bookmarkStart w:id="13" w:name="_Toc225777692"/>
      <w:r w:rsidRPr="00A237F6">
        <w:rPr>
          <w:rFonts w:eastAsia="Calibri"/>
          <w:b/>
          <w:bCs/>
          <w:color w:val="000000"/>
          <w:sz w:val="28"/>
          <w:szCs w:val="26"/>
          <w:lang w:eastAsia="en-US"/>
        </w:rPr>
        <w:t>Ⅷ.</w:t>
      </w:r>
      <w:r w:rsidRPr="00A237F6">
        <w:rPr>
          <w:b/>
          <w:bCs/>
          <w:sz w:val="28"/>
          <w:szCs w:val="26"/>
          <w:lang w:eastAsia="en-US"/>
        </w:rPr>
        <w:t xml:space="preserve">  Организация исполнения судебных актов, связанных с обращением взыскания на средства областного бюджета</w:t>
      </w:r>
      <w:bookmarkEnd w:id="13"/>
      <w:r w:rsidRPr="00A237F6">
        <w:rPr>
          <w:b/>
          <w:bCs/>
          <w:sz w:val="28"/>
          <w:szCs w:val="26"/>
          <w:lang w:eastAsia="en-US"/>
        </w:rPr>
        <w:t xml:space="preserve">    </w:t>
      </w:r>
    </w:p>
    <w:p w:rsidR="00A237F6" w:rsidRPr="00A237F6" w:rsidRDefault="00A237F6" w:rsidP="00E8390B">
      <w:pPr>
        <w:widowControl w:val="0"/>
        <w:shd w:val="clear" w:color="auto" w:fill="FFFFFF"/>
        <w:suppressAutoHyphens/>
        <w:autoSpaceDN w:val="0"/>
        <w:ind w:firstLine="709"/>
        <w:jc w:val="both"/>
        <w:textAlignment w:val="baseline"/>
        <w:rPr>
          <w:kern w:val="3"/>
        </w:rPr>
      </w:pPr>
      <w:r w:rsidRPr="00A237F6">
        <w:rPr>
          <w:kern w:val="3"/>
          <w:sz w:val="28"/>
          <w:szCs w:val="28"/>
          <w:shd w:val="clear" w:color="auto" w:fill="FFFFFF"/>
        </w:rPr>
        <w:t>В целях реализации статьи 242.4, 242.5 Бюджетного Кодекса Российской Федерации, а также части 20 статьи 30 Федерального закона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Управление осуществляло организацию исполнения судебных актов, предусматривающих взыскание на средства областного и местных бюджетов.</w:t>
      </w:r>
    </w:p>
    <w:p w:rsidR="00A237F6" w:rsidRPr="00A237F6" w:rsidRDefault="00A237F6" w:rsidP="00E8390B">
      <w:pPr>
        <w:widowControl w:val="0"/>
        <w:shd w:val="clear" w:color="auto" w:fill="FFFFFF"/>
        <w:suppressAutoHyphens/>
        <w:autoSpaceDN w:val="0"/>
        <w:ind w:firstLine="709"/>
        <w:jc w:val="both"/>
        <w:textAlignment w:val="baseline"/>
        <w:rPr>
          <w:color w:val="000000"/>
          <w:kern w:val="3"/>
          <w:sz w:val="28"/>
          <w:szCs w:val="28"/>
          <w:shd w:val="clear" w:color="auto" w:fill="FFFFFF"/>
        </w:rPr>
      </w:pPr>
      <w:r w:rsidRPr="00A237F6">
        <w:rPr>
          <w:color w:val="000000"/>
          <w:kern w:val="3"/>
          <w:sz w:val="28"/>
          <w:szCs w:val="28"/>
          <w:shd w:val="clear" w:color="auto" w:fill="FFFFFF"/>
        </w:rPr>
        <w:t xml:space="preserve">В 2025 году в Управление поступило на исполнение </w:t>
      </w:r>
      <w:r w:rsidRPr="00A237F6">
        <w:rPr>
          <w:kern w:val="3"/>
          <w:sz w:val="28"/>
          <w:szCs w:val="28"/>
          <w:shd w:val="clear" w:color="auto" w:fill="FFFFFF"/>
        </w:rPr>
        <w:t>86</w:t>
      </w:r>
      <w:r w:rsidRPr="00A237F6">
        <w:rPr>
          <w:color w:val="FF0000"/>
          <w:kern w:val="3"/>
          <w:sz w:val="28"/>
          <w:szCs w:val="28"/>
          <w:shd w:val="clear" w:color="auto" w:fill="FFFFFF"/>
        </w:rPr>
        <w:t xml:space="preserve"> </w:t>
      </w:r>
      <w:r w:rsidRPr="00A237F6">
        <w:rPr>
          <w:color w:val="000000"/>
          <w:kern w:val="3"/>
          <w:sz w:val="28"/>
          <w:szCs w:val="28"/>
          <w:shd w:val="clear" w:color="auto" w:fill="FFFFFF"/>
        </w:rPr>
        <w:t xml:space="preserve">исполнительных документа на сумму </w:t>
      </w:r>
      <w:r w:rsidRPr="00A237F6">
        <w:rPr>
          <w:kern w:val="3"/>
          <w:sz w:val="28"/>
          <w:szCs w:val="28"/>
          <w:shd w:val="clear" w:color="auto" w:fill="FFFFFF"/>
        </w:rPr>
        <w:t xml:space="preserve">57 047,53 </w:t>
      </w:r>
      <w:r w:rsidRPr="00A237F6">
        <w:rPr>
          <w:color w:val="000000"/>
          <w:kern w:val="3"/>
          <w:sz w:val="28"/>
          <w:szCs w:val="28"/>
          <w:shd w:val="clear" w:color="auto" w:fill="FFFFFF"/>
        </w:rPr>
        <w:t xml:space="preserve">тыс. руб., предусматривающих обращение взыскания на средства областного бюджета, местных бюджетов по денежным обязательствам областных (местных) казенных учреждений, областных (местных) бюджетных и автономных учреждений, которые были возвращены взыскателям. </w:t>
      </w:r>
    </w:p>
    <w:p w:rsidR="00A237F6" w:rsidRPr="00A237F6" w:rsidRDefault="00A237F6" w:rsidP="00E8390B">
      <w:pPr>
        <w:widowControl w:val="0"/>
        <w:suppressAutoHyphens/>
        <w:autoSpaceDN w:val="0"/>
        <w:ind w:firstLine="709"/>
        <w:jc w:val="both"/>
        <w:textAlignment w:val="baseline"/>
        <w:rPr>
          <w:rFonts w:eastAsia="SimSun"/>
          <w:color w:val="000000"/>
          <w:kern w:val="3"/>
          <w:sz w:val="28"/>
          <w:szCs w:val="28"/>
          <w:lang w:eastAsia="en-US"/>
        </w:rPr>
      </w:pPr>
      <w:r w:rsidRPr="00A237F6">
        <w:rPr>
          <w:rFonts w:eastAsia="SimSun"/>
          <w:color w:val="000000"/>
          <w:kern w:val="3"/>
          <w:sz w:val="28"/>
          <w:szCs w:val="28"/>
          <w:shd w:val="clear" w:color="auto" w:fill="FFFFFF"/>
          <w:lang w:eastAsia="en-US"/>
        </w:rPr>
        <w:t>В целях реализации статьи</w:t>
      </w:r>
      <w:r w:rsidRPr="00A237F6">
        <w:rPr>
          <w:rFonts w:ascii="Calibri" w:eastAsia="SimSun" w:hAnsi="Calibri" w:cs="Calibri"/>
          <w:color w:val="000000"/>
          <w:kern w:val="3"/>
          <w:sz w:val="28"/>
          <w:szCs w:val="28"/>
          <w:shd w:val="clear" w:color="auto" w:fill="FFFFFF"/>
          <w:lang w:eastAsia="en-US"/>
        </w:rPr>
        <w:t xml:space="preserve"> </w:t>
      </w:r>
      <w:r w:rsidRPr="00A237F6">
        <w:rPr>
          <w:rFonts w:eastAsia="SimSun"/>
          <w:color w:val="000000"/>
          <w:kern w:val="3"/>
          <w:sz w:val="28"/>
          <w:szCs w:val="28"/>
          <w:lang w:eastAsia="en-US"/>
        </w:rPr>
        <w:t>242.4 Бюджетного кодекса Российской Федерации Управление осуществляло организацию исполнения исполнительных документов, предусматривающих обращение взыскания на средства бюджета ТФОМС.</w:t>
      </w:r>
    </w:p>
    <w:p w:rsidR="00A237F6" w:rsidRPr="00A237F6" w:rsidRDefault="00A237F6" w:rsidP="00E8390B">
      <w:pPr>
        <w:widowControl w:val="0"/>
        <w:suppressAutoHyphens/>
        <w:autoSpaceDN w:val="0"/>
        <w:ind w:firstLine="709"/>
        <w:jc w:val="both"/>
        <w:textAlignment w:val="baseline"/>
        <w:rPr>
          <w:rFonts w:eastAsia="SimSun"/>
          <w:kern w:val="3"/>
          <w:sz w:val="28"/>
          <w:szCs w:val="28"/>
          <w:lang w:eastAsia="en-US"/>
        </w:rPr>
      </w:pPr>
      <w:r w:rsidRPr="00A237F6">
        <w:rPr>
          <w:rFonts w:eastAsia="SimSun"/>
          <w:color w:val="000000"/>
          <w:kern w:val="3"/>
          <w:sz w:val="28"/>
          <w:szCs w:val="28"/>
          <w:lang w:eastAsia="en-US"/>
        </w:rPr>
        <w:t xml:space="preserve">В 2025 году в Управление поступило </w:t>
      </w:r>
      <w:r w:rsidRPr="00A237F6">
        <w:rPr>
          <w:rFonts w:eastAsia="SimSun"/>
          <w:kern w:val="3"/>
          <w:sz w:val="28"/>
          <w:szCs w:val="28"/>
          <w:lang w:eastAsia="en-US"/>
        </w:rPr>
        <w:t xml:space="preserve">два исполнительных документа, предусматривающих обращение взыскания на средства бюджета ТФОМС, на сумму 12 тыс. руб., которые были поставлены Управлением на учет и полностью исполнены. </w:t>
      </w:r>
    </w:p>
    <w:p w:rsidR="00A237F6" w:rsidRPr="00A237F6" w:rsidRDefault="00A237F6" w:rsidP="00A237F6">
      <w:pPr>
        <w:widowControl w:val="0"/>
        <w:autoSpaceDN w:val="0"/>
        <w:spacing w:after="200" w:line="276" w:lineRule="auto"/>
        <w:textAlignment w:val="baseline"/>
        <w:rPr>
          <w:rFonts w:eastAsia="SimSun"/>
          <w:b/>
          <w:kern w:val="3"/>
          <w:sz w:val="28"/>
          <w:szCs w:val="28"/>
          <w:lang w:eastAsia="en-US"/>
        </w:rPr>
      </w:pPr>
    </w:p>
    <w:p w:rsidR="00A237F6" w:rsidRPr="00A237F6" w:rsidRDefault="00A237F6" w:rsidP="00A237F6">
      <w:pPr>
        <w:keepNext/>
        <w:keepLines/>
        <w:spacing w:before="120" w:after="120" w:line="360" w:lineRule="atLeast"/>
        <w:jc w:val="center"/>
        <w:outlineLvl w:val="1"/>
        <w:rPr>
          <w:rFonts w:eastAsia="Calibri"/>
          <w:b/>
          <w:bCs/>
          <w:sz w:val="28"/>
          <w:szCs w:val="26"/>
          <w:lang w:eastAsia="en-US"/>
        </w:rPr>
      </w:pPr>
      <w:bookmarkStart w:id="14" w:name="_Toc225777693"/>
      <w:r w:rsidRPr="00A237F6">
        <w:rPr>
          <w:rFonts w:eastAsia="Calibri"/>
          <w:b/>
          <w:bCs/>
          <w:sz w:val="28"/>
          <w:szCs w:val="26"/>
          <w:lang w:eastAsia="en-US"/>
        </w:rPr>
        <w:t xml:space="preserve">Ⅸ. </w:t>
      </w:r>
      <w:r w:rsidRPr="00A237F6">
        <w:rPr>
          <w:rFonts w:eastAsia="Calibri"/>
          <w:b/>
          <w:bCs/>
          <w:spacing w:val="-6"/>
          <w:sz w:val="28"/>
          <w:szCs w:val="26"/>
          <w:lang w:eastAsia="en-US"/>
        </w:rPr>
        <w:t>Развитие государственной автоматизированной системы «Управление»</w:t>
      </w:r>
      <w:bookmarkEnd w:id="14"/>
    </w:p>
    <w:p w:rsidR="00A237F6" w:rsidRPr="00A237F6" w:rsidRDefault="00A237F6" w:rsidP="00E8390B">
      <w:pPr>
        <w:widowControl w:val="0"/>
        <w:suppressAutoHyphens/>
        <w:autoSpaceDN w:val="0"/>
        <w:ind w:firstLine="709"/>
        <w:jc w:val="both"/>
        <w:textAlignment w:val="baseline"/>
        <w:rPr>
          <w:kern w:val="3"/>
          <w:sz w:val="28"/>
          <w:szCs w:val="28"/>
        </w:rPr>
      </w:pPr>
      <w:r w:rsidRPr="00A237F6">
        <w:rPr>
          <w:kern w:val="3"/>
          <w:sz w:val="28"/>
          <w:szCs w:val="28"/>
        </w:rPr>
        <w:t>Развитие государственной автоматизированной  система «Управление» (далее – ГАС «Управление») Федеральным казначейством проводится в рамках реализации постановления Правительства Российской Федерации от 25 декабря 2009 г. № 1088 «О государственной автоматизированной информационной системе «Управление».</w:t>
      </w:r>
    </w:p>
    <w:p w:rsidR="00A237F6" w:rsidRPr="00A237F6" w:rsidRDefault="00A237F6" w:rsidP="00E8390B">
      <w:pPr>
        <w:widowControl w:val="0"/>
        <w:shd w:val="clear" w:color="auto" w:fill="FFFFFF"/>
        <w:tabs>
          <w:tab w:val="left" w:pos="709"/>
        </w:tabs>
        <w:suppressAutoHyphens/>
        <w:autoSpaceDN w:val="0"/>
        <w:ind w:firstLine="709"/>
        <w:jc w:val="both"/>
        <w:textAlignment w:val="baseline"/>
        <w:rPr>
          <w:rFonts w:eastAsia="Calibri"/>
          <w:kern w:val="3"/>
          <w:sz w:val="28"/>
          <w:szCs w:val="28"/>
          <w:lang w:eastAsia="en-US"/>
        </w:rPr>
      </w:pPr>
      <w:r w:rsidRPr="00A237F6">
        <w:rPr>
          <w:rFonts w:eastAsia="Calibri"/>
          <w:kern w:val="3"/>
          <w:sz w:val="28"/>
          <w:szCs w:val="28"/>
          <w:lang w:eastAsia="en-US"/>
        </w:rPr>
        <w:t>В 2025 году Управлением на постоянной основе осуществлялся мониторинг своевременности и полноты наполнения в ГАС «Управление» следующих витрин данных (Рисунок 4):</w:t>
      </w:r>
    </w:p>
    <w:p w:rsidR="00A237F6" w:rsidRPr="00A237F6" w:rsidRDefault="00B63979" w:rsidP="00A237F6">
      <w:pPr>
        <w:widowControl w:val="0"/>
        <w:shd w:val="clear" w:color="auto" w:fill="FFFFFF"/>
        <w:tabs>
          <w:tab w:val="left" w:pos="709"/>
        </w:tabs>
        <w:suppressAutoHyphens/>
        <w:autoSpaceDN w:val="0"/>
        <w:spacing w:line="360" w:lineRule="auto"/>
        <w:jc w:val="both"/>
        <w:textAlignment w:val="baseline"/>
        <w:rPr>
          <w:kern w:val="3"/>
        </w:rPr>
      </w:pPr>
      <w:r>
        <w:rPr>
          <w:noProof/>
          <w:kern w:val="3"/>
        </w:rPr>
        <w:lastRenderedPageBreak/>
        <w:pict>
          <v:shape id="Рисунок 8" o:spid="_x0000_i1076" type="#_x0000_t75" style="width:511.3pt;height:340.6pt;visibility:visible;mso-wrap-style:square">
            <v:imagedata r:id="rId71" o:title="" croptop="18883f" cropbottom="8084f" cropleft="20605f" cropright="10384f"/>
          </v:shape>
        </w:pict>
      </w:r>
    </w:p>
    <w:p w:rsidR="00A237F6" w:rsidRPr="00A237F6" w:rsidRDefault="00A237F6" w:rsidP="00A237F6">
      <w:pPr>
        <w:widowControl w:val="0"/>
        <w:tabs>
          <w:tab w:val="left" w:pos="709"/>
        </w:tabs>
        <w:suppressAutoHyphens/>
        <w:autoSpaceDN w:val="0"/>
        <w:spacing w:after="200"/>
        <w:jc w:val="center"/>
        <w:textAlignment w:val="baseline"/>
        <w:rPr>
          <w:rFonts w:eastAsia="SimSun"/>
          <w:b/>
          <w:i/>
          <w:kern w:val="3"/>
          <w:sz w:val="22"/>
          <w:szCs w:val="22"/>
          <w:lang w:eastAsia="en-US"/>
        </w:rPr>
      </w:pPr>
      <w:r w:rsidRPr="00A237F6">
        <w:rPr>
          <w:rFonts w:eastAsia="SimSun"/>
          <w:b/>
          <w:i/>
          <w:kern w:val="3"/>
          <w:sz w:val="22"/>
          <w:szCs w:val="22"/>
          <w:lang w:eastAsia="en-US"/>
        </w:rPr>
        <w:t>Рисунок 4. Показатели рейтингования субъектов Российской Федерации</w:t>
      </w:r>
    </w:p>
    <w:p w:rsidR="00E8390B" w:rsidRDefault="00E8390B" w:rsidP="00E8390B">
      <w:pPr>
        <w:widowControl w:val="0"/>
        <w:tabs>
          <w:tab w:val="left" w:pos="0"/>
        </w:tabs>
        <w:suppressAutoHyphens/>
        <w:autoSpaceDN w:val="0"/>
        <w:ind w:firstLine="709"/>
        <w:jc w:val="both"/>
        <w:textAlignment w:val="baseline"/>
        <w:rPr>
          <w:rFonts w:eastAsia="MS Mincho"/>
          <w:kern w:val="3"/>
          <w:sz w:val="28"/>
          <w:szCs w:val="28"/>
        </w:rPr>
      </w:pPr>
    </w:p>
    <w:p w:rsidR="00E8390B" w:rsidRDefault="00E8390B" w:rsidP="00E8390B">
      <w:pPr>
        <w:widowControl w:val="0"/>
        <w:tabs>
          <w:tab w:val="left" w:pos="0"/>
        </w:tabs>
        <w:suppressAutoHyphens/>
        <w:autoSpaceDN w:val="0"/>
        <w:ind w:firstLine="709"/>
        <w:jc w:val="both"/>
        <w:textAlignment w:val="baseline"/>
        <w:rPr>
          <w:rFonts w:eastAsia="MS Mincho"/>
          <w:kern w:val="3"/>
          <w:sz w:val="28"/>
          <w:szCs w:val="28"/>
        </w:rPr>
      </w:pPr>
    </w:p>
    <w:p w:rsidR="00E8390B" w:rsidRDefault="00E8390B" w:rsidP="00E8390B">
      <w:pPr>
        <w:widowControl w:val="0"/>
        <w:tabs>
          <w:tab w:val="left" w:pos="0"/>
        </w:tabs>
        <w:suppressAutoHyphens/>
        <w:autoSpaceDN w:val="0"/>
        <w:ind w:firstLine="709"/>
        <w:jc w:val="both"/>
        <w:textAlignment w:val="baseline"/>
        <w:rPr>
          <w:rFonts w:eastAsia="MS Mincho"/>
          <w:kern w:val="3"/>
          <w:sz w:val="28"/>
          <w:szCs w:val="28"/>
        </w:rPr>
      </w:pPr>
    </w:p>
    <w:p w:rsidR="00E8390B" w:rsidRDefault="00E8390B" w:rsidP="00E8390B">
      <w:pPr>
        <w:widowControl w:val="0"/>
        <w:tabs>
          <w:tab w:val="left" w:pos="0"/>
        </w:tabs>
        <w:suppressAutoHyphens/>
        <w:autoSpaceDN w:val="0"/>
        <w:ind w:firstLine="709"/>
        <w:jc w:val="both"/>
        <w:textAlignment w:val="baseline"/>
        <w:rPr>
          <w:rFonts w:eastAsia="MS Mincho"/>
          <w:kern w:val="3"/>
          <w:sz w:val="28"/>
          <w:szCs w:val="28"/>
        </w:rPr>
      </w:pPr>
    </w:p>
    <w:p w:rsidR="00A237F6" w:rsidRPr="00A237F6" w:rsidRDefault="00A237F6" w:rsidP="00E8390B">
      <w:pPr>
        <w:widowControl w:val="0"/>
        <w:tabs>
          <w:tab w:val="left" w:pos="0"/>
        </w:tabs>
        <w:suppressAutoHyphens/>
        <w:autoSpaceDN w:val="0"/>
        <w:ind w:firstLine="709"/>
        <w:jc w:val="both"/>
        <w:textAlignment w:val="baseline"/>
        <w:rPr>
          <w:kern w:val="3"/>
        </w:rPr>
      </w:pPr>
      <w:r w:rsidRPr="00A237F6">
        <w:rPr>
          <w:rFonts w:eastAsia="MS Mincho"/>
          <w:kern w:val="3"/>
          <w:sz w:val="28"/>
          <w:szCs w:val="28"/>
        </w:rPr>
        <w:t>В течение 2025 года Управлением в адрес органов исполнительной власти субъекта и органов местного самоуправления неоднократно направлялись устные предложения и разъяснения по своевременному размещению соответствующей информации в ГАС «Управление».</w:t>
      </w:r>
    </w:p>
    <w:p w:rsidR="00A237F6" w:rsidRDefault="00A237F6" w:rsidP="00E8390B">
      <w:pPr>
        <w:widowControl w:val="0"/>
        <w:tabs>
          <w:tab w:val="left" w:pos="0"/>
        </w:tabs>
        <w:suppressAutoHyphens/>
        <w:autoSpaceDN w:val="0"/>
        <w:ind w:firstLine="709"/>
        <w:jc w:val="both"/>
        <w:textAlignment w:val="baseline"/>
        <w:rPr>
          <w:rFonts w:eastAsia="MS Mincho"/>
          <w:kern w:val="3"/>
          <w:sz w:val="28"/>
          <w:szCs w:val="28"/>
        </w:rPr>
      </w:pPr>
      <w:r w:rsidRPr="00A237F6">
        <w:rPr>
          <w:rFonts w:eastAsia="MS Mincho"/>
          <w:kern w:val="3"/>
          <w:sz w:val="28"/>
          <w:szCs w:val="28"/>
        </w:rPr>
        <w:t>В результате совместной работы Управления, региональных органов государственной власти и органов местного самоуправления  показатель по Ярославской области в официальном рейтинге среди субъектов Российской Федерации  по состоянию на 01.01.2026 составил 100 % (Рисунок 5).</w:t>
      </w:r>
    </w:p>
    <w:p w:rsidR="00E8390B" w:rsidRPr="00A237F6" w:rsidRDefault="00E8390B" w:rsidP="00E8390B">
      <w:pPr>
        <w:widowControl w:val="0"/>
        <w:tabs>
          <w:tab w:val="left" w:pos="0"/>
        </w:tabs>
        <w:suppressAutoHyphens/>
        <w:autoSpaceDN w:val="0"/>
        <w:ind w:firstLine="709"/>
        <w:jc w:val="both"/>
        <w:textAlignment w:val="baseline"/>
        <w:rPr>
          <w:rFonts w:eastAsia="MS Mincho"/>
          <w:kern w:val="3"/>
          <w:sz w:val="28"/>
          <w:szCs w:val="28"/>
        </w:rPr>
      </w:pPr>
    </w:p>
    <w:p w:rsidR="00A237F6" w:rsidRPr="00A237F6" w:rsidRDefault="0030794D" w:rsidP="00A237F6">
      <w:pPr>
        <w:widowControl w:val="0"/>
        <w:tabs>
          <w:tab w:val="left" w:pos="709"/>
        </w:tabs>
        <w:suppressAutoHyphens/>
        <w:autoSpaceDN w:val="0"/>
        <w:spacing w:after="200" w:line="360" w:lineRule="auto"/>
        <w:jc w:val="both"/>
        <w:textAlignment w:val="baseline"/>
        <w:rPr>
          <w:rFonts w:ascii="Calibri" w:eastAsia="SimSun" w:hAnsi="Calibri" w:cs="Calibri"/>
          <w:kern w:val="3"/>
          <w:sz w:val="22"/>
          <w:szCs w:val="22"/>
          <w:lang w:eastAsia="en-US"/>
        </w:rPr>
      </w:pPr>
      <w:r>
        <w:rPr>
          <w:noProof/>
        </w:rPr>
        <w:lastRenderedPageBreak/>
        <w:pict>
          <v:shape id="Овал 154" o:spid="_x0000_s2168" style="position:absolute;left:0;text-align:left;margin-left:343.9pt;margin-top:210.7pt;width:84pt;height:32.5pt;z-index:32;visibility:visible;mso-wrap-style:square;mso-wrap-distance-left:9pt;mso-wrap-distance-top:0;mso-wrap-distance-right:9pt;mso-wrap-distance-bottom:0;mso-position-horizontal:absolute;mso-position-horizontal-relative:text;mso-position-vertical:absolute;mso-position-vertical-relative:text;v-text-anchor:top" coordsize="1066803,41275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" adj="0,,0" path="m,206375at,,1066804,412750,,206375,,206375xe" filled="f" strokecolor="red" strokeweight=".61747mm">
            <v:stroke joinstyle="round"/>
            <v:shadow on="t" color="black" opacity="22937f" origin="-.5,-.5" offset="0,.63881mm"/>
            <v:formulas/>
            <v:path arrowok="t" o:connecttype="custom" o:connectlocs="533402,0;1066803,206376;533402,412751;0,206376;156230,60446;156230,352305;910573,352305;910573,60446" o:connectangles="270,0,90,180,270,90,90,270" textboxrect="156230,60446,910573,352305"/>
          </v:shape>
        </w:pict>
      </w:r>
      <w:r w:rsidR="00B63979">
        <w:rPr>
          <w:rFonts w:ascii="Calibri" w:eastAsia="SimSun" w:hAnsi="Calibri" w:cs="Calibri"/>
          <w:noProof/>
          <w:kern w:val="3"/>
          <w:sz w:val="22"/>
          <w:szCs w:val="22"/>
        </w:rPr>
        <w:pict>
          <v:shape id="Рисунок 9" o:spid="_x0000_i1077" type="#_x0000_t75" style="width:513.7pt;height:4in;visibility:visible;mso-wrap-style:square">
            <v:imagedata r:id="rId72" o:title="" croptop="9179f" cropbottom="2106f" cropleft="2384f" cropright="2239f"/>
          </v:shape>
        </w:pict>
      </w:r>
    </w:p>
    <w:p w:rsidR="00A237F6" w:rsidRPr="00A237F6" w:rsidRDefault="00A237F6" w:rsidP="00A237F6">
      <w:pPr>
        <w:widowControl w:val="0"/>
        <w:tabs>
          <w:tab w:val="left" w:pos="709"/>
        </w:tabs>
        <w:suppressAutoHyphens/>
        <w:autoSpaceDN w:val="0"/>
        <w:jc w:val="center"/>
        <w:textAlignment w:val="baseline"/>
        <w:rPr>
          <w:rFonts w:eastAsia="SimSun"/>
          <w:b/>
          <w:i/>
          <w:kern w:val="3"/>
          <w:sz w:val="22"/>
          <w:szCs w:val="22"/>
          <w:lang w:eastAsia="en-US"/>
        </w:rPr>
      </w:pPr>
      <w:r w:rsidRPr="00A237F6">
        <w:rPr>
          <w:rFonts w:eastAsia="SimSun"/>
          <w:b/>
          <w:i/>
          <w:kern w:val="3"/>
          <w:sz w:val="22"/>
          <w:szCs w:val="22"/>
          <w:lang w:eastAsia="en-US"/>
        </w:rPr>
        <w:t xml:space="preserve">Рисунок 5. Свод показателей активного рейтинга Ярославской области в ГАС «Управление» </w:t>
      </w:r>
    </w:p>
    <w:p w:rsidR="00A237F6" w:rsidRPr="00A237F6" w:rsidRDefault="00A237F6" w:rsidP="00A237F6">
      <w:pPr>
        <w:widowControl w:val="0"/>
        <w:tabs>
          <w:tab w:val="left" w:pos="709"/>
        </w:tabs>
        <w:suppressAutoHyphens/>
        <w:autoSpaceDN w:val="0"/>
        <w:jc w:val="center"/>
        <w:textAlignment w:val="baseline"/>
        <w:rPr>
          <w:rFonts w:eastAsia="SimSun"/>
          <w:b/>
          <w:i/>
          <w:kern w:val="3"/>
          <w:sz w:val="22"/>
          <w:szCs w:val="22"/>
          <w:lang w:eastAsia="en-US"/>
        </w:rPr>
      </w:pPr>
      <w:r w:rsidRPr="00A237F6">
        <w:rPr>
          <w:rFonts w:eastAsia="SimSun"/>
          <w:b/>
          <w:i/>
          <w:kern w:val="3"/>
          <w:sz w:val="22"/>
          <w:szCs w:val="22"/>
          <w:lang w:eastAsia="en-US"/>
        </w:rPr>
        <w:t>по состоянию на 01.01.2026 года</w:t>
      </w:r>
    </w:p>
    <w:p w:rsidR="00A237F6" w:rsidRPr="00A237F6" w:rsidRDefault="00A237F6" w:rsidP="00A237F6">
      <w:pPr>
        <w:keepNext/>
        <w:keepLines/>
        <w:spacing w:before="120" w:after="120" w:line="360" w:lineRule="atLeast"/>
        <w:jc w:val="center"/>
        <w:outlineLvl w:val="1"/>
        <w:rPr>
          <w:rFonts w:eastAsia="Calibri"/>
          <w:b/>
          <w:bCs/>
          <w:sz w:val="28"/>
          <w:szCs w:val="26"/>
          <w:lang w:eastAsia="en-US"/>
        </w:rPr>
      </w:pPr>
      <w:bookmarkStart w:id="15" w:name="_Toc225777694"/>
      <w:r w:rsidRPr="00A237F6">
        <w:rPr>
          <w:b/>
          <w:bCs/>
          <w:sz w:val="28"/>
          <w:szCs w:val="26"/>
          <w:lang w:eastAsia="en-US"/>
        </w:rPr>
        <w:t xml:space="preserve">Ⅹ. </w:t>
      </w:r>
      <w:r w:rsidRPr="00A237F6">
        <w:rPr>
          <w:rFonts w:eastAsia="Calibri"/>
          <w:b/>
          <w:bCs/>
          <w:sz w:val="28"/>
          <w:szCs w:val="26"/>
          <w:lang w:eastAsia="en-US"/>
        </w:rPr>
        <w:t>Развитие Единого портала бюджетной системы Российской Федерации</w:t>
      </w:r>
      <w:bookmarkEnd w:id="15"/>
    </w:p>
    <w:p w:rsidR="00A237F6" w:rsidRPr="00A237F6" w:rsidRDefault="00A237F6" w:rsidP="00E8390B">
      <w:pPr>
        <w:widowControl w:val="0"/>
        <w:tabs>
          <w:tab w:val="left" w:pos="709"/>
        </w:tabs>
        <w:suppressAutoHyphens/>
        <w:autoSpaceDN w:val="0"/>
        <w:ind w:firstLine="709"/>
        <w:jc w:val="both"/>
        <w:textAlignment w:val="baseline"/>
        <w:rPr>
          <w:kern w:val="3"/>
        </w:rPr>
      </w:pPr>
      <w:r w:rsidRPr="00A237F6">
        <w:rPr>
          <w:rFonts w:eastAsia="Calibri"/>
          <w:kern w:val="3"/>
          <w:sz w:val="28"/>
          <w:szCs w:val="28"/>
          <w:lang w:eastAsia="en-US"/>
        </w:rPr>
        <w:t>В целях реализации требований порядка организации размещения информации на едином портале бюджетной системы Российской Федерации и осуществления полномочий его оператора, утвержденный приказом Федерального казначейства от 12.12.2018 г. № 400 Управление в 2025 году на постоянной основе осуществляло мониторинг информации, опубликованной финансовыми органами субъекта Российской Федерации (муниципальных образований), органом управления ТФОМС на едином портале бюджетной системы Российской Федерации (далее – ЕПБС) в части наличия, актуальности информации и соблюдения сроков ее размещения.</w:t>
      </w:r>
    </w:p>
    <w:p w:rsidR="00A237F6" w:rsidRPr="00A237F6" w:rsidRDefault="00A237F6" w:rsidP="00E8390B">
      <w:pPr>
        <w:widowControl w:val="0"/>
        <w:tabs>
          <w:tab w:val="left" w:pos="709"/>
        </w:tabs>
        <w:suppressAutoHyphens/>
        <w:autoSpaceDN w:val="0"/>
        <w:ind w:firstLine="709"/>
        <w:jc w:val="both"/>
        <w:textAlignment w:val="baseline"/>
        <w:rPr>
          <w:kern w:val="3"/>
        </w:rPr>
      </w:pPr>
      <w:r w:rsidRPr="00A237F6">
        <w:rPr>
          <w:rFonts w:eastAsia="Calibri"/>
          <w:kern w:val="3"/>
          <w:sz w:val="28"/>
          <w:szCs w:val="28"/>
          <w:lang w:eastAsia="en-US"/>
        </w:rPr>
        <w:t xml:space="preserve">В 2024 году в соответствии с Приказом от 28.12.2016 №243н «О составе и порядке размещения и предоставления информации на едином портале бюджетной системы </w:t>
      </w:r>
      <w:r w:rsidRPr="00A237F6">
        <w:rPr>
          <w:kern w:val="3"/>
          <w:sz w:val="28"/>
          <w:szCs w:val="28"/>
        </w:rPr>
        <w:t>Российской Федерации</w:t>
      </w:r>
      <w:r w:rsidRPr="00A237F6">
        <w:rPr>
          <w:rFonts w:eastAsia="Calibri"/>
          <w:kern w:val="3"/>
          <w:sz w:val="28"/>
          <w:szCs w:val="28"/>
          <w:lang w:eastAsia="en-US"/>
        </w:rPr>
        <w:t>» (далее – Приказ №243н) продолжена работа по формированию и размещению информации на ЕПБС финансовыми органами муниципальных образований.</w:t>
      </w:r>
    </w:p>
    <w:p w:rsidR="00A237F6" w:rsidRPr="00A237F6" w:rsidRDefault="00A237F6" w:rsidP="00E8390B">
      <w:pPr>
        <w:widowControl w:val="0"/>
        <w:tabs>
          <w:tab w:val="left" w:pos="709"/>
        </w:tabs>
        <w:suppressAutoHyphens/>
        <w:autoSpaceDN w:val="0"/>
        <w:ind w:firstLine="709"/>
        <w:jc w:val="both"/>
        <w:textAlignment w:val="baseline"/>
        <w:rPr>
          <w:kern w:val="3"/>
        </w:rPr>
      </w:pPr>
      <w:r w:rsidRPr="00A237F6">
        <w:rPr>
          <w:rFonts w:eastAsia="Calibri"/>
          <w:kern w:val="3"/>
          <w:sz w:val="28"/>
          <w:szCs w:val="28"/>
          <w:lang w:eastAsia="en-US"/>
        </w:rPr>
        <w:t>На 01.01.2026 года рейтинг Ярославской области по количеству размещаемой информации министерством финансов Ярославской области, финансовыми органами муниципальных образований, ТФОМС на ЕПБС в соответствии с Перечнем, утвержденным Приказом №243н,  составил 100%.</w:t>
      </w:r>
    </w:p>
    <w:p w:rsidR="00A237F6" w:rsidRPr="00A237F6" w:rsidRDefault="00A237F6" w:rsidP="00E8390B">
      <w:pPr>
        <w:widowControl w:val="0"/>
        <w:tabs>
          <w:tab w:val="left" w:pos="709"/>
        </w:tabs>
        <w:suppressAutoHyphens/>
        <w:autoSpaceDN w:val="0"/>
        <w:ind w:firstLine="709"/>
        <w:jc w:val="both"/>
        <w:textAlignment w:val="baseline"/>
        <w:rPr>
          <w:rFonts w:eastAsia="Calibri"/>
          <w:kern w:val="3"/>
          <w:sz w:val="28"/>
          <w:szCs w:val="28"/>
          <w:lang w:eastAsia="en-US"/>
        </w:rPr>
      </w:pPr>
      <w:r w:rsidRPr="00A237F6">
        <w:rPr>
          <w:rFonts w:eastAsia="Calibri"/>
          <w:kern w:val="3"/>
          <w:sz w:val="28"/>
          <w:szCs w:val="28"/>
          <w:lang w:eastAsia="en-US"/>
        </w:rPr>
        <w:t xml:space="preserve">На основании ежедневного мониторинга информации, размещаемой финансовыми органами субъекта Российской Федерации (муниципальных образований) и ТФОМС, Управление в 2025 году ежеквартально в срок на 10 число </w:t>
      </w:r>
      <w:r w:rsidRPr="00A237F6">
        <w:rPr>
          <w:rFonts w:eastAsia="Calibri"/>
          <w:kern w:val="3"/>
          <w:sz w:val="28"/>
          <w:szCs w:val="28"/>
          <w:lang w:eastAsia="en-US"/>
        </w:rPr>
        <w:lastRenderedPageBreak/>
        <w:t>месяца, следующего за отчетным, направляло результаты мониторинга в Управление Федерального казначейства по Волгоградской  области.</w:t>
      </w:r>
    </w:p>
    <w:p w:rsidR="00A237F6" w:rsidRPr="00A237F6" w:rsidRDefault="00A237F6" w:rsidP="00E8390B">
      <w:pPr>
        <w:widowControl w:val="0"/>
        <w:tabs>
          <w:tab w:val="left" w:pos="709"/>
        </w:tabs>
        <w:suppressAutoHyphens/>
        <w:autoSpaceDN w:val="0"/>
        <w:ind w:firstLine="709"/>
        <w:jc w:val="both"/>
        <w:textAlignment w:val="baseline"/>
        <w:rPr>
          <w:rFonts w:eastAsia="Calibri"/>
          <w:kern w:val="3"/>
          <w:sz w:val="28"/>
          <w:szCs w:val="28"/>
          <w:lang w:eastAsia="en-US"/>
        </w:rPr>
      </w:pPr>
      <w:r w:rsidRPr="00A237F6">
        <w:rPr>
          <w:rFonts w:eastAsia="Calibri"/>
          <w:kern w:val="3"/>
          <w:sz w:val="28"/>
          <w:szCs w:val="28"/>
          <w:lang w:eastAsia="en-US"/>
        </w:rPr>
        <w:t>ЕПБС является первоисточником значительного количества финансовой информации, большая часть которой доступна в форматах открытых данных.</w:t>
      </w:r>
    </w:p>
    <w:p w:rsidR="00A237F6" w:rsidRPr="00A237F6" w:rsidRDefault="00A237F6" w:rsidP="00E8390B">
      <w:pPr>
        <w:keepNext/>
        <w:keepLines/>
        <w:jc w:val="center"/>
        <w:outlineLvl w:val="1"/>
        <w:rPr>
          <w:b/>
          <w:bCs/>
          <w:sz w:val="28"/>
          <w:szCs w:val="26"/>
          <w:lang w:eastAsia="en-US"/>
        </w:rPr>
      </w:pPr>
      <w:bookmarkStart w:id="16" w:name="_Toc225777695"/>
      <w:r w:rsidRPr="00A237F6">
        <w:rPr>
          <w:rFonts w:eastAsia="Calibri"/>
          <w:b/>
          <w:bCs/>
          <w:sz w:val="28"/>
          <w:szCs w:val="26"/>
          <w:lang w:eastAsia="en-US"/>
        </w:rPr>
        <w:t xml:space="preserve">Ⅺ.  </w:t>
      </w:r>
      <w:r w:rsidRPr="00A237F6">
        <w:rPr>
          <w:b/>
          <w:bCs/>
          <w:sz w:val="28"/>
          <w:szCs w:val="26"/>
          <w:lang w:eastAsia="en-US"/>
        </w:rPr>
        <w:t>Ведение реестра соглашений (договоров) о предоставлении субсидий,   бюджетных инвестиций, межбюджетных трансфертов</w:t>
      </w:r>
      <w:bookmarkEnd w:id="16"/>
    </w:p>
    <w:p w:rsidR="00A237F6" w:rsidRPr="00A237F6" w:rsidRDefault="00A237F6" w:rsidP="00E8390B">
      <w:pPr>
        <w:widowControl w:val="0"/>
        <w:tabs>
          <w:tab w:val="left" w:pos="2019"/>
        </w:tabs>
        <w:suppressAutoHyphens/>
        <w:autoSpaceDN w:val="0"/>
        <w:ind w:firstLine="709"/>
        <w:jc w:val="both"/>
        <w:textAlignment w:val="baseline"/>
        <w:rPr>
          <w:rFonts w:eastAsia="SimSun"/>
          <w:kern w:val="3"/>
          <w:sz w:val="28"/>
          <w:szCs w:val="28"/>
          <w:lang w:eastAsia="en-US"/>
        </w:rPr>
      </w:pPr>
      <w:r w:rsidRPr="00A237F6">
        <w:rPr>
          <w:rFonts w:eastAsia="SimSun"/>
          <w:kern w:val="3"/>
          <w:sz w:val="28"/>
          <w:szCs w:val="28"/>
          <w:lang w:eastAsia="en-US"/>
        </w:rPr>
        <w:t>В соответствии с приказом Министерства финансов Российской Федерации от 19 июня 2023 г. № 92н «Об утверждении порядка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в течение 2025 года осуществлялась проверка документов, поступающих в ПУР ГИИС «Электронный бюджет» и подлежащих включению в Реестр соглашений, заключенных органами государственной власти субъектов Российской Федерации (органами местного самоуправления) о предоставлении</w:t>
      </w:r>
      <w:bookmarkStart w:id="17" w:name="Par4"/>
      <w:bookmarkEnd w:id="17"/>
      <w:r w:rsidRPr="00A237F6">
        <w:rPr>
          <w:rFonts w:eastAsia="SimSun"/>
          <w:kern w:val="3"/>
          <w:sz w:val="28"/>
          <w:szCs w:val="28"/>
          <w:lang w:eastAsia="en-US"/>
        </w:rPr>
        <w:t>:</w:t>
      </w:r>
    </w:p>
    <w:p w:rsidR="00A237F6" w:rsidRPr="00A237F6" w:rsidRDefault="00A237F6" w:rsidP="00C07ED1">
      <w:pPr>
        <w:widowControl w:val="0"/>
        <w:numPr>
          <w:ilvl w:val="0"/>
          <w:numId w:val="41"/>
        </w:numPr>
        <w:tabs>
          <w:tab w:val="left" w:pos="709"/>
        </w:tabs>
        <w:suppressAutoHyphens/>
        <w:autoSpaceDN w:val="0"/>
        <w:ind w:left="0" w:firstLine="709"/>
        <w:jc w:val="both"/>
        <w:textAlignment w:val="baseline"/>
        <w:rPr>
          <w:kern w:val="3"/>
          <w:sz w:val="28"/>
          <w:szCs w:val="28"/>
        </w:rPr>
      </w:pPr>
      <w:r w:rsidRPr="00A237F6">
        <w:rPr>
          <w:kern w:val="3"/>
          <w:sz w:val="28"/>
          <w:szCs w:val="28"/>
        </w:rPr>
        <w:t>субсидий (иных межбюджетных трансфертов) из бюджета субъекта Российской Федерации местному бюджету на основании субсидии (иного межбюджетного трансферта), полученной из федерального бюджета;</w:t>
      </w:r>
    </w:p>
    <w:p w:rsidR="00A237F6" w:rsidRPr="00A237F6" w:rsidRDefault="00A237F6" w:rsidP="00C07ED1">
      <w:pPr>
        <w:widowControl w:val="0"/>
        <w:numPr>
          <w:ilvl w:val="0"/>
          <w:numId w:val="41"/>
        </w:numPr>
        <w:suppressAutoHyphens/>
        <w:autoSpaceDE w:val="0"/>
        <w:autoSpaceDN w:val="0"/>
        <w:ind w:left="0" w:firstLine="709"/>
        <w:jc w:val="both"/>
        <w:textAlignment w:val="baseline"/>
        <w:rPr>
          <w:kern w:val="3"/>
          <w:sz w:val="28"/>
          <w:szCs w:val="28"/>
        </w:rPr>
      </w:pPr>
      <w:r w:rsidRPr="00A237F6">
        <w:rPr>
          <w:kern w:val="3"/>
          <w:sz w:val="28"/>
          <w:szCs w:val="28"/>
        </w:rPr>
        <w:t>субсидий из бюджета субъекта Российской Федерации (местного бюджета) бюджетным и автономным учреждениям на иные цели, в том числе грантов в форме субсидий;</w:t>
      </w:r>
    </w:p>
    <w:p w:rsidR="00A237F6" w:rsidRPr="00A237F6" w:rsidRDefault="00A237F6" w:rsidP="00C07ED1">
      <w:pPr>
        <w:widowControl w:val="0"/>
        <w:numPr>
          <w:ilvl w:val="0"/>
          <w:numId w:val="41"/>
        </w:numPr>
        <w:suppressAutoHyphens/>
        <w:autoSpaceDE w:val="0"/>
        <w:autoSpaceDN w:val="0"/>
        <w:ind w:left="0" w:firstLine="709"/>
        <w:jc w:val="both"/>
        <w:textAlignment w:val="baseline"/>
        <w:rPr>
          <w:kern w:val="3"/>
          <w:sz w:val="28"/>
          <w:szCs w:val="28"/>
        </w:rPr>
      </w:pPr>
      <w:r w:rsidRPr="00A237F6">
        <w:rPr>
          <w:kern w:val="3"/>
          <w:sz w:val="28"/>
          <w:szCs w:val="28"/>
        </w:rPr>
        <w:t>субсидий из бюджета субъекта Российской Федерации (местного бюджета) юридическим лицам, индивидуальным предпринимателям, физическим лицам производителям товаров, работ, услуг, в том числе грантов в форме субсидий.</w:t>
      </w:r>
    </w:p>
    <w:p w:rsidR="00A237F6" w:rsidRPr="00A237F6" w:rsidRDefault="00A237F6" w:rsidP="00A237F6">
      <w:pPr>
        <w:keepNext/>
        <w:keepLines/>
        <w:spacing w:before="120" w:after="120" w:line="360" w:lineRule="atLeast"/>
        <w:jc w:val="center"/>
        <w:outlineLvl w:val="1"/>
        <w:rPr>
          <w:b/>
          <w:bCs/>
          <w:sz w:val="28"/>
          <w:szCs w:val="26"/>
          <w:lang w:eastAsia="en-US"/>
        </w:rPr>
      </w:pPr>
      <w:bookmarkStart w:id="18" w:name="_Toc225777696"/>
      <w:r w:rsidRPr="00A237F6">
        <w:rPr>
          <w:b/>
          <w:bCs/>
          <w:sz w:val="28"/>
          <w:szCs w:val="26"/>
          <w:lang w:eastAsia="en-US"/>
        </w:rPr>
        <w:t>Ⅻ. Реорганизация муниципальных образований Ярославской области</w:t>
      </w:r>
      <w:bookmarkEnd w:id="18"/>
    </w:p>
    <w:p w:rsidR="00A237F6" w:rsidRPr="00A237F6" w:rsidRDefault="00A237F6" w:rsidP="00E8390B">
      <w:pPr>
        <w:widowControl w:val="0"/>
        <w:suppressAutoHyphens/>
        <w:autoSpaceDE w:val="0"/>
        <w:autoSpaceDN w:val="0"/>
        <w:ind w:firstLine="709"/>
        <w:jc w:val="both"/>
        <w:rPr>
          <w:rFonts w:eastAsia="Calibri"/>
          <w:kern w:val="3"/>
          <w:sz w:val="28"/>
          <w:szCs w:val="28"/>
          <w:lang w:eastAsia="en-US"/>
        </w:rPr>
      </w:pPr>
      <w:r w:rsidRPr="00A237F6">
        <w:rPr>
          <w:rFonts w:eastAsia="SimSun"/>
          <w:kern w:val="3"/>
          <w:sz w:val="28"/>
          <w:szCs w:val="28"/>
          <w:lang w:eastAsia="en-US"/>
        </w:rPr>
        <w:t xml:space="preserve"> В соответствии с федеральным законом от 20.03.2025 №33-ФЗ  «Об общих принципах организации местного самоуправления в единой системе публичной власти» в</w:t>
      </w:r>
      <w:r w:rsidRPr="00A237F6">
        <w:rPr>
          <w:rFonts w:eastAsia="Calibri"/>
          <w:kern w:val="3"/>
          <w:sz w:val="28"/>
          <w:szCs w:val="28"/>
          <w:lang w:eastAsia="en-US"/>
        </w:rPr>
        <w:t xml:space="preserve"> рамках подготовительных мероприятий по реорганизации с 01.01.2026  93 муниципальных образований Ярославской области Отдел в декабре 2025 года проводил работу по актуализации нормативно-справочной информации в различных программных продуктах. </w:t>
      </w:r>
    </w:p>
    <w:p w:rsidR="00A237F6" w:rsidRPr="00A237F6" w:rsidRDefault="00A237F6" w:rsidP="00E8390B">
      <w:pPr>
        <w:widowControl w:val="0"/>
        <w:suppressAutoHyphens/>
        <w:autoSpaceDE w:val="0"/>
        <w:autoSpaceDN w:val="0"/>
        <w:ind w:firstLine="709"/>
        <w:jc w:val="both"/>
        <w:rPr>
          <w:rFonts w:eastAsia="Calibri"/>
          <w:kern w:val="3"/>
          <w:sz w:val="28"/>
          <w:szCs w:val="28"/>
          <w:lang w:eastAsia="en-US"/>
        </w:rPr>
      </w:pPr>
      <w:r w:rsidRPr="00A237F6">
        <w:rPr>
          <w:rFonts w:eastAsia="Calibri"/>
          <w:kern w:val="3"/>
          <w:sz w:val="28"/>
          <w:szCs w:val="28"/>
          <w:lang w:eastAsia="en-US"/>
        </w:rPr>
        <w:t xml:space="preserve">На основании информации финансовых органов муниципальных образований Отделом в декабре вручную заведены справочники «Бюджеты», «Ведомства» и «Финансовые органы» в ППО Автоматизированная система Федерального казначейства (ППО АСФК), ППО СЭД, НСИ ЭБ по 16 муниципальным округам. </w:t>
      </w:r>
    </w:p>
    <w:p w:rsidR="00A237F6" w:rsidRPr="00A237F6" w:rsidRDefault="00A237F6" w:rsidP="00E8390B">
      <w:pPr>
        <w:widowControl w:val="0"/>
        <w:suppressAutoHyphens/>
        <w:autoSpaceDE w:val="0"/>
        <w:autoSpaceDN w:val="0"/>
        <w:ind w:firstLine="709"/>
        <w:jc w:val="both"/>
        <w:rPr>
          <w:rFonts w:eastAsia="Calibri"/>
          <w:kern w:val="3"/>
          <w:sz w:val="28"/>
          <w:szCs w:val="28"/>
          <w:lang w:eastAsia="en-US"/>
        </w:rPr>
      </w:pPr>
      <w:r w:rsidRPr="00A237F6">
        <w:rPr>
          <w:rFonts w:eastAsia="Calibri"/>
          <w:kern w:val="3"/>
          <w:sz w:val="28"/>
          <w:szCs w:val="28"/>
          <w:lang w:eastAsia="en-US"/>
        </w:rPr>
        <w:t>В ППО АСФК подготовлены Акты приемки-передачи показателей лицевого счета бюджета по 93 муниципальным образованиям.</w:t>
      </w:r>
    </w:p>
    <w:p w:rsidR="008533C4" w:rsidRPr="008533C4" w:rsidRDefault="00A237F6" w:rsidP="00E8390B">
      <w:pPr>
        <w:widowControl w:val="0"/>
        <w:suppressAutoHyphens/>
        <w:autoSpaceDE w:val="0"/>
        <w:autoSpaceDN w:val="0"/>
        <w:ind w:firstLine="709"/>
        <w:jc w:val="both"/>
        <w:rPr>
          <w:rFonts w:eastAsia="Calibri"/>
          <w:b/>
          <w:kern w:val="3"/>
          <w:sz w:val="28"/>
          <w:szCs w:val="28"/>
          <w:lang w:eastAsia="en-US"/>
        </w:rPr>
      </w:pPr>
      <w:r w:rsidRPr="00A237F6">
        <w:rPr>
          <w:rFonts w:eastAsia="Calibri"/>
          <w:kern w:val="3"/>
          <w:sz w:val="28"/>
          <w:szCs w:val="28"/>
          <w:lang w:eastAsia="en-US"/>
        </w:rPr>
        <w:t>В УФК по Тульской области предоставлена сводная информация по 93 реорганизуемым муниципальным образованиям в целях обеспечения в 2026 году своевременного зачисления доходов от уплаты налогов, сборов и иных платежей, администрируемых налоговыми органами, на единые счета бюджетов местных бюджетов.</w:t>
      </w:r>
    </w:p>
    <w:p w:rsidR="00A5126B" w:rsidRDefault="0078781D" w:rsidP="005D2432">
      <w:pPr>
        <w:widowControl w:val="0"/>
        <w:suppressAutoHyphens/>
        <w:autoSpaceDN w:val="0"/>
        <w:jc w:val="center"/>
        <w:textAlignment w:val="baseline"/>
        <w:rPr>
          <w:b/>
          <w:bCs/>
          <w:szCs w:val="28"/>
        </w:rPr>
      </w:pPr>
      <w:r>
        <w:rPr>
          <w:rFonts w:eastAsia="Calibri"/>
          <w:b/>
          <w:kern w:val="3"/>
          <w:sz w:val="28"/>
          <w:szCs w:val="28"/>
          <w:lang w:eastAsia="en-US"/>
        </w:rPr>
        <w:br w:type="page"/>
      </w:r>
      <w:r w:rsidR="00A5126B">
        <w:rPr>
          <w:b/>
          <w:bCs/>
          <w:szCs w:val="28"/>
        </w:rPr>
        <w:lastRenderedPageBreak/>
        <w:t>5</w:t>
      </w:r>
      <w:r w:rsidR="00A5126B" w:rsidRPr="00A5126B">
        <w:rPr>
          <w:b/>
          <w:bCs/>
          <w:szCs w:val="28"/>
        </w:rPr>
        <w:t xml:space="preserve">. Итоги деятельности </w:t>
      </w:r>
      <w:r w:rsidR="00ED5BB4">
        <w:rPr>
          <w:b/>
          <w:bCs/>
          <w:szCs w:val="28"/>
        </w:rPr>
        <w:t>О</w:t>
      </w:r>
      <w:r w:rsidR="00A5126B">
        <w:rPr>
          <w:b/>
          <w:bCs/>
          <w:szCs w:val="28"/>
        </w:rPr>
        <w:t>тдела казначейского сопровождения</w:t>
      </w:r>
      <w:r w:rsidR="00A5126B" w:rsidRPr="00A5126B">
        <w:rPr>
          <w:b/>
          <w:bCs/>
          <w:szCs w:val="28"/>
        </w:rPr>
        <w:t xml:space="preserve"> в 202</w:t>
      </w:r>
      <w:r w:rsidR="00722A9E" w:rsidRPr="00722A9E">
        <w:rPr>
          <w:b/>
          <w:bCs/>
          <w:szCs w:val="28"/>
        </w:rPr>
        <w:t>5</w:t>
      </w:r>
      <w:r w:rsidR="00A5126B" w:rsidRPr="00A5126B">
        <w:rPr>
          <w:b/>
          <w:bCs/>
          <w:szCs w:val="28"/>
        </w:rPr>
        <w:t xml:space="preserve"> году.</w:t>
      </w:r>
    </w:p>
    <w:p w:rsidR="000B3328" w:rsidRPr="000B3328" w:rsidRDefault="000B3328" w:rsidP="00DE22BF">
      <w:pPr>
        <w:autoSpaceDE w:val="0"/>
        <w:autoSpaceDN w:val="0"/>
        <w:adjustRightInd w:val="0"/>
        <w:ind w:firstLine="709"/>
        <w:jc w:val="both"/>
        <w:rPr>
          <w:rFonts w:eastAsia="Calibri"/>
          <w:sz w:val="28"/>
          <w:szCs w:val="28"/>
          <w:lang w:eastAsia="en-US"/>
        </w:rPr>
      </w:pPr>
    </w:p>
    <w:p w:rsidR="0070659E" w:rsidRPr="0070659E" w:rsidRDefault="0070659E" w:rsidP="0070659E">
      <w:pPr>
        <w:spacing w:line="276" w:lineRule="auto"/>
        <w:jc w:val="center"/>
        <w:rPr>
          <w:b/>
          <w:color w:val="000000"/>
          <w:sz w:val="28"/>
          <w:szCs w:val="28"/>
          <w:shd w:val="clear" w:color="auto" w:fill="FFFFFF"/>
        </w:rPr>
      </w:pPr>
      <w:r w:rsidRPr="0070659E">
        <w:rPr>
          <w:b/>
          <w:color w:val="000000"/>
          <w:sz w:val="28"/>
          <w:szCs w:val="28"/>
          <w:shd w:val="clear" w:color="auto" w:fill="FFFFFF"/>
        </w:rPr>
        <w:t>Обеспечение казначейского сопровождения средств, предоставляемых участникам казначейского сопровождения на основании государственных (муниципальных) контрактов, договоров (соглашений) а также контрактов (договоров), заключаемых в рамках исполнения указанных государственных (муниципальных) контрактов, договоров (соглашений)</w:t>
      </w:r>
    </w:p>
    <w:p w:rsidR="0070659E" w:rsidRPr="00F7583F" w:rsidRDefault="0070659E" w:rsidP="0070659E">
      <w:pPr>
        <w:autoSpaceDE w:val="0"/>
        <w:autoSpaceDN w:val="0"/>
        <w:adjustRightInd w:val="0"/>
        <w:ind w:firstLine="709"/>
        <w:jc w:val="both"/>
        <w:rPr>
          <w:bCs/>
          <w:sz w:val="28"/>
          <w:szCs w:val="28"/>
        </w:rPr>
      </w:pPr>
    </w:p>
    <w:p w:rsidR="0070659E" w:rsidRPr="0070659E" w:rsidRDefault="0070659E" w:rsidP="0070659E">
      <w:pPr>
        <w:autoSpaceDE w:val="0"/>
        <w:autoSpaceDN w:val="0"/>
        <w:adjustRightInd w:val="0"/>
        <w:ind w:firstLine="709"/>
        <w:jc w:val="both"/>
        <w:rPr>
          <w:rFonts w:eastAsia="Calibri"/>
          <w:color w:val="000000"/>
          <w:sz w:val="28"/>
          <w:szCs w:val="28"/>
        </w:rPr>
      </w:pPr>
      <w:r w:rsidRPr="0070659E">
        <w:rPr>
          <w:bCs/>
          <w:sz w:val="28"/>
          <w:szCs w:val="28"/>
        </w:rPr>
        <w:t xml:space="preserve">Казначейское сопровождение средств осуществлялось Управлением в соответствии с </w:t>
      </w:r>
      <w:r w:rsidRPr="0070659E">
        <w:rPr>
          <w:sz w:val="28"/>
          <w:szCs w:val="28"/>
        </w:rPr>
        <w:t>Постановлением Правительства РФ № 2024</w:t>
      </w:r>
      <w:r w:rsidRPr="0070659E">
        <w:rPr>
          <w:sz w:val="28"/>
          <w:szCs w:val="28"/>
          <w:vertAlign w:val="superscript"/>
        </w:rPr>
        <w:footnoteReference w:id="1"/>
      </w:r>
      <w:r w:rsidRPr="0070659E">
        <w:rPr>
          <w:sz w:val="28"/>
          <w:szCs w:val="28"/>
        </w:rPr>
        <w:t xml:space="preserve"> </w:t>
      </w:r>
      <w:r w:rsidRPr="0070659E">
        <w:rPr>
          <w:rFonts w:eastAsia="Calibri"/>
          <w:color w:val="000000"/>
          <w:sz w:val="28"/>
          <w:szCs w:val="28"/>
        </w:rPr>
        <w:t xml:space="preserve">   по следующим направлениям:</w:t>
      </w:r>
    </w:p>
    <w:p w:rsidR="0070659E" w:rsidRPr="0070659E" w:rsidRDefault="0070659E" w:rsidP="0070659E">
      <w:pPr>
        <w:autoSpaceDE w:val="0"/>
        <w:autoSpaceDN w:val="0"/>
        <w:adjustRightInd w:val="0"/>
        <w:ind w:firstLine="709"/>
        <w:jc w:val="both"/>
        <w:rPr>
          <w:bCs/>
          <w:sz w:val="28"/>
          <w:szCs w:val="28"/>
        </w:rPr>
      </w:pPr>
      <w:r w:rsidRPr="0070659E">
        <w:rPr>
          <w:bCs/>
          <w:sz w:val="28"/>
          <w:szCs w:val="28"/>
        </w:rPr>
        <w:t xml:space="preserve">1.Средства указанные в части  </w:t>
      </w:r>
      <w:hyperlink r:id="rId73" w:history="1">
        <w:r w:rsidRPr="0070659E">
          <w:rPr>
            <w:bCs/>
            <w:sz w:val="28"/>
            <w:szCs w:val="28"/>
          </w:rPr>
          <w:t>3</w:t>
        </w:r>
      </w:hyperlink>
      <w:r w:rsidRPr="0070659E">
        <w:rPr>
          <w:bCs/>
          <w:sz w:val="28"/>
          <w:szCs w:val="28"/>
        </w:rPr>
        <w:t xml:space="preserve"> статьи </w:t>
      </w:r>
      <w:r w:rsidRPr="0070659E">
        <w:rPr>
          <w:color w:val="000000"/>
          <w:sz w:val="28"/>
          <w:szCs w:val="28"/>
        </w:rPr>
        <w:t xml:space="preserve">5 Федерального закона </w:t>
      </w:r>
      <w:r w:rsidRPr="0070659E">
        <w:rPr>
          <w:sz w:val="28"/>
          <w:szCs w:val="28"/>
        </w:rPr>
        <w:t xml:space="preserve"> № 419-ФЗ</w:t>
      </w:r>
      <w:r w:rsidRPr="0070659E">
        <w:rPr>
          <w:sz w:val="28"/>
          <w:szCs w:val="28"/>
          <w:vertAlign w:val="superscript"/>
        </w:rPr>
        <w:footnoteReference w:id="2"/>
      </w:r>
      <w:r w:rsidRPr="0070659E">
        <w:rPr>
          <w:sz w:val="28"/>
          <w:szCs w:val="28"/>
        </w:rPr>
        <w:t xml:space="preserve">, </w:t>
      </w:r>
      <w:r w:rsidRPr="0070659E">
        <w:rPr>
          <w:bCs/>
          <w:sz w:val="28"/>
          <w:szCs w:val="28"/>
        </w:rPr>
        <w:t>предоставляемые из бюджета Ярославской области (местных бюджетов).</w:t>
      </w:r>
    </w:p>
    <w:p w:rsidR="0070659E" w:rsidRPr="0070659E" w:rsidRDefault="0070659E" w:rsidP="0070659E">
      <w:pPr>
        <w:autoSpaceDE w:val="0"/>
        <w:autoSpaceDN w:val="0"/>
        <w:adjustRightInd w:val="0"/>
        <w:ind w:firstLine="709"/>
        <w:jc w:val="both"/>
        <w:rPr>
          <w:rFonts w:eastAsia="Calibri"/>
          <w:color w:val="000000"/>
          <w:sz w:val="28"/>
          <w:szCs w:val="28"/>
        </w:rPr>
      </w:pPr>
      <w:r w:rsidRPr="0070659E">
        <w:rPr>
          <w:bCs/>
          <w:sz w:val="28"/>
          <w:szCs w:val="28"/>
        </w:rPr>
        <w:t xml:space="preserve"> В соответствии с  Федеральным законом </w:t>
      </w:r>
      <w:r w:rsidRPr="0070659E">
        <w:rPr>
          <w:sz w:val="28"/>
          <w:szCs w:val="28"/>
        </w:rPr>
        <w:t>№ 419-ФЗ</w:t>
      </w:r>
      <w:r w:rsidRPr="0070659E">
        <w:rPr>
          <w:bCs/>
          <w:sz w:val="28"/>
          <w:szCs w:val="28"/>
        </w:rPr>
        <w:t xml:space="preserve"> осуществлялось казначейское сопровождение средств по 251</w:t>
      </w:r>
      <w:r w:rsidRPr="0070659E">
        <w:rPr>
          <w:sz w:val="28"/>
          <w:szCs w:val="28"/>
        </w:rPr>
        <w:t xml:space="preserve"> государственному (муниципальному) контракту, соглашению, </w:t>
      </w:r>
      <w:r w:rsidRPr="0070659E">
        <w:rPr>
          <w:i/>
          <w:sz w:val="28"/>
          <w:szCs w:val="28"/>
        </w:rPr>
        <w:t>контракту (договору) в том числе</w:t>
      </w:r>
      <w:r w:rsidRPr="0070659E">
        <w:rPr>
          <w:bCs/>
          <w:sz w:val="28"/>
          <w:szCs w:val="28"/>
        </w:rPr>
        <w:t>:</w:t>
      </w:r>
    </w:p>
    <w:p w:rsidR="0070659E" w:rsidRPr="0070659E" w:rsidRDefault="0070659E" w:rsidP="0070659E">
      <w:pPr>
        <w:ind w:firstLine="709"/>
        <w:jc w:val="both"/>
        <w:rPr>
          <w:sz w:val="28"/>
          <w:szCs w:val="28"/>
        </w:rPr>
      </w:pPr>
      <w:r w:rsidRPr="0070659E">
        <w:rPr>
          <w:sz w:val="28"/>
          <w:szCs w:val="28"/>
        </w:rPr>
        <w:t xml:space="preserve">1) - </w:t>
      </w:r>
      <w:r w:rsidRPr="0070659E">
        <w:rPr>
          <w:i/>
          <w:sz w:val="28"/>
          <w:szCs w:val="28"/>
        </w:rPr>
        <w:t xml:space="preserve">расчетов по </w:t>
      </w:r>
      <w:r w:rsidRPr="0070659E">
        <w:rPr>
          <w:sz w:val="28"/>
          <w:szCs w:val="28"/>
        </w:rPr>
        <w:t xml:space="preserve">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субсидий на финансовое обеспечение затрат в соответствии с концессионными соглашениями,  </w:t>
      </w:r>
      <w:r w:rsidRPr="0070659E">
        <w:rPr>
          <w:b/>
          <w:i/>
          <w:sz w:val="28"/>
          <w:szCs w:val="28"/>
        </w:rPr>
        <w:t>источником финансового обеспечения которых являются межбюджетные трансферты, имеющие целевое назначение</w:t>
      </w:r>
      <w:r w:rsidRPr="0070659E">
        <w:rPr>
          <w:sz w:val="28"/>
          <w:szCs w:val="28"/>
        </w:rPr>
        <w:t xml:space="preserve">, предоставляемые из федерального бюджета бюджету субъекта Российской Федерации на софинансирование капитальных вложений в объекты капитального строительства, </w:t>
      </w:r>
    </w:p>
    <w:p w:rsidR="0070659E" w:rsidRPr="0070659E" w:rsidRDefault="0070659E" w:rsidP="0070659E">
      <w:pPr>
        <w:ind w:firstLine="709"/>
        <w:jc w:val="both"/>
        <w:rPr>
          <w:sz w:val="28"/>
          <w:szCs w:val="28"/>
        </w:rPr>
      </w:pPr>
      <w:r w:rsidRPr="0070659E">
        <w:rPr>
          <w:i/>
          <w:sz w:val="28"/>
          <w:szCs w:val="28"/>
        </w:rPr>
        <w:t>расчетов по  контрактам (договорам)</w:t>
      </w:r>
      <w:r w:rsidRPr="0070659E">
        <w:rPr>
          <w:sz w:val="28"/>
          <w:szCs w:val="28"/>
        </w:rPr>
        <w:t xml:space="preserve">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концессионных соглашений;</w:t>
      </w:r>
    </w:p>
    <w:p w:rsidR="0070659E" w:rsidRPr="0070659E" w:rsidRDefault="0070659E" w:rsidP="0070659E">
      <w:pPr>
        <w:ind w:firstLine="709"/>
        <w:jc w:val="both"/>
        <w:rPr>
          <w:sz w:val="28"/>
          <w:szCs w:val="28"/>
        </w:rPr>
      </w:pPr>
      <w:r w:rsidRPr="0070659E">
        <w:rPr>
          <w:sz w:val="28"/>
          <w:szCs w:val="28"/>
        </w:rPr>
        <w:t xml:space="preserve">2) - </w:t>
      </w:r>
      <w:r w:rsidRPr="0070659E">
        <w:rPr>
          <w:i/>
          <w:sz w:val="28"/>
          <w:szCs w:val="28"/>
        </w:rPr>
        <w:t xml:space="preserve">расчетов по </w:t>
      </w:r>
      <w:r w:rsidRPr="0070659E">
        <w:rPr>
          <w:sz w:val="28"/>
          <w:szCs w:val="28"/>
        </w:rPr>
        <w:t xml:space="preserve">муниципальным контрактам о поставке товаров, выполнении работ, оказании услуг, заключаемым для обеспечения муниципальных нужд, расчетов по контрактам (договорам) о поставке товаров, выполнении работ, </w:t>
      </w:r>
      <w:r w:rsidRPr="0070659E">
        <w:rPr>
          <w:sz w:val="28"/>
          <w:szCs w:val="28"/>
        </w:rPr>
        <w:lastRenderedPageBreak/>
        <w:t xml:space="preserve">оказании услуг, заключаемым муниципальными бюджетными и автономными учреждениями,  предоставляемых из местного бюджета, </w:t>
      </w:r>
      <w:r w:rsidRPr="0070659E">
        <w:rPr>
          <w:b/>
          <w:i/>
          <w:sz w:val="28"/>
          <w:szCs w:val="28"/>
        </w:rPr>
        <w:t>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r w:rsidRPr="0070659E">
        <w:rPr>
          <w:sz w:val="28"/>
          <w:szCs w:val="28"/>
        </w:rPr>
        <w:t xml:space="preserve">, правилами предоставления которых предусмотрены условия об осуществлении Федеральным казначейством казначейского сопровождения указанных средств, </w:t>
      </w:r>
    </w:p>
    <w:p w:rsidR="0070659E" w:rsidRPr="0070659E" w:rsidRDefault="0070659E" w:rsidP="0070659E">
      <w:pPr>
        <w:ind w:firstLine="709"/>
        <w:jc w:val="both"/>
        <w:rPr>
          <w:sz w:val="28"/>
          <w:szCs w:val="28"/>
        </w:rPr>
      </w:pPr>
      <w:r w:rsidRPr="0070659E">
        <w:rPr>
          <w:i/>
          <w:sz w:val="28"/>
          <w:szCs w:val="28"/>
        </w:rPr>
        <w:t xml:space="preserve">- расчетов по </w:t>
      </w:r>
      <w:r w:rsidRPr="0070659E">
        <w:rPr>
          <w:sz w:val="28"/>
          <w:szCs w:val="28"/>
        </w:rPr>
        <w:t xml:space="preserve">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муниципальных контрактов (контрактов, договоров) о поставке товаров, выполнении работ, оказании услуг;</w:t>
      </w:r>
    </w:p>
    <w:p w:rsidR="0070659E" w:rsidRPr="0070659E" w:rsidRDefault="0070659E" w:rsidP="0070659E">
      <w:pPr>
        <w:ind w:firstLine="709"/>
        <w:jc w:val="both"/>
        <w:rPr>
          <w:sz w:val="28"/>
          <w:szCs w:val="28"/>
        </w:rPr>
      </w:pPr>
      <w:r w:rsidRPr="0070659E">
        <w:rPr>
          <w:sz w:val="28"/>
          <w:szCs w:val="28"/>
        </w:rPr>
        <w:t xml:space="preserve">3) - </w:t>
      </w:r>
      <w:r w:rsidRPr="0070659E">
        <w:rPr>
          <w:i/>
          <w:sz w:val="28"/>
          <w:szCs w:val="28"/>
        </w:rPr>
        <w:t xml:space="preserve">расчетов по </w:t>
      </w:r>
      <w:r w:rsidRPr="0070659E">
        <w:rPr>
          <w:sz w:val="28"/>
          <w:szCs w:val="28"/>
        </w:rPr>
        <w:t xml:space="preserve"> муниципальным контрактам о поставке товаров, выполнении работ, оказании услуг, заключаемым на сумму 100 000,0 тыс. рублей и более для обеспечения муниципальных нужд, расчетов по контрактам (договорам) о поставке товаров, выполнении работ, оказании услуг, заключаемым на сумму 100 000,0 тыс. рублей и более муниципальными бюджетными и автономными учреждениями, </w:t>
      </w:r>
      <w:r w:rsidRPr="0070659E">
        <w:rPr>
          <w:b/>
          <w:i/>
          <w:sz w:val="28"/>
          <w:szCs w:val="28"/>
        </w:rPr>
        <w:t>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w:t>
      </w:r>
      <w:r w:rsidRPr="0070659E">
        <w:rPr>
          <w:sz w:val="28"/>
          <w:szCs w:val="28"/>
        </w:rPr>
        <w:t xml:space="preserve">, </w:t>
      </w:r>
    </w:p>
    <w:p w:rsidR="0070659E" w:rsidRPr="0070659E" w:rsidRDefault="0070659E" w:rsidP="0070659E">
      <w:pPr>
        <w:ind w:firstLine="709"/>
        <w:jc w:val="both"/>
        <w:rPr>
          <w:sz w:val="28"/>
          <w:szCs w:val="28"/>
        </w:rPr>
      </w:pPr>
      <w:r w:rsidRPr="0070659E">
        <w:rPr>
          <w:sz w:val="28"/>
          <w:szCs w:val="28"/>
        </w:rPr>
        <w:t>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муниципальных контрактов (контрактов, договоров) о поставке товаров, выполнении работ, оказании услуг;</w:t>
      </w:r>
    </w:p>
    <w:p w:rsidR="0070659E" w:rsidRPr="0070659E" w:rsidRDefault="0070659E" w:rsidP="0070659E">
      <w:pPr>
        <w:autoSpaceDE w:val="0"/>
        <w:autoSpaceDN w:val="0"/>
        <w:adjustRightInd w:val="0"/>
        <w:ind w:firstLine="709"/>
        <w:jc w:val="both"/>
        <w:rPr>
          <w:sz w:val="28"/>
          <w:szCs w:val="28"/>
        </w:rPr>
      </w:pPr>
      <w:r w:rsidRPr="0070659E">
        <w:rPr>
          <w:sz w:val="28"/>
          <w:szCs w:val="28"/>
        </w:rPr>
        <w:t xml:space="preserve">4) - расчетов по  государственным (муниципальным) контрактам, </w:t>
      </w:r>
      <w:r w:rsidRPr="0070659E">
        <w:rPr>
          <w:b/>
          <w:i/>
          <w:sz w:val="28"/>
          <w:szCs w:val="28"/>
        </w:rPr>
        <w:t xml:space="preserve">заключаемым в соответствии с </w:t>
      </w:r>
      <w:hyperlink r:id="rId74" w:history="1">
        <w:r w:rsidRPr="0070659E">
          <w:rPr>
            <w:b/>
            <w:i/>
            <w:sz w:val="28"/>
            <w:szCs w:val="28"/>
          </w:rPr>
          <w:t>пунктом 2 части 1 статьи 93</w:t>
        </w:r>
      </w:hyperlink>
      <w:r w:rsidRPr="0070659E">
        <w:rPr>
          <w:b/>
          <w:i/>
          <w:sz w:val="28"/>
          <w:szCs w:val="28"/>
        </w:rPr>
        <w:t xml:space="preserve"> Федерального закона от 5 апреля 2013 года N 44-ФЗ</w:t>
      </w:r>
      <w:r w:rsidRPr="0070659E">
        <w:rPr>
          <w:b/>
          <w:i/>
          <w:sz w:val="28"/>
          <w:szCs w:val="28"/>
          <w:vertAlign w:val="superscript"/>
        </w:rPr>
        <w:footnoteReference w:id="3"/>
      </w:r>
      <w:r w:rsidRPr="0070659E">
        <w:rPr>
          <w:sz w:val="28"/>
          <w:szCs w:val="28"/>
        </w:rPr>
        <w:t xml:space="preserve">  и (или) в иных случаях, установленных в соответствии с другими федеральными законами, принятыми в целях реализации Федерального </w:t>
      </w:r>
      <w:hyperlink r:id="rId75" w:history="1">
        <w:r w:rsidRPr="0070659E">
          <w:rPr>
            <w:sz w:val="28"/>
            <w:szCs w:val="28"/>
          </w:rPr>
          <w:t>закона</w:t>
        </w:r>
      </w:hyperlink>
      <w:r w:rsidRPr="0070659E">
        <w:rPr>
          <w:sz w:val="28"/>
          <w:szCs w:val="28"/>
        </w:rPr>
        <w:t xml:space="preserve"> № 44-ФЗ, </w:t>
      </w:r>
    </w:p>
    <w:p w:rsidR="0070659E" w:rsidRPr="0070659E" w:rsidRDefault="0070659E" w:rsidP="0070659E">
      <w:pPr>
        <w:autoSpaceDE w:val="0"/>
        <w:autoSpaceDN w:val="0"/>
        <w:adjustRightInd w:val="0"/>
        <w:ind w:firstLine="709"/>
        <w:jc w:val="both"/>
        <w:rPr>
          <w:sz w:val="28"/>
          <w:szCs w:val="28"/>
        </w:rPr>
      </w:pPr>
      <w:r w:rsidRPr="0070659E">
        <w:rPr>
          <w:sz w:val="28"/>
          <w:szCs w:val="28"/>
        </w:rPr>
        <w:t>расчетов по  договору, заключенному в целях исполнения указанного муниципального контракта на сумму более 3 000,0 тыс. рублей;</w:t>
      </w:r>
    </w:p>
    <w:p w:rsidR="0070659E" w:rsidRPr="0070659E" w:rsidRDefault="0070659E" w:rsidP="0070659E">
      <w:pPr>
        <w:ind w:firstLine="709"/>
        <w:jc w:val="both"/>
        <w:rPr>
          <w:sz w:val="28"/>
          <w:szCs w:val="28"/>
        </w:rPr>
      </w:pPr>
      <w:r w:rsidRPr="0070659E">
        <w:rPr>
          <w:sz w:val="28"/>
          <w:szCs w:val="28"/>
        </w:rPr>
        <w:t>5) – расчетов по  муниципальным контрактам о поставке товаров, выполнении работ, оказании услуг, субсидий на финансовое обеспечение затрат в соответствии с концессионными соглашениями а также расчетов по договорам заключенным в рамках предоставления субсидий на финансовое обеспечение затрат в соответствии с концессионными соглашениями,   казначейское сопровождение которых осуществлялось в соответствии с обращением местной администрации.</w:t>
      </w:r>
    </w:p>
    <w:p w:rsidR="0070659E" w:rsidRPr="0070659E" w:rsidRDefault="0070659E" w:rsidP="0070659E">
      <w:pPr>
        <w:ind w:firstLine="709"/>
        <w:jc w:val="both"/>
        <w:rPr>
          <w:sz w:val="24"/>
          <w:szCs w:val="24"/>
        </w:rPr>
      </w:pPr>
    </w:p>
    <w:p w:rsidR="0070659E" w:rsidRPr="00F7583F" w:rsidRDefault="0070659E" w:rsidP="0070659E">
      <w:pPr>
        <w:autoSpaceDE w:val="0"/>
        <w:autoSpaceDN w:val="0"/>
        <w:adjustRightInd w:val="0"/>
        <w:ind w:firstLine="709"/>
        <w:jc w:val="both"/>
        <w:rPr>
          <w:b/>
          <w:bCs/>
          <w:sz w:val="28"/>
          <w:szCs w:val="28"/>
        </w:rPr>
      </w:pPr>
    </w:p>
    <w:p w:rsidR="0070659E" w:rsidRPr="0070659E" w:rsidRDefault="0070659E" w:rsidP="0070659E">
      <w:pPr>
        <w:autoSpaceDE w:val="0"/>
        <w:autoSpaceDN w:val="0"/>
        <w:adjustRightInd w:val="0"/>
        <w:ind w:firstLine="709"/>
        <w:jc w:val="both"/>
        <w:rPr>
          <w:b/>
          <w:bCs/>
          <w:sz w:val="28"/>
          <w:szCs w:val="28"/>
        </w:rPr>
      </w:pPr>
      <w:r w:rsidRPr="0070659E">
        <w:rPr>
          <w:b/>
          <w:bCs/>
          <w:sz w:val="28"/>
          <w:szCs w:val="28"/>
        </w:rPr>
        <w:lastRenderedPageBreak/>
        <w:t>Осуществление открытия и ведения лицевых счетов (разделов на лицевых счетах), предназначенных для учета операций со средствами участников казначейского сопровождения, подлежащими казначейскому сопровождению</w:t>
      </w:r>
    </w:p>
    <w:p w:rsidR="0070659E" w:rsidRPr="0070659E" w:rsidRDefault="0070659E" w:rsidP="0070659E">
      <w:pPr>
        <w:autoSpaceDE w:val="0"/>
        <w:autoSpaceDN w:val="0"/>
        <w:adjustRightInd w:val="0"/>
        <w:ind w:firstLine="709"/>
        <w:jc w:val="both"/>
        <w:rPr>
          <w:bCs/>
          <w:sz w:val="28"/>
          <w:szCs w:val="28"/>
        </w:rPr>
      </w:pPr>
      <w:r w:rsidRPr="0070659E">
        <w:rPr>
          <w:bCs/>
          <w:sz w:val="28"/>
          <w:szCs w:val="28"/>
        </w:rPr>
        <w:t xml:space="preserve">В Управлении Федерального казначейства обслуживалось 140 участников казначейского сопровождения. </w:t>
      </w:r>
    </w:p>
    <w:p w:rsidR="0070659E" w:rsidRPr="0070659E" w:rsidRDefault="0070659E" w:rsidP="0070659E">
      <w:pPr>
        <w:autoSpaceDE w:val="0"/>
        <w:autoSpaceDN w:val="0"/>
        <w:adjustRightInd w:val="0"/>
        <w:ind w:firstLine="709"/>
        <w:jc w:val="both"/>
        <w:rPr>
          <w:sz w:val="28"/>
          <w:szCs w:val="28"/>
        </w:rPr>
      </w:pPr>
      <w:r w:rsidRPr="0070659E">
        <w:rPr>
          <w:bCs/>
          <w:sz w:val="28"/>
          <w:szCs w:val="28"/>
        </w:rPr>
        <w:t xml:space="preserve">Лицевые счета участников казначейского сопровождения открывались по 18 муниципальным образованиям. </w:t>
      </w:r>
    </w:p>
    <w:p w:rsidR="0070659E" w:rsidRPr="0070659E" w:rsidRDefault="0070659E" w:rsidP="0070659E">
      <w:pPr>
        <w:jc w:val="center"/>
        <w:rPr>
          <w:b/>
          <w:bCs/>
          <w:i/>
          <w:sz w:val="24"/>
          <w:szCs w:val="24"/>
        </w:rPr>
      </w:pPr>
      <w:r w:rsidRPr="0070659E">
        <w:rPr>
          <w:b/>
          <w:bCs/>
          <w:i/>
          <w:sz w:val="24"/>
          <w:szCs w:val="24"/>
        </w:rPr>
        <w:t>Казначейское сопровождение Государственных (муниципальных) контрактов, соглашений, договоров, находящихся на обслуживании в Управлении</w:t>
      </w:r>
    </w:p>
    <w:p w:rsidR="0070659E" w:rsidRPr="0070659E" w:rsidRDefault="0070659E" w:rsidP="0070659E">
      <w:pPr>
        <w:autoSpaceDE w:val="0"/>
        <w:autoSpaceDN w:val="0"/>
        <w:adjustRightInd w:val="0"/>
        <w:ind w:firstLine="540"/>
        <w:jc w:val="both"/>
        <w:rPr>
          <w:bCs/>
          <w:sz w:val="24"/>
          <w:szCs w:val="24"/>
        </w:rPr>
      </w:pPr>
      <w:r w:rsidRPr="0070659E">
        <w:rPr>
          <w:bCs/>
          <w:sz w:val="24"/>
          <w:szCs w:val="24"/>
        </w:rPr>
        <w:t xml:space="preserve">                                                                                                                                Таблица №1</w:t>
      </w:r>
    </w:p>
    <w:p w:rsidR="0070659E" w:rsidRPr="0070659E" w:rsidRDefault="0070659E" w:rsidP="0070659E">
      <w:pPr>
        <w:autoSpaceDE w:val="0"/>
        <w:autoSpaceDN w:val="0"/>
        <w:adjustRightInd w:val="0"/>
        <w:ind w:firstLine="540"/>
        <w:jc w:val="both"/>
        <w:rPr>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2"/>
        <w:gridCol w:w="2438"/>
        <w:gridCol w:w="2577"/>
        <w:gridCol w:w="1401"/>
        <w:gridCol w:w="1444"/>
      </w:tblGrid>
      <w:tr w:rsidR="0031745B" w:rsidRPr="0031745B" w:rsidTr="0031745B">
        <w:trPr>
          <w:trHeight w:val="998"/>
        </w:trPr>
        <w:tc>
          <w:tcPr>
            <w:tcW w:w="0" w:type="auto"/>
            <w:shd w:val="clear" w:color="auto" w:fill="EEECE1"/>
          </w:tcPr>
          <w:p w:rsidR="0070659E" w:rsidRPr="0031745B" w:rsidRDefault="0070659E" w:rsidP="0031745B">
            <w:pPr>
              <w:widowControl w:val="0"/>
              <w:autoSpaceDE w:val="0"/>
              <w:autoSpaceDN w:val="0"/>
              <w:jc w:val="center"/>
              <w:rPr>
                <w:rFonts w:ascii="Calibri" w:eastAsia="Calibri" w:hAnsi="Calibri"/>
                <w:b/>
                <w:i/>
                <w:sz w:val="28"/>
                <w:szCs w:val="28"/>
                <w:lang w:eastAsia="en-US"/>
              </w:rPr>
            </w:pPr>
            <w:r w:rsidRPr="0031745B">
              <w:rPr>
                <w:rFonts w:ascii="Calibri" w:eastAsia="Calibri" w:hAnsi="Calibri"/>
                <w:b/>
                <w:i/>
                <w:sz w:val="20"/>
                <w:szCs w:val="20"/>
                <w:lang w:eastAsia="en-US"/>
              </w:rPr>
              <w:t>Уровень бюджета</w:t>
            </w:r>
            <w:r w:rsidRPr="0031745B">
              <w:rPr>
                <w:rFonts w:ascii="Calibri" w:eastAsia="Calibri" w:hAnsi="Calibri"/>
                <w:b/>
                <w:i/>
                <w:sz w:val="28"/>
                <w:szCs w:val="28"/>
                <w:lang w:eastAsia="en-US"/>
              </w:rPr>
              <w:t xml:space="preserve"> </w:t>
            </w:r>
          </w:p>
        </w:tc>
        <w:tc>
          <w:tcPr>
            <w:tcW w:w="0" w:type="auto"/>
            <w:shd w:val="clear" w:color="auto" w:fill="EEECE1"/>
          </w:tcPr>
          <w:p w:rsidR="0070659E" w:rsidRPr="0031745B" w:rsidRDefault="0070659E" w:rsidP="0031745B">
            <w:pPr>
              <w:widowControl w:val="0"/>
              <w:autoSpaceDE w:val="0"/>
              <w:autoSpaceDN w:val="0"/>
              <w:jc w:val="center"/>
              <w:rPr>
                <w:rFonts w:ascii="Calibri" w:eastAsia="Calibri" w:hAnsi="Calibri"/>
                <w:b/>
                <w:i/>
                <w:sz w:val="20"/>
                <w:szCs w:val="20"/>
                <w:lang w:eastAsia="en-US"/>
              </w:rPr>
            </w:pPr>
            <w:r w:rsidRPr="0031745B">
              <w:rPr>
                <w:rFonts w:ascii="Calibri" w:eastAsia="Calibri" w:hAnsi="Calibri"/>
                <w:b/>
                <w:i/>
                <w:sz w:val="20"/>
                <w:szCs w:val="20"/>
                <w:lang w:eastAsia="en-US"/>
              </w:rPr>
              <w:t>Количество ГК (МК) соглашений, контрактов (договоров)       (Шт.)</w:t>
            </w:r>
          </w:p>
        </w:tc>
        <w:tc>
          <w:tcPr>
            <w:tcW w:w="0" w:type="auto"/>
            <w:shd w:val="clear" w:color="auto" w:fill="EEECE1"/>
          </w:tcPr>
          <w:p w:rsidR="0070659E" w:rsidRPr="0031745B" w:rsidRDefault="0070659E" w:rsidP="0031745B">
            <w:pPr>
              <w:widowControl w:val="0"/>
              <w:autoSpaceDE w:val="0"/>
              <w:autoSpaceDN w:val="0"/>
              <w:jc w:val="both"/>
              <w:rPr>
                <w:rFonts w:ascii="Calibri" w:eastAsia="Calibri" w:hAnsi="Calibri"/>
                <w:b/>
                <w:i/>
                <w:sz w:val="20"/>
                <w:szCs w:val="20"/>
                <w:lang w:eastAsia="en-US"/>
              </w:rPr>
            </w:pPr>
            <w:r w:rsidRPr="0031745B">
              <w:rPr>
                <w:rFonts w:ascii="Calibri" w:eastAsia="Calibri" w:hAnsi="Calibri"/>
                <w:b/>
                <w:i/>
                <w:sz w:val="20"/>
                <w:szCs w:val="20"/>
                <w:lang w:eastAsia="en-US"/>
              </w:rPr>
              <w:t>Сумма ГК(МК)соглашений, контрактов (договоров)</w:t>
            </w:r>
          </w:p>
          <w:p w:rsidR="0070659E" w:rsidRPr="0031745B" w:rsidRDefault="0070659E" w:rsidP="0031745B">
            <w:pPr>
              <w:widowControl w:val="0"/>
              <w:autoSpaceDE w:val="0"/>
              <w:autoSpaceDN w:val="0"/>
              <w:jc w:val="both"/>
              <w:rPr>
                <w:rFonts w:ascii="Calibri" w:eastAsia="Calibri" w:hAnsi="Calibri"/>
                <w:b/>
                <w:i/>
                <w:sz w:val="20"/>
                <w:szCs w:val="20"/>
                <w:lang w:eastAsia="en-US"/>
              </w:rPr>
            </w:pPr>
            <w:r w:rsidRPr="0031745B">
              <w:rPr>
                <w:rFonts w:ascii="Calibri" w:eastAsia="Calibri" w:hAnsi="Calibri"/>
                <w:b/>
                <w:i/>
                <w:sz w:val="20"/>
                <w:szCs w:val="20"/>
                <w:lang w:eastAsia="en-US"/>
              </w:rPr>
              <w:t>(Тыс. руб.)</w:t>
            </w:r>
          </w:p>
        </w:tc>
        <w:tc>
          <w:tcPr>
            <w:tcW w:w="0" w:type="auto"/>
            <w:shd w:val="clear" w:color="auto" w:fill="EEECE1"/>
          </w:tcPr>
          <w:p w:rsidR="0070659E" w:rsidRPr="0031745B" w:rsidRDefault="0070659E" w:rsidP="0031745B">
            <w:pPr>
              <w:widowControl w:val="0"/>
              <w:autoSpaceDE w:val="0"/>
              <w:autoSpaceDN w:val="0"/>
              <w:jc w:val="both"/>
              <w:rPr>
                <w:rFonts w:ascii="Calibri" w:eastAsia="Calibri" w:hAnsi="Calibri"/>
                <w:b/>
                <w:i/>
                <w:sz w:val="20"/>
                <w:szCs w:val="20"/>
                <w:lang w:eastAsia="en-US"/>
              </w:rPr>
            </w:pPr>
            <w:r w:rsidRPr="0031745B">
              <w:rPr>
                <w:rFonts w:ascii="Calibri" w:eastAsia="Calibri" w:hAnsi="Calibri"/>
                <w:b/>
                <w:i/>
                <w:sz w:val="20"/>
                <w:szCs w:val="20"/>
                <w:lang w:eastAsia="en-US"/>
              </w:rPr>
              <w:t>Кассовый расход (Тыс. руб.)</w:t>
            </w:r>
          </w:p>
          <w:p w:rsidR="0070659E" w:rsidRPr="0031745B" w:rsidRDefault="0070659E" w:rsidP="0031745B">
            <w:pPr>
              <w:widowControl w:val="0"/>
              <w:autoSpaceDE w:val="0"/>
              <w:autoSpaceDN w:val="0"/>
              <w:jc w:val="both"/>
              <w:rPr>
                <w:rFonts w:ascii="Calibri" w:eastAsia="Calibri" w:hAnsi="Calibri"/>
                <w:b/>
                <w:i/>
                <w:sz w:val="20"/>
                <w:szCs w:val="20"/>
                <w:lang w:eastAsia="en-US"/>
              </w:rPr>
            </w:pPr>
          </w:p>
        </w:tc>
        <w:tc>
          <w:tcPr>
            <w:tcW w:w="0" w:type="auto"/>
            <w:shd w:val="clear" w:color="auto" w:fill="EEECE1"/>
          </w:tcPr>
          <w:p w:rsidR="0070659E" w:rsidRPr="0031745B" w:rsidRDefault="0070659E" w:rsidP="0031745B">
            <w:pPr>
              <w:widowControl w:val="0"/>
              <w:autoSpaceDE w:val="0"/>
              <w:autoSpaceDN w:val="0"/>
              <w:jc w:val="both"/>
              <w:rPr>
                <w:rFonts w:ascii="Calibri" w:eastAsia="Calibri" w:hAnsi="Calibri"/>
                <w:b/>
                <w:i/>
                <w:sz w:val="20"/>
                <w:szCs w:val="20"/>
                <w:lang w:eastAsia="en-US"/>
              </w:rPr>
            </w:pPr>
            <w:r w:rsidRPr="0031745B">
              <w:rPr>
                <w:rFonts w:ascii="Calibri" w:eastAsia="Calibri" w:hAnsi="Calibri"/>
                <w:b/>
                <w:i/>
                <w:sz w:val="20"/>
                <w:szCs w:val="20"/>
                <w:lang w:eastAsia="en-US"/>
              </w:rPr>
              <w:t xml:space="preserve">Остаток средств (Тыс. руб.) </w:t>
            </w:r>
          </w:p>
        </w:tc>
      </w:tr>
      <w:tr w:rsidR="0031745B" w:rsidRPr="0031745B" w:rsidTr="0031745B">
        <w:tc>
          <w:tcPr>
            <w:tcW w:w="0" w:type="auto"/>
            <w:shd w:val="clear" w:color="auto" w:fill="auto"/>
          </w:tcPr>
          <w:p w:rsidR="0070659E" w:rsidRPr="0031745B" w:rsidRDefault="0070659E" w:rsidP="0031745B">
            <w:pPr>
              <w:widowControl w:val="0"/>
              <w:autoSpaceDE w:val="0"/>
              <w:autoSpaceDN w:val="0"/>
              <w:jc w:val="center"/>
              <w:rPr>
                <w:rFonts w:ascii="Calibri" w:eastAsia="Calibri" w:hAnsi="Calibri"/>
                <w:b/>
                <w:sz w:val="24"/>
                <w:szCs w:val="24"/>
                <w:lang w:eastAsia="en-US"/>
              </w:rPr>
            </w:pPr>
            <w:r w:rsidRPr="0031745B">
              <w:rPr>
                <w:rFonts w:ascii="Calibri" w:eastAsia="Calibri" w:hAnsi="Calibri"/>
                <w:b/>
                <w:i/>
                <w:sz w:val="20"/>
                <w:szCs w:val="20"/>
                <w:lang w:eastAsia="en-US"/>
              </w:rPr>
              <w:t>Бюджет Ярославской области</w:t>
            </w:r>
          </w:p>
        </w:tc>
        <w:tc>
          <w:tcPr>
            <w:tcW w:w="0" w:type="auto"/>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b/>
                <w:sz w:val="20"/>
                <w:szCs w:val="20"/>
                <w:lang w:eastAsia="en-US"/>
              </w:rPr>
            </w:pPr>
            <w:r w:rsidRPr="0031745B">
              <w:rPr>
                <w:rFonts w:ascii="Calibri" w:eastAsia="Calibri" w:hAnsi="Calibri"/>
                <w:b/>
                <w:sz w:val="20"/>
                <w:szCs w:val="20"/>
                <w:lang w:eastAsia="en-US"/>
              </w:rPr>
              <w:t>106</w:t>
            </w:r>
          </w:p>
        </w:tc>
        <w:tc>
          <w:tcPr>
            <w:tcW w:w="0" w:type="auto"/>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b/>
                <w:sz w:val="20"/>
                <w:szCs w:val="20"/>
                <w:lang w:eastAsia="en-US"/>
              </w:rPr>
            </w:pPr>
            <w:r w:rsidRPr="0031745B">
              <w:rPr>
                <w:rFonts w:ascii="Calibri" w:eastAsia="Calibri" w:hAnsi="Calibri"/>
                <w:b/>
                <w:sz w:val="20"/>
                <w:szCs w:val="20"/>
                <w:lang w:eastAsia="en-US"/>
              </w:rPr>
              <w:t>45 587 385,4</w:t>
            </w:r>
          </w:p>
        </w:tc>
        <w:tc>
          <w:tcPr>
            <w:tcW w:w="0" w:type="auto"/>
            <w:shd w:val="clear" w:color="auto" w:fill="auto"/>
          </w:tcPr>
          <w:p w:rsidR="0070659E" w:rsidRPr="0031745B" w:rsidRDefault="0070659E" w:rsidP="0031745B">
            <w:pPr>
              <w:widowControl w:val="0"/>
              <w:autoSpaceDE w:val="0"/>
              <w:autoSpaceDN w:val="0"/>
              <w:spacing w:line="360" w:lineRule="auto"/>
              <w:jc w:val="both"/>
              <w:rPr>
                <w:rFonts w:ascii="Calibri" w:eastAsia="Calibri" w:hAnsi="Calibri"/>
                <w:b/>
                <w:sz w:val="20"/>
                <w:szCs w:val="20"/>
                <w:lang w:eastAsia="en-US"/>
              </w:rPr>
            </w:pPr>
            <w:r w:rsidRPr="0031745B">
              <w:rPr>
                <w:rFonts w:ascii="Calibri" w:eastAsia="Calibri" w:hAnsi="Calibri"/>
                <w:b/>
                <w:sz w:val="20"/>
                <w:szCs w:val="20"/>
                <w:lang w:eastAsia="en-US"/>
              </w:rPr>
              <w:t>5 734 504,3</w:t>
            </w:r>
          </w:p>
        </w:tc>
        <w:tc>
          <w:tcPr>
            <w:tcW w:w="0" w:type="auto"/>
            <w:shd w:val="clear" w:color="auto" w:fill="auto"/>
          </w:tcPr>
          <w:p w:rsidR="0070659E" w:rsidRPr="0031745B" w:rsidRDefault="0070659E" w:rsidP="0031745B">
            <w:pPr>
              <w:widowControl w:val="0"/>
              <w:autoSpaceDE w:val="0"/>
              <w:autoSpaceDN w:val="0"/>
              <w:spacing w:line="360" w:lineRule="auto"/>
              <w:jc w:val="both"/>
              <w:rPr>
                <w:rFonts w:ascii="Calibri" w:eastAsia="Calibri" w:hAnsi="Calibri"/>
                <w:b/>
                <w:sz w:val="20"/>
                <w:szCs w:val="20"/>
                <w:lang w:eastAsia="en-US"/>
              </w:rPr>
            </w:pPr>
            <w:r w:rsidRPr="0031745B">
              <w:rPr>
                <w:rFonts w:ascii="Calibri" w:eastAsia="Calibri" w:hAnsi="Calibri"/>
                <w:b/>
                <w:sz w:val="20"/>
                <w:szCs w:val="20"/>
                <w:lang w:eastAsia="en-US"/>
              </w:rPr>
              <w:t>912 364,6</w:t>
            </w:r>
          </w:p>
        </w:tc>
      </w:tr>
      <w:tr w:rsidR="0031745B" w:rsidRPr="0031745B" w:rsidTr="0031745B">
        <w:trPr>
          <w:trHeight w:val="636"/>
        </w:trPr>
        <w:tc>
          <w:tcPr>
            <w:tcW w:w="0" w:type="auto"/>
            <w:vMerge w:val="restart"/>
            <w:shd w:val="clear" w:color="auto" w:fill="auto"/>
          </w:tcPr>
          <w:p w:rsidR="0070659E" w:rsidRPr="0031745B" w:rsidRDefault="0070659E" w:rsidP="0031745B">
            <w:pPr>
              <w:widowControl w:val="0"/>
              <w:autoSpaceDE w:val="0"/>
              <w:autoSpaceDN w:val="0"/>
              <w:jc w:val="center"/>
              <w:rPr>
                <w:rFonts w:ascii="Calibri" w:eastAsia="Calibri" w:hAnsi="Calibri"/>
                <w:i/>
                <w:sz w:val="20"/>
                <w:szCs w:val="20"/>
                <w:lang w:eastAsia="en-US"/>
              </w:rPr>
            </w:pPr>
            <w:r w:rsidRPr="0031745B">
              <w:rPr>
                <w:rFonts w:ascii="Calibri" w:eastAsia="Calibri" w:hAnsi="Calibri"/>
                <w:i/>
                <w:sz w:val="20"/>
                <w:szCs w:val="20"/>
                <w:lang w:eastAsia="en-US"/>
              </w:rPr>
              <w:t>В том числе:</w:t>
            </w:r>
          </w:p>
          <w:p w:rsidR="0070659E" w:rsidRPr="0031745B" w:rsidRDefault="0070659E" w:rsidP="0031745B">
            <w:pPr>
              <w:widowControl w:val="0"/>
              <w:autoSpaceDE w:val="0"/>
              <w:autoSpaceDN w:val="0"/>
              <w:jc w:val="center"/>
              <w:rPr>
                <w:rFonts w:ascii="Calibri" w:eastAsia="Calibri" w:hAnsi="Calibri"/>
                <w:i/>
                <w:sz w:val="20"/>
                <w:szCs w:val="20"/>
                <w:lang w:eastAsia="en-US"/>
              </w:rPr>
            </w:pPr>
            <w:r w:rsidRPr="0031745B">
              <w:rPr>
                <w:rFonts w:ascii="Calibri" w:eastAsia="Calibri" w:hAnsi="Calibri"/>
                <w:i/>
                <w:sz w:val="20"/>
                <w:szCs w:val="20"/>
                <w:lang w:eastAsia="en-US"/>
              </w:rPr>
              <w:t xml:space="preserve">государственные контракты </w:t>
            </w:r>
          </w:p>
          <w:p w:rsidR="0070659E" w:rsidRPr="0031745B" w:rsidRDefault="0070659E" w:rsidP="0031745B">
            <w:pPr>
              <w:widowControl w:val="0"/>
              <w:autoSpaceDE w:val="0"/>
              <w:autoSpaceDN w:val="0"/>
              <w:jc w:val="center"/>
              <w:rPr>
                <w:rFonts w:ascii="Calibri" w:eastAsia="Calibri" w:hAnsi="Calibri"/>
                <w:i/>
                <w:sz w:val="20"/>
                <w:szCs w:val="20"/>
                <w:lang w:eastAsia="en-US"/>
              </w:rPr>
            </w:pPr>
            <w:r w:rsidRPr="0031745B">
              <w:rPr>
                <w:rFonts w:ascii="Calibri" w:eastAsia="Calibri" w:hAnsi="Calibri"/>
                <w:i/>
                <w:sz w:val="20"/>
                <w:szCs w:val="20"/>
                <w:lang w:eastAsia="en-US"/>
              </w:rPr>
              <w:t>Соглашения(договоры)</w:t>
            </w:r>
          </w:p>
        </w:tc>
        <w:tc>
          <w:tcPr>
            <w:tcW w:w="0" w:type="auto"/>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sz w:val="20"/>
                <w:szCs w:val="20"/>
                <w:lang w:eastAsia="en-US"/>
              </w:rPr>
            </w:pPr>
            <w:r w:rsidRPr="0031745B">
              <w:rPr>
                <w:rFonts w:ascii="Calibri" w:eastAsia="Calibri" w:hAnsi="Calibri"/>
                <w:sz w:val="20"/>
                <w:szCs w:val="20"/>
                <w:lang w:eastAsia="en-US"/>
              </w:rPr>
              <w:t>75</w:t>
            </w:r>
          </w:p>
        </w:tc>
        <w:tc>
          <w:tcPr>
            <w:tcW w:w="0" w:type="auto"/>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sz w:val="20"/>
                <w:szCs w:val="20"/>
                <w:lang w:eastAsia="en-US"/>
              </w:rPr>
            </w:pPr>
            <w:r w:rsidRPr="0031745B">
              <w:rPr>
                <w:rFonts w:ascii="Calibri" w:eastAsia="Calibri" w:hAnsi="Calibri"/>
                <w:sz w:val="20"/>
                <w:szCs w:val="20"/>
                <w:lang w:eastAsia="en-US"/>
              </w:rPr>
              <w:t>20 761 816,4</w:t>
            </w:r>
          </w:p>
        </w:tc>
        <w:tc>
          <w:tcPr>
            <w:tcW w:w="0" w:type="auto"/>
            <w:shd w:val="clear" w:color="auto" w:fill="auto"/>
          </w:tcPr>
          <w:p w:rsidR="0070659E" w:rsidRPr="0031745B" w:rsidRDefault="0070659E" w:rsidP="0031745B">
            <w:pPr>
              <w:widowControl w:val="0"/>
              <w:autoSpaceDE w:val="0"/>
              <w:autoSpaceDN w:val="0"/>
              <w:spacing w:line="360" w:lineRule="auto"/>
              <w:jc w:val="both"/>
              <w:rPr>
                <w:rFonts w:ascii="Calibri" w:eastAsia="Calibri" w:hAnsi="Calibri"/>
                <w:sz w:val="20"/>
                <w:szCs w:val="20"/>
                <w:lang w:eastAsia="en-US"/>
              </w:rPr>
            </w:pPr>
            <w:r w:rsidRPr="0031745B">
              <w:rPr>
                <w:rFonts w:ascii="Calibri" w:eastAsia="Calibri" w:hAnsi="Calibri"/>
                <w:sz w:val="20"/>
                <w:szCs w:val="20"/>
                <w:lang w:eastAsia="en-US"/>
              </w:rPr>
              <w:t>2 406 868,5</w:t>
            </w:r>
          </w:p>
        </w:tc>
        <w:tc>
          <w:tcPr>
            <w:tcW w:w="0" w:type="auto"/>
            <w:shd w:val="clear" w:color="auto" w:fill="auto"/>
          </w:tcPr>
          <w:p w:rsidR="0070659E" w:rsidRPr="0031745B" w:rsidRDefault="0070659E" w:rsidP="0031745B">
            <w:pPr>
              <w:widowControl w:val="0"/>
              <w:autoSpaceDE w:val="0"/>
              <w:autoSpaceDN w:val="0"/>
              <w:spacing w:line="360" w:lineRule="auto"/>
              <w:jc w:val="both"/>
              <w:rPr>
                <w:rFonts w:ascii="Calibri" w:eastAsia="Calibri" w:hAnsi="Calibri"/>
                <w:sz w:val="20"/>
                <w:szCs w:val="20"/>
                <w:lang w:eastAsia="en-US"/>
              </w:rPr>
            </w:pPr>
            <w:r w:rsidRPr="0031745B">
              <w:rPr>
                <w:rFonts w:ascii="Calibri" w:eastAsia="Calibri" w:hAnsi="Calibri"/>
                <w:sz w:val="20"/>
                <w:szCs w:val="20"/>
                <w:lang w:eastAsia="en-US"/>
              </w:rPr>
              <w:t>292 826,6</w:t>
            </w:r>
          </w:p>
        </w:tc>
      </w:tr>
      <w:tr w:rsidR="0031745B" w:rsidRPr="0031745B" w:rsidTr="0031745B">
        <w:tc>
          <w:tcPr>
            <w:tcW w:w="0" w:type="auto"/>
            <w:vMerge/>
            <w:shd w:val="clear" w:color="auto" w:fill="auto"/>
          </w:tcPr>
          <w:p w:rsidR="0070659E" w:rsidRPr="0031745B" w:rsidRDefault="0070659E" w:rsidP="0031745B">
            <w:pPr>
              <w:widowControl w:val="0"/>
              <w:autoSpaceDE w:val="0"/>
              <w:autoSpaceDN w:val="0"/>
              <w:jc w:val="center"/>
              <w:rPr>
                <w:rFonts w:ascii="Calibri" w:eastAsia="Calibri" w:hAnsi="Calibri"/>
                <w:i/>
                <w:sz w:val="20"/>
                <w:szCs w:val="20"/>
                <w:lang w:eastAsia="en-US"/>
              </w:rPr>
            </w:pPr>
          </w:p>
        </w:tc>
        <w:tc>
          <w:tcPr>
            <w:tcW w:w="0" w:type="auto"/>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sz w:val="20"/>
                <w:szCs w:val="20"/>
                <w:lang w:eastAsia="en-US"/>
              </w:rPr>
            </w:pPr>
            <w:r w:rsidRPr="0031745B">
              <w:rPr>
                <w:rFonts w:ascii="Calibri" w:eastAsia="Calibri" w:hAnsi="Calibri"/>
                <w:sz w:val="20"/>
                <w:szCs w:val="20"/>
                <w:lang w:eastAsia="en-US"/>
              </w:rPr>
              <w:t>31</w:t>
            </w:r>
          </w:p>
        </w:tc>
        <w:tc>
          <w:tcPr>
            <w:tcW w:w="0" w:type="auto"/>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sz w:val="20"/>
                <w:szCs w:val="20"/>
                <w:lang w:eastAsia="en-US"/>
              </w:rPr>
            </w:pPr>
            <w:r w:rsidRPr="0031745B">
              <w:rPr>
                <w:rFonts w:ascii="Calibri" w:eastAsia="Calibri" w:hAnsi="Calibri"/>
                <w:sz w:val="20"/>
                <w:szCs w:val="20"/>
                <w:lang w:eastAsia="en-US"/>
              </w:rPr>
              <w:t>24 825 569,0</w:t>
            </w:r>
          </w:p>
        </w:tc>
        <w:tc>
          <w:tcPr>
            <w:tcW w:w="0" w:type="auto"/>
            <w:shd w:val="clear" w:color="auto" w:fill="auto"/>
          </w:tcPr>
          <w:p w:rsidR="0070659E" w:rsidRPr="0031745B" w:rsidRDefault="0070659E" w:rsidP="0031745B">
            <w:pPr>
              <w:widowControl w:val="0"/>
              <w:autoSpaceDE w:val="0"/>
              <w:autoSpaceDN w:val="0"/>
              <w:spacing w:line="360" w:lineRule="auto"/>
              <w:jc w:val="both"/>
              <w:rPr>
                <w:rFonts w:ascii="Calibri" w:eastAsia="Calibri" w:hAnsi="Calibri"/>
                <w:sz w:val="20"/>
                <w:szCs w:val="20"/>
                <w:lang w:eastAsia="en-US"/>
              </w:rPr>
            </w:pPr>
            <w:r w:rsidRPr="0031745B">
              <w:rPr>
                <w:rFonts w:ascii="Calibri" w:eastAsia="Calibri" w:hAnsi="Calibri"/>
                <w:sz w:val="20"/>
                <w:szCs w:val="20"/>
                <w:lang w:eastAsia="en-US"/>
              </w:rPr>
              <w:t>3 327 635,8</w:t>
            </w:r>
          </w:p>
        </w:tc>
        <w:tc>
          <w:tcPr>
            <w:tcW w:w="0" w:type="auto"/>
            <w:shd w:val="clear" w:color="auto" w:fill="auto"/>
          </w:tcPr>
          <w:p w:rsidR="0070659E" w:rsidRPr="0031745B" w:rsidRDefault="0070659E" w:rsidP="0031745B">
            <w:pPr>
              <w:widowControl w:val="0"/>
              <w:autoSpaceDE w:val="0"/>
              <w:autoSpaceDN w:val="0"/>
              <w:spacing w:line="360" w:lineRule="auto"/>
              <w:jc w:val="both"/>
              <w:rPr>
                <w:rFonts w:ascii="Calibri" w:eastAsia="Calibri" w:hAnsi="Calibri"/>
                <w:sz w:val="20"/>
                <w:szCs w:val="20"/>
                <w:lang w:eastAsia="en-US"/>
              </w:rPr>
            </w:pPr>
            <w:r w:rsidRPr="0031745B">
              <w:rPr>
                <w:rFonts w:ascii="Calibri" w:eastAsia="Calibri" w:hAnsi="Calibri"/>
                <w:sz w:val="20"/>
                <w:szCs w:val="20"/>
                <w:lang w:eastAsia="en-US"/>
              </w:rPr>
              <w:t>619 538,0</w:t>
            </w:r>
          </w:p>
        </w:tc>
      </w:tr>
      <w:tr w:rsidR="0031745B" w:rsidRPr="0031745B" w:rsidTr="0031745B">
        <w:tc>
          <w:tcPr>
            <w:tcW w:w="0" w:type="auto"/>
            <w:shd w:val="clear" w:color="auto" w:fill="auto"/>
          </w:tcPr>
          <w:p w:rsidR="0070659E" w:rsidRPr="0031745B" w:rsidRDefault="0070659E" w:rsidP="0031745B">
            <w:pPr>
              <w:widowControl w:val="0"/>
              <w:autoSpaceDE w:val="0"/>
              <w:autoSpaceDN w:val="0"/>
              <w:jc w:val="center"/>
              <w:rPr>
                <w:rFonts w:ascii="Calibri" w:eastAsia="Calibri" w:hAnsi="Calibri"/>
                <w:sz w:val="20"/>
                <w:szCs w:val="20"/>
                <w:lang w:eastAsia="en-US"/>
              </w:rPr>
            </w:pPr>
            <w:r w:rsidRPr="0031745B">
              <w:rPr>
                <w:rFonts w:ascii="Calibri" w:eastAsia="Calibri" w:hAnsi="Calibri"/>
                <w:b/>
                <w:i/>
                <w:sz w:val="20"/>
                <w:szCs w:val="20"/>
                <w:lang w:eastAsia="en-US"/>
              </w:rPr>
              <w:t>Бюджеты муниципальных образований</w:t>
            </w:r>
          </w:p>
        </w:tc>
        <w:tc>
          <w:tcPr>
            <w:tcW w:w="0" w:type="auto"/>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b/>
                <w:bCs/>
                <w:color w:val="000000"/>
                <w:sz w:val="20"/>
                <w:szCs w:val="20"/>
                <w:lang w:eastAsia="en-US"/>
              </w:rPr>
            </w:pPr>
            <w:r w:rsidRPr="0031745B">
              <w:rPr>
                <w:rFonts w:ascii="Calibri" w:eastAsia="Calibri" w:hAnsi="Calibri"/>
                <w:b/>
                <w:bCs/>
                <w:color w:val="000000"/>
                <w:sz w:val="20"/>
                <w:szCs w:val="20"/>
                <w:lang w:eastAsia="en-US"/>
              </w:rPr>
              <w:t>145</w:t>
            </w:r>
          </w:p>
        </w:tc>
        <w:tc>
          <w:tcPr>
            <w:tcW w:w="0" w:type="auto"/>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b/>
                <w:sz w:val="20"/>
                <w:szCs w:val="20"/>
                <w:lang w:eastAsia="en-US"/>
              </w:rPr>
            </w:pPr>
            <w:r w:rsidRPr="0031745B">
              <w:rPr>
                <w:rFonts w:ascii="Calibri" w:eastAsia="Calibri" w:hAnsi="Calibri"/>
                <w:b/>
                <w:sz w:val="20"/>
                <w:szCs w:val="20"/>
                <w:lang w:eastAsia="en-US"/>
              </w:rPr>
              <w:t>24 801 642,3</w:t>
            </w:r>
          </w:p>
        </w:tc>
        <w:tc>
          <w:tcPr>
            <w:tcW w:w="0" w:type="auto"/>
            <w:shd w:val="clear" w:color="auto" w:fill="auto"/>
          </w:tcPr>
          <w:p w:rsidR="0070659E" w:rsidRPr="0031745B" w:rsidRDefault="0070659E" w:rsidP="0031745B">
            <w:pPr>
              <w:widowControl w:val="0"/>
              <w:autoSpaceDE w:val="0"/>
              <w:autoSpaceDN w:val="0"/>
              <w:spacing w:line="360" w:lineRule="auto"/>
              <w:jc w:val="both"/>
              <w:rPr>
                <w:rFonts w:ascii="Calibri" w:eastAsia="Calibri" w:hAnsi="Calibri"/>
                <w:b/>
                <w:sz w:val="20"/>
                <w:szCs w:val="20"/>
                <w:lang w:eastAsia="en-US"/>
              </w:rPr>
            </w:pPr>
            <w:r w:rsidRPr="0031745B">
              <w:rPr>
                <w:rFonts w:ascii="Calibri" w:eastAsia="Calibri" w:hAnsi="Calibri"/>
                <w:b/>
                <w:sz w:val="20"/>
                <w:szCs w:val="20"/>
                <w:lang w:eastAsia="en-US"/>
              </w:rPr>
              <w:t>3 863 826,9</w:t>
            </w:r>
          </w:p>
        </w:tc>
        <w:tc>
          <w:tcPr>
            <w:tcW w:w="0" w:type="auto"/>
            <w:shd w:val="clear" w:color="auto" w:fill="auto"/>
          </w:tcPr>
          <w:p w:rsidR="0070659E" w:rsidRPr="0031745B" w:rsidRDefault="0070659E" w:rsidP="0031745B">
            <w:pPr>
              <w:widowControl w:val="0"/>
              <w:autoSpaceDE w:val="0"/>
              <w:autoSpaceDN w:val="0"/>
              <w:spacing w:line="360" w:lineRule="auto"/>
              <w:jc w:val="both"/>
              <w:rPr>
                <w:rFonts w:ascii="Calibri" w:eastAsia="Calibri" w:hAnsi="Calibri"/>
                <w:b/>
                <w:sz w:val="20"/>
                <w:szCs w:val="20"/>
                <w:lang w:eastAsia="en-US"/>
              </w:rPr>
            </w:pPr>
            <w:r w:rsidRPr="0031745B">
              <w:rPr>
                <w:rFonts w:ascii="Calibri" w:eastAsia="Calibri" w:hAnsi="Calibri"/>
                <w:b/>
                <w:sz w:val="20"/>
                <w:szCs w:val="20"/>
                <w:lang w:eastAsia="en-US"/>
              </w:rPr>
              <w:t>619834,5</w:t>
            </w:r>
          </w:p>
        </w:tc>
      </w:tr>
      <w:tr w:rsidR="0031745B" w:rsidRPr="0031745B" w:rsidTr="0031745B">
        <w:tc>
          <w:tcPr>
            <w:tcW w:w="0" w:type="auto"/>
            <w:vMerge w:val="restart"/>
            <w:shd w:val="clear" w:color="auto" w:fill="auto"/>
          </w:tcPr>
          <w:p w:rsidR="0070659E" w:rsidRPr="0031745B" w:rsidRDefault="0070659E" w:rsidP="0031745B">
            <w:pPr>
              <w:widowControl w:val="0"/>
              <w:autoSpaceDE w:val="0"/>
              <w:autoSpaceDN w:val="0"/>
              <w:jc w:val="center"/>
              <w:rPr>
                <w:rFonts w:ascii="Calibri" w:eastAsia="Calibri" w:hAnsi="Calibri"/>
                <w:i/>
                <w:sz w:val="20"/>
                <w:szCs w:val="20"/>
                <w:lang w:eastAsia="en-US"/>
              </w:rPr>
            </w:pPr>
            <w:r w:rsidRPr="0031745B">
              <w:rPr>
                <w:rFonts w:ascii="Calibri" w:eastAsia="Calibri" w:hAnsi="Calibri"/>
                <w:i/>
                <w:sz w:val="20"/>
                <w:szCs w:val="20"/>
                <w:lang w:eastAsia="en-US"/>
              </w:rPr>
              <w:t>В том числе:</w:t>
            </w:r>
          </w:p>
          <w:p w:rsidR="0070659E" w:rsidRPr="0031745B" w:rsidRDefault="0070659E" w:rsidP="0031745B">
            <w:pPr>
              <w:widowControl w:val="0"/>
              <w:autoSpaceDE w:val="0"/>
              <w:autoSpaceDN w:val="0"/>
              <w:jc w:val="center"/>
              <w:rPr>
                <w:rFonts w:ascii="Calibri" w:eastAsia="Calibri" w:hAnsi="Calibri"/>
                <w:i/>
                <w:sz w:val="20"/>
                <w:szCs w:val="20"/>
                <w:lang w:eastAsia="en-US"/>
              </w:rPr>
            </w:pPr>
            <w:r w:rsidRPr="0031745B">
              <w:rPr>
                <w:rFonts w:ascii="Calibri" w:eastAsia="Calibri" w:hAnsi="Calibri"/>
                <w:i/>
                <w:sz w:val="20"/>
                <w:szCs w:val="20"/>
                <w:lang w:eastAsia="en-US"/>
              </w:rPr>
              <w:t xml:space="preserve">Муниципальные контракты </w:t>
            </w:r>
          </w:p>
          <w:p w:rsidR="0070659E" w:rsidRPr="0031745B" w:rsidRDefault="0070659E" w:rsidP="0031745B">
            <w:pPr>
              <w:widowControl w:val="0"/>
              <w:autoSpaceDE w:val="0"/>
              <w:autoSpaceDN w:val="0"/>
              <w:jc w:val="center"/>
              <w:rPr>
                <w:rFonts w:ascii="Calibri" w:eastAsia="Calibri" w:hAnsi="Calibri"/>
                <w:b/>
                <w:i/>
                <w:sz w:val="20"/>
                <w:szCs w:val="20"/>
                <w:lang w:eastAsia="en-US"/>
              </w:rPr>
            </w:pPr>
            <w:r w:rsidRPr="0031745B">
              <w:rPr>
                <w:rFonts w:ascii="Calibri" w:eastAsia="Calibri" w:hAnsi="Calibri"/>
                <w:i/>
                <w:sz w:val="20"/>
                <w:szCs w:val="20"/>
                <w:lang w:eastAsia="en-US"/>
              </w:rPr>
              <w:t>Соглашения(договоры)</w:t>
            </w:r>
          </w:p>
        </w:tc>
        <w:tc>
          <w:tcPr>
            <w:tcW w:w="0" w:type="auto"/>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sz w:val="20"/>
                <w:szCs w:val="20"/>
                <w:lang w:eastAsia="en-US"/>
              </w:rPr>
            </w:pPr>
            <w:r w:rsidRPr="0031745B">
              <w:rPr>
                <w:rFonts w:ascii="Calibri" w:eastAsia="Calibri" w:hAnsi="Calibri"/>
                <w:sz w:val="20"/>
                <w:szCs w:val="20"/>
                <w:lang w:eastAsia="en-US"/>
              </w:rPr>
              <w:t>125</w:t>
            </w:r>
          </w:p>
        </w:tc>
        <w:tc>
          <w:tcPr>
            <w:tcW w:w="0" w:type="auto"/>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sz w:val="20"/>
                <w:szCs w:val="20"/>
                <w:lang w:eastAsia="en-US"/>
              </w:rPr>
            </w:pPr>
            <w:r w:rsidRPr="0031745B">
              <w:rPr>
                <w:rFonts w:ascii="Calibri" w:eastAsia="Calibri" w:hAnsi="Calibri"/>
                <w:sz w:val="20"/>
                <w:szCs w:val="20"/>
                <w:lang w:eastAsia="en-US"/>
              </w:rPr>
              <w:t>22 318 817,7</w:t>
            </w:r>
          </w:p>
        </w:tc>
        <w:tc>
          <w:tcPr>
            <w:tcW w:w="0" w:type="auto"/>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sz w:val="20"/>
                <w:szCs w:val="20"/>
                <w:lang w:eastAsia="en-US"/>
              </w:rPr>
            </w:pPr>
            <w:r w:rsidRPr="0031745B">
              <w:rPr>
                <w:rFonts w:ascii="Calibri" w:eastAsia="Calibri" w:hAnsi="Calibri"/>
                <w:sz w:val="20"/>
                <w:szCs w:val="20"/>
                <w:lang w:eastAsia="en-US"/>
              </w:rPr>
              <w:t>3 804 666,0</w:t>
            </w:r>
          </w:p>
        </w:tc>
        <w:tc>
          <w:tcPr>
            <w:tcW w:w="0" w:type="auto"/>
            <w:shd w:val="clear" w:color="auto" w:fill="auto"/>
          </w:tcPr>
          <w:p w:rsidR="0070659E" w:rsidRPr="0031745B" w:rsidRDefault="0070659E" w:rsidP="0031745B">
            <w:pPr>
              <w:widowControl w:val="0"/>
              <w:autoSpaceDE w:val="0"/>
              <w:autoSpaceDN w:val="0"/>
              <w:spacing w:line="360" w:lineRule="auto"/>
              <w:jc w:val="both"/>
              <w:rPr>
                <w:rFonts w:ascii="Calibri" w:eastAsia="Calibri" w:hAnsi="Calibri"/>
                <w:sz w:val="20"/>
                <w:szCs w:val="20"/>
                <w:lang w:eastAsia="en-US"/>
              </w:rPr>
            </w:pPr>
            <w:r w:rsidRPr="0031745B">
              <w:rPr>
                <w:rFonts w:ascii="Calibri" w:eastAsia="Calibri" w:hAnsi="Calibri"/>
                <w:sz w:val="20"/>
                <w:szCs w:val="20"/>
                <w:lang w:eastAsia="en-US"/>
              </w:rPr>
              <w:t>436 598,7</w:t>
            </w:r>
          </w:p>
        </w:tc>
      </w:tr>
      <w:tr w:rsidR="0031745B" w:rsidRPr="0031745B" w:rsidTr="0031745B">
        <w:tc>
          <w:tcPr>
            <w:tcW w:w="0" w:type="auto"/>
            <w:vMerge/>
            <w:shd w:val="clear" w:color="auto" w:fill="auto"/>
          </w:tcPr>
          <w:p w:rsidR="0070659E" w:rsidRPr="0031745B" w:rsidRDefault="0070659E" w:rsidP="0031745B">
            <w:pPr>
              <w:widowControl w:val="0"/>
              <w:autoSpaceDE w:val="0"/>
              <w:autoSpaceDN w:val="0"/>
              <w:jc w:val="center"/>
              <w:rPr>
                <w:rFonts w:ascii="Calibri" w:eastAsia="Calibri" w:hAnsi="Calibri"/>
                <w:b/>
                <w:i/>
                <w:sz w:val="20"/>
                <w:szCs w:val="20"/>
                <w:lang w:eastAsia="en-US"/>
              </w:rPr>
            </w:pPr>
          </w:p>
        </w:tc>
        <w:tc>
          <w:tcPr>
            <w:tcW w:w="0" w:type="auto"/>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sz w:val="20"/>
                <w:szCs w:val="20"/>
                <w:lang w:eastAsia="en-US"/>
              </w:rPr>
            </w:pPr>
            <w:r w:rsidRPr="0031745B">
              <w:rPr>
                <w:rFonts w:ascii="Calibri" w:eastAsia="Calibri" w:hAnsi="Calibri"/>
                <w:sz w:val="20"/>
                <w:szCs w:val="20"/>
                <w:lang w:eastAsia="en-US"/>
              </w:rPr>
              <w:t>20</w:t>
            </w:r>
          </w:p>
        </w:tc>
        <w:tc>
          <w:tcPr>
            <w:tcW w:w="0" w:type="auto"/>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sz w:val="20"/>
                <w:szCs w:val="20"/>
                <w:lang w:eastAsia="en-US"/>
              </w:rPr>
            </w:pPr>
            <w:r w:rsidRPr="0031745B">
              <w:rPr>
                <w:rFonts w:ascii="Calibri" w:eastAsia="Calibri" w:hAnsi="Calibri"/>
                <w:sz w:val="20"/>
                <w:szCs w:val="20"/>
                <w:lang w:eastAsia="en-US"/>
              </w:rPr>
              <w:t>2 482 824,6</w:t>
            </w:r>
          </w:p>
        </w:tc>
        <w:tc>
          <w:tcPr>
            <w:tcW w:w="0" w:type="auto"/>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sz w:val="20"/>
                <w:szCs w:val="20"/>
                <w:lang w:eastAsia="en-US"/>
              </w:rPr>
            </w:pPr>
            <w:r w:rsidRPr="0031745B">
              <w:rPr>
                <w:rFonts w:ascii="Calibri" w:eastAsia="Calibri" w:hAnsi="Calibri"/>
                <w:sz w:val="20"/>
                <w:szCs w:val="20"/>
                <w:lang w:eastAsia="en-US"/>
              </w:rPr>
              <w:t>59 160,9</w:t>
            </w:r>
          </w:p>
        </w:tc>
        <w:tc>
          <w:tcPr>
            <w:tcW w:w="0" w:type="auto"/>
            <w:shd w:val="clear" w:color="auto" w:fill="auto"/>
          </w:tcPr>
          <w:p w:rsidR="0070659E" w:rsidRPr="0031745B" w:rsidRDefault="0070659E" w:rsidP="0031745B">
            <w:pPr>
              <w:widowControl w:val="0"/>
              <w:autoSpaceDE w:val="0"/>
              <w:autoSpaceDN w:val="0"/>
              <w:spacing w:line="360" w:lineRule="auto"/>
              <w:jc w:val="both"/>
              <w:rPr>
                <w:rFonts w:ascii="Calibri" w:eastAsia="Calibri" w:hAnsi="Calibri"/>
                <w:sz w:val="20"/>
                <w:szCs w:val="20"/>
                <w:lang w:eastAsia="en-US"/>
              </w:rPr>
            </w:pPr>
            <w:r w:rsidRPr="0031745B">
              <w:rPr>
                <w:rFonts w:ascii="Calibri" w:eastAsia="Calibri" w:hAnsi="Calibri"/>
                <w:sz w:val="20"/>
                <w:szCs w:val="20"/>
                <w:lang w:eastAsia="en-US"/>
              </w:rPr>
              <w:t>183 235,9</w:t>
            </w:r>
          </w:p>
        </w:tc>
      </w:tr>
      <w:tr w:rsidR="0031745B" w:rsidRPr="0031745B" w:rsidTr="0031745B">
        <w:tc>
          <w:tcPr>
            <w:tcW w:w="0" w:type="auto"/>
            <w:shd w:val="clear" w:color="auto" w:fill="auto"/>
          </w:tcPr>
          <w:p w:rsidR="0070659E" w:rsidRPr="0031745B" w:rsidRDefault="0070659E" w:rsidP="0031745B">
            <w:pPr>
              <w:widowControl w:val="0"/>
              <w:autoSpaceDE w:val="0"/>
              <w:autoSpaceDN w:val="0"/>
              <w:jc w:val="center"/>
              <w:rPr>
                <w:rFonts w:ascii="Calibri" w:eastAsia="Calibri" w:hAnsi="Calibri"/>
                <w:b/>
                <w:i/>
                <w:sz w:val="20"/>
                <w:szCs w:val="20"/>
                <w:lang w:eastAsia="en-US"/>
              </w:rPr>
            </w:pPr>
            <w:r w:rsidRPr="0031745B">
              <w:rPr>
                <w:rFonts w:ascii="Calibri" w:eastAsia="Calibri" w:hAnsi="Calibri"/>
                <w:b/>
                <w:i/>
                <w:sz w:val="20"/>
                <w:szCs w:val="20"/>
                <w:lang w:eastAsia="en-US"/>
              </w:rPr>
              <w:t>Всего</w:t>
            </w:r>
          </w:p>
        </w:tc>
        <w:tc>
          <w:tcPr>
            <w:tcW w:w="0" w:type="auto"/>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b/>
                <w:sz w:val="20"/>
                <w:szCs w:val="20"/>
                <w:lang w:eastAsia="en-US"/>
              </w:rPr>
            </w:pPr>
            <w:r w:rsidRPr="0031745B">
              <w:rPr>
                <w:rFonts w:ascii="Calibri" w:eastAsia="Calibri" w:hAnsi="Calibri"/>
                <w:b/>
                <w:sz w:val="20"/>
                <w:szCs w:val="20"/>
                <w:lang w:eastAsia="en-US"/>
              </w:rPr>
              <w:t>251</w:t>
            </w:r>
          </w:p>
        </w:tc>
        <w:tc>
          <w:tcPr>
            <w:tcW w:w="0" w:type="auto"/>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b/>
                <w:sz w:val="20"/>
                <w:szCs w:val="20"/>
                <w:lang w:eastAsia="en-US"/>
              </w:rPr>
            </w:pPr>
            <w:r w:rsidRPr="0031745B">
              <w:rPr>
                <w:rFonts w:ascii="Calibri" w:eastAsia="Calibri" w:hAnsi="Calibri"/>
                <w:b/>
                <w:sz w:val="20"/>
                <w:szCs w:val="20"/>
                <w:lang w:eastAsia="en-US"/>
              </w:rPr>
              <w:t>70 389 027,7</w:t>
            </w:r>
          </w:p>
        </w:tc>
        <w:tc>
          <w:tcPr>
            <w:tcW w:w="0" w:type="auto"/>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b/>
                <w:sz w:val="20"/>
                <w:szCs w:val="20"/>
                <w:lang w:eastAsia="en-US"/>
              </w:rPr>
            </w:pPr>
            <w:r w:rsidRPr="0031745B">
              <w:rPr>
                <w:rFonts w:ascii="Calibri" w:eastAsia="Calibri" w:hAnsi="Calibri"/>
                <w:b/>
                <w:sz w:val="20"/>
                <w:szCs w:val="20"/>
                <w:lang w:eastAsia="en-US"/>
              </w:rPr>
              <w:t>9 598 331,2</w:t>
            </w:r>
          </w:p>
          <w:p w:rsidR="0070659E" w:rsidRPr="0031745B" w:rsidRDefault="0070659E" w:rsidP="0031745B">
            <w:pPr>
              <w:widowControl w:val="0"/>
              <w:autoSpaceDE w:val="0"/>
              <w:autoSpaceDN w:val="0"/>
              <w:spacing w:line="360" w:lineRule="auto"/>
              <w:jc w:val="both"/>
              <w:rPr>
                <w:rFonts w:ascii="Calibri" w:eastAsia="Calibri" w:hAnsi="Calibri"/>
                <w:b/>
                <w:sz w:val="20"/>
                <w:szCs w:val="20"/>
                <w:lang w:eastAsia="en-US"/>
              </w:rPr>
            </w:pPr>
          </w:p>
        </w:tc>
        <w:tc>
          <w:tcPr>
            <w:tcW w:w="0" w:type="auto"/>
            <w:shd w:val="clear" w:color="auto" w:fill="auto"/>
          </w:tcPr>
          <w:p w:rsidR="0070659E" w:rsidRPr="0031745B" w:rsidRDefault="0070659E" w:rsidP="0031745B">
            <w:pPr>
              <w:widowControl w:val="0"/>
              <w:autoSpaceDE w:val="0"/>
              <w:autoSpaceDN w:val="0"/>
              <w:spacing w:line="360" w:lineRule="auto"/>
              <w:jc w:val="both"/>
              <w:rPr>
                <w:rFonts w:ascii="Calibri" w:eastAsia="Calibri" w:hAnsi="Calibri"/>
                <w:b/>
                <w:sz w:val="20"/>
                <w:szCs w:val="20"/>
                <w:lang w:eastAsia="en-US"/>
              </w:rPr>
            </w:pPr>
            <w:r w:rsidRPr="0031745B">
              <w:rPr>
                <w:rFonts w:ascii="Calibri" w:eastAsia="Calibri" w:hAnsi="Calibri"/>
                <w:b/>
                <w:sz w:val="20"/>
                <w:szCs w:val="20"/>
                <w:lang w:eastAsia="en-US"/>
              </w:rPr>
              <w:t>1 532 199,2</w:t>
            </w:r>
          </w:p>
        </w:tc>
      </w:tr>
    </w:tbl>
    <w:p w:rsidR="0070659E" w:rsidRPr="0070659E" w:rsidRDefault="0070659E" w:rsidP="0070659E">
      <w:pPr>
        <w:autoSpaceDE w:val="0"/>
        <w:autoSpaceDN w:val="0"/>
        <w:adjustRightInd w:val="0"/>
        <w:spacing w:line="276" w:lineRule="auto"/>
        <w:ind w:firstLine="540"/>
        <w:jc w:val="both"/>
        <w:rPr>
          <w:bCs/>
          <w:sz w:val="28"/>
          <w:szCs w:val="28"/>
        </w:rPr>
      </w:pPr>
    </w:p>
    <w:p w:rsidR="0070659E" w:rsidRDefault="0070659E" w:rsidP="0070659E">
      <w:pPr>
        <w:autoSpaceDE w:val="0"/>
        <w:autoSpaceDN w:val="0"/>
        <w:adjustRightInd w:val="0"/>
        <w:ind w:firstLine="708"/>
        <w:jc w:val="center"/>
        <w:rPr>
          <w:b/>
          <w:sz w:val="28"/>
          <w:szCs w:val="28"/>
          <w:lang w:val="en-US"/>
        </w:rPr>
      </w:pPr>
    </w:p>
    <w:p w:rsidR="0070659E" w:rsidRPr="0070659E" w:rsidRDefault="0070659E" w:rsidP="0070659E">
      <w:pPr>
        <w:autoSpaceDE w:val="0"/>
        <w:autoSpaceDN w:val="0"/>
        <w:adjustRightInd w:val="0"/>
        <w:ind w:firstLine="708"/>
        <w:jc w:val="center"/>
        <w:rPr>
          <w:b/>
          <w:sz w:val="28"/>
          <w:szCs w:val="28"/>
        </w:rPr>
      </w:pPr>
      <w:r w:rsidRPr="0070659E">
        <w:rPr>
          <w:b/>
          <w:sz w:val="28"/>
          <w:szCs w:val="28"/>
        </w:rPr>
        <w:t>Осуществление санкционирования операций со средствами участников казначейского сопровождения</w:t>
      </w:r>
    </w:p>
    <w:p w:rsidR="0070659E" w:rsidRPr="00F7583F" w:rsidRDefault="0070659E" w:rsidP="0070659E">
      <w:pPr>
        <w:autoSpaceDE w:val="0"/>
        <w:autoSpaceDN w:val="0"/>
        <w:adjustRightInd w:val="0"/>
        <w:ind w:firstLine="709"/>
        <w:jc w:val="both"/>
        <w:rPr>
          <w:sz w:val="28"/>
          <w:szCs w:val="28"/>
        </w:rPr>
      </w:pPr>
    </w:p>
    <w:p w:rsidR="0070659E" w:rsidRPr="0070659E" w:rsidRDefault="0070659E" w:rsidP="0070659E">
      <w:pPr>
        <w:autoSpaceDE w:val="0"/>
        <w:autoSpaceDN w:val="0"/>
        <w:adjustRightInd w:val="0"/>
        <w:ind w:firstLine="709"/>
        <w:jc w:val="both"/>
        <w:rPr>
          <w:sz w:val="28"/>
          <w:szCs w:val="28"/>
        </w:rPr>
      </w:pPr>
      <w:r w:rsidRPr="0070659E">
        <w:rPr>
          <w:sz w:val="28"/>
          <w:szCs w:val="28"/>
        </w:rPr>
        <w:t xml:space="preserve">Санкционирование расходов участников казначейского сопровождения осуществлялось в соответствии с Приказом Минфина России от 17.12.2021 № 214н "Об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(далее - Приказ 214н). </w:t>
      </w:r>
    </w:p>
    <w:p w:rsidR="0070659E" w:rsidRPr="0070659E" w:rsidRDefault="0070659E" w:rsidP="0070659E">
      <w:pPr>
        <w:autoSpaceDE w:val="0"/>
        <w:autoSpaceDN w:val="0"/>
        <w:adjustRightInd w:val="0"/>
        <w:ind w:firstLine="708"/>
        <w:jc w:val="center"/>
        <w:rPr>
          <w:bCs/>
          <w:sz w:val="28"/>
          <w:szCs w:val="28"/>
        </w:rPr>
      </w:pPr>
    </w:p>
    <w:p w:rsidR="0070659E" w:rsidRPr="0070659E" w:rsidRDefault="0070659E" w:rsidP="0070659E">
      <w:pPr>
        <w:autoSpaceDE w:val="0"/>
        <w:autoSpaceDN w:val="0"/>
        <w:adjustRightInd w:val="0"/>
        <w:ind w:firstLine="540"/>
        <w:jc w:val="center"/>
        <w:rPr>
          <w:b/>
          <w:bCs/>
          <w:i/>
          <w:sz w:val="24"/>
          <w:szCs w:val="24"/>
        </w:rPr>
      </w:pPr>
      <w:r>
        <w:rPr>
          <w:b/>
          <w:bCs/>
          <w:i/>
          <w:sz w:val="24"/>
          <w:szCs w:val="24"/>
        </w:rPr>
        <w:br w:type="page"/>
      </w:r>
      <w:r w:rsidRPr="0070659E">
        <w:rPr>
          <w:b/>
          <w:bCs/>
          <w:i/>
          <w:sz w:val="24"/>
          <w:szCs w:val="24"/>
        </w:rPr>
        <w:lastRenderedPageBreak/>
        <w:t>Государственные (муниципальные) контракты, соглашения, договоры, находящиеся на казначейском сопровождении в разрезе муниципальных образований Ярославской области</w:t>
      </w:r>
    </w:p>
    <w:p w:rsidR="0070659E" w:rsidRPr="0070659E" w:rsidRDefault="0070659E" w:rsidP="0070659E">
      <w:pPr>
        <w:autoSpaceDE w:val="0"/>
        <w:autoSpaceDN w:val="0"/>
        <w:adjustRightInd w:val="0"/>
        <w:spacing w:line="360" w:lineRule="auto"/>
        <w:ind w:left="7788" w:firstLine="708"/>
        <w:jc w:val="both"/>
        <w:rPr>
          <w:sz w:val="24"/>
          <w:szCs w:val="24"/>
        </w:rPr>
      </w:pPr>
      <w:r w:rsidRPr="0070659E">
        <w:rPr>
          <w:bCs/>
          <w:sz w:val="24"/>
          <w:szCs w:val="24"/>
        </w:rPr>
        <w:t xml:space="preserve">       Таблица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4"/>
        <w:gridCol w:w="2084"/>
        <w:gridCol w:w="2084"/>
        <w:gridCol w:w="2084"/>
        <w:gridCol w:w="2085"/>
      </w:tblGrid>
      <w:tr w:rsidR="0031745B" w:rsidRPr="0031745B" w:rsidTr="0031745B">
        <w:tc>
          <w:tcPr>
            <w:tcW w:w="2084" w:type="dxa"/>
            <w:shd w:val="clear" w:color="auto" w:fill="EEECE1"/>
          </w:tcPr>
          <w:p w:rsidR="0070659E" w:rsidRPr="0031745B" w:rsidRDefault="0070659E" w:rsidP="0031745B">
            <w:pPr>
              <w:tabs>
                <w:tab w:val="left" w:pos="6222"/>
              </w:tabs>
              <w:autoSpaceDE w:val="0"/>
              <w:autoSpaceDN w:val="0"/>
              <w:adjustRightInd w:val="0"/>
              <w:jc w:val="both"/>
              <w:rPr>
                <w:rFonts w:ascii="Calibri" w:eastAsia="Calibri" w:hAnsi="Calibri"/>
                <w:sz w:val="28"/>
                <w:szCs w:val="28"/>
                <w:lang w:val="en-US" w:eastAsia="en-US"/>
              </w:rPr>
            </w:pPr>
          </w:p>
        </w:tc>
        <w:tc>
          <w:tcPr>
            <w:tcW w:w="2084" w:type="dxa"/>
            <w:shd w:val="clear" w:color="auto" w:fill="EEECE1"/>
          </w:tcPr>
          <w:p w:rsidR="0070659E" w:rsidRPr="0031745B" w:rsidRDefault="0070659E" w:rsidP="0031745B">
            <w:pPr>
              <w:widowControl w:val="0"/>
              <w:autoSpaceDE w:val="0"/>
              <w:autoSpaceDN w:val="0"/>
              <w:jc w:val="center"/>
              <w:rPr>
                <w:rFonts w:ascii="Calibri" w:eastAsia="Calibri" w:hAnsi="Calibri"/>
                <w:b/>
                <w:i/>
                <w:sz w:val="20"/>
                <w:szCs w:val="20"/>
                <w:lang w:eastAsia="en-US"/>
              </w:rPr>
            </w:pPr>
            <w:r w:rsidRPr="0031745B">
              <w:rPr>
                <w:rFonts w:ascii="Calibri" w:eastAsia="Calibri" w:hAnsi="Calibri"/>
                <w:b/>
                <w:i/>
                <w:sz w:val="20"/>
                <w:szCs w:val="20"/>
                <w:lang w:eastAsia="en-US"/>
              </w:rPr>
              <w:t>Количество ГК (МК) соглашений, контрактов (договоров)       (Шт.)</w:t>
            </w:r>
          </w:p>
        </w:tc>
        <w:tc>
          <w:tcPr>
            <w:tcW w:w="2084" w:type="dxa"/>
            <w:shd w:val="clear" w:color="auto" w:fill="EEECE1"/>
          </w:tcPr>
          <w:p w:rsidR="0070659E" w:rsidRPr="0031745B" w:rsidRDefault="0070659E" w:rsidP="0031745B">
            <w:pPr>
              <w:widowControl w:val="0"/>
              <w:autoSpaceDE w:val="0"/>
              <w:autoSpaceDN w:val="0"/>
              <w:jc w:val="both"/>
              <w:rPr>
                <w:rFonts w:ascii="Calibri" w:eastAsia="Calibri" w:hAnsi="Calibri"/>
                <w:b/>
                <w:i/>
                <w:sz w:val="20"/>
                <w:szCs w:val="20"/>
                <w:lang w:eastAsia="en-US"/>
              </w:rPr>
            </w:pPr>
            <w:r w:rsidRPr="0031745B">
              <w:rPr>
                <w:rFonts w:ascii="Calibri" w:eastAsia="Calibri" w:hAnsi="Calibri"/>
                <w:b/>
                <w:i/>
                <w:sz w:val="20"/>
                <w:szCs w:val="20"/>
                <w:lang w:eastAsia="en-US"/>
              </w:rPr>
              <w:t>Сумма ГК(МК)соглашений, контрактов (договоров)</w:t>
            </w:r>
          </w:p>
          <w:p w:rsidR="0070659E" w:rsidRPr="0031745B" w:rsidRDefault="0070659E" w:rsidP="0031745B">
            <w:pPr>
              <w:widowControl w:val="0"/>
              <w:autoSpaceDE w:val="0"/>
              <w:autoSpaceDN w:val="0"/>
              <w:jc w:val="both"/>
              <w:rPr>
                <w:rFonts w:ascii="Calibri" w:eastAsia="Calibri" w:hAnsi="Calibri"/>
                <w:b/>
                <w:i/>
                <w:sz w:val="20"/>
                <w:szCs w:val="20"/>
                <w:lang w:eastAsia="en-US"/>
              </w:rPr>
            </w:pPr>
            <w:r w:rsidRPr="0031745B">
              <w:rPr>
                <w:rFonts w:ascii="Calibri" w:eastAsia="Calibri" w:hAnsi="Calibri"/>
                <w:b/>
                <w:i/>
                <w:sz w:val="20"/>
                <w:szCs w:val="20"/>
                <w:lang w:eastAsia="en-US"/>
              </w:rPr>
              <w:t>(Тыс. руб.)</w:t>
            </w:r>
          </w:p>
        </w:tc>
        <w:tc>
          <w:tcPr>
            <w:tcW w:w="2084" w:type="dxa"/>
            <w:shd w:val="clear" w:color="auto" w:fill="EEECE1"/>
          </w:tcPr>
          <w:p w:rsidR="0070659E" w:rsidRPr="0031745B" w:rsidRDefault="0070659E" w:rsidP="0031745B">
            <w:pPr>
              <w:widowControl w:val="0"/>
              <w:autoSpaceDE w:val="0"/>
              <w:autoSpaceDN w:val="0"/>
              <w:jc w:val="both"/>
              <w:rPr>
                <w:rFonts w:ascii="Calibri" w:eastAsia="Calibri" w:hAnsi="Calibri"/>
                <w:b/>
                <w:i/>
                <w:sz w:val="20"/>
                <w:szCs w:val="20"/>
                <w:lang w:eastAsia="en-US"/>
              </w:rPr>
            </w:pPr>
            <w:r w:rsidRPr="0031745B">
              <w:rPr>
                <w:rFonts w:ascii="Calibri" w:eastAsia="Calibri" w:hAnsi="Calibri"/>
                <w:b/>
                <w:i/>
                <w:sz w:val="20"/>
                <w:szCs w:val="20"/>
                <w:lang w:eastAsia="en-US"/>
              </w:rPr>
              <w:t>Кассовый расход (Тыс. руб.)</w:t>
            </w:r>
          </w:p>
          <w:p w:rsidR="0070659E" w:rsidRPr="0031745B" w:rsidRDefault="0070659E" w:rsidP="0031745B">
            <w:pPr>
              <w:widowControl w:val="0"/>
              <w:autoSpaceDE w:val="0"/>
              <w:autoSpaceDN w:val="0"/>
              <w:jc w:val="both"/>
              <w:rPr>
                <w:rFonts w:ascii="Calibri" w:eastAsia="Calibri" w:hAnsi="Calibri"/>
                <w:b/>
                <w:i/>
                <w:sz w:val="20"/>
                <w:szCs w:val="20"/>
                <w:lang w:eastAsia="en-US"/>
              </w:rPr>
            </w:pPr>
          </w:p>
        </w:tc>
        <w:tc>
          <w:tcPr>
            <w:tcW w:w="2085" w:type="dxa"/>
            <w:shd w:val="clear" w:color="auto" w:fill="EEECE1"/>
          </w:tcPr>
          <w:p w:rsidR="0070659E" w:rsidRPr="0031745B" w:rsidRDefault="0070659E" w:rsidP="0031745B">
            <w:pPr>
              <w:widowControl w:val="0"/>
              <w:autoSpaceDE w:val="0"/>
              <w:autoSpaceDN w:val="0"/>
              <w:jc w:val="both"/>
              <w:rPr>
                <w:rFonts w:ascii="Calibri" w:eastAsia="Calibri" w:hAnsi="Calibri"/>
                <w:b/>
                <w:i/>
                <w:sz w:val="20"/>
                <w:szCs w:val="20"/>
                <w:lang w:eastAsia="en-US"/>
              </w:rPr>
            </w:pPr>
            <w:r w:rsidRPr="0031745B">
              <w:rPr>
                <w:rFonts w:ascii="Calibri" w:eastAsia="Calibri" w:hAnsi="Calibri"/>
                <w:b/>
                <w:i/>
                <w:sz w:val="20"/>
                <w:szCs w:val="20"/>
                <w:lang w:eastAsia="en-US"/>
              </w:rPr>
              <w:t xml:space="preserve">Остаток средств (Тыс. руб.) </w:t>
            </w:r>
          </w:p>
        </w:tc>
      </w:tr>
      <w:tr w:rsidR="0031745B" w:rsidRPr="0031745B" w:rsidTr="0031745B">
        <w:tc>
          <w:tcPr>
            <w:tcW w:w="2084" w:type="dxa"/>
            <w:shd w:val="clear" w:color="auto" w:fill="auto"/>
          </w:tcPr>
          <w:p w:rsidR="0070659E" w:rsidRPr="0031745B" w:rsidRDefault="0070659E" w:rsidP="0031745B">
            <w:pPr>
              <w:widowControl w:val="0"/>
              <w:autoSpaceDE w:val="0"/>
              <w:autoSpaceDN w:val="0"/>
              <w:jc w:val="center"/>
              <w:rPr>
                <w:rFonts w:ascii="Calibri" w:eastAsia="Calibri" w:hAnsi="Calibri"/>
                <w:i/>
                <w:sz w:val="20"/>
                <w:szCs w:val="20"/>
                <w:lang w:eastAsia="en-US"/>
              </w:rPr>
            </w:pPr>
            <w:r w:rsidRPr="0031745B">
              <w:rPr>
                <w:rFonts w:ascii="Calibri" w:eastAsia="Calibri" w:hAnsi="Calibri"/>
                <w:i/>
                <w:sz w:val="20"/>
                <w:szCs w:val="20"/>
                <w:lang w:eastAsia="en-US"/>
              </w:rPr>
              <w:t>Ярославская область</w:t>
            </w:r>
          </w:p>
        </w:tc>
        <w:tc>
          <w:tcPr>
            <w:tcW w:w="2084" w:type="dxa"/>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sz w:val="20"/>
                <w:szCs w:val="20"/>
                <w:lang w:eastAsia="en-US"/>
              </w:rPr>
            </w:pPr>
            <w:r w:rsidRPr="0031745B">
              <w:rPr>
                <w:rFonts w:ascii="Calibri" w:eastAsia="Calibri" w:hAnsi="Calibri"/>
                <w:sz w:val="20"/>
                <w:szCs w:val="20"/>
                <w:lang w:eastAsia="en-US"/>
              </w:rPr>
              <w:t>106</w:t>
            </w:r>
          </w:p>
        </w:tc>
        <w:tc>
          <w:tcPr>
            <w:tcW w:w="2084" w:type="dxa"/>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sz w:val="20"/>
                <w:szCs w:val="20"/>
                <w:lang w:eastAsia="en-US"/>
              </w:rPr>
            </w:pPr>
            <w:r w:rsidRPr="0031745B">
              <w:rPr>
                <w:rFonts w:ascii="Calibri" w:eastAsia="Calibri" w:hAnsi="Calibri"/>
                <w:sz w:val="20"/>
                <w:szCs w:val="20"/>
                <w:lang w:eastAsia="en-US"/>
              </w:rPr>
              <w:t>45 587 385,4</w:t>
            </w:r>
          </w:p>
        </w:tc>
        <w:tc>
          <w:tcPr>
            <w:tcW w:w="2084" w:type="dxa"/>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sz w:val="20"/>
                <w:szCs w:val="20"/>
                <w:lang w:eastAsia="en-US"/>
              </w:rPr>
            </w:pPr>
            <w:r w:rsidRPr="0031745B">
              <w:rPr>
                <w:rFonts w:ascii="Calibri" w:eastAsia="Calibri" w:hAnsi="Calibri"/>
                <w:sz w:val="20"/>
                <w:szCs w:val="20"/>
                <w:lang w:eastAsia="en-US"/>
              </w:rPr>
              <w:t>5 734 504,3</w:t>
            </w:r>
          </w:p>
        </w:tc>
        <w:tc>
          <w:tcPr>
            <w:tcW w:w="2085" w:type="dxa"/>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sz w:val="20"/>
                <w:szCs w:val="20"/>
                <w:lang w:eastAsia="en-US"/>
              </w:rPr>
            </w:pPr>
            <w:r w:rsidRPr="0031745B">
              <w:rPr>
                <w:rFonts w:ascii="Calibri" w:eastAsia="Calibri" w:hAnsi="Calibri"/>
                <w:sz w:val="20"/>
                <w:szCs w:val="20"/>
                <w:lang w:eastAsia="en-US"/>
              </w:rPr>
              <w:t>912 364,6</w:t>
            </w:r>
          </w:p>
        </w:tc>
      </w:tr>
      <w:tr w:rsidR="0031745B" w:rsidRPr="0031745B" w:rsidTr="0031745B">
        <w:tc>
          <w:tcPr>
            <w:tcW w:w="2084" w:type="dxa"/>
            <w:shd w:val="clear" w:color="auto" w:fill="auto"/>
          </w:tcPr>
          <w:p w:rsidR="0070659E" w:rsidRPr="0031745B" w:rsidRDefault="0070659E" w:rsidP="0031745B">
            <w:pPr>
              <w:widowControl w:val="0"/>
              <w:autoSpaceDE w:val="0"/>
              <w:autoSpaceDN w:val="0"/>
              <w:jc w:val="center"/>
              <w:rPr>
                <w:rFonts w:ascii="Calibri" w:eastAsia="Calibri" w:hAnsi="Calibri"/>
                <w:i/>
                <w:sz w:val="20"/>
                <w:szCs w:val="20"/>
                <w:lang w:eastAsia="en-US"/>
              </w:rPr>
            </w:pPr>
            <w:r w:rsidRPr="0031745B">
              <w:rPr>
                <w:rFonts w:ascii="Calibri" w:eastAsia="Calibri" w:hAnsi="Calibri"/>
                <w:i/>
                <w:sz w:val="20"/>
                <w:szCs w:val="20"/>
                <w:lang w:eastAsia="en-US"/>
              </w:rPr>
              <w:t>Город Ярославль</w:t>
            </w:r>
          </w:p>
        </w:tc>
        <w:tc>
          <w:tcPr>
            <w:tcW w:w="2084" w:type="dxa"/>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sz w:val="20"/>
                <w:szCs w:val="20"/>
                <w:lang w:eastAsia="en-US"/>
              </w:rPr>
            </w:pPr>
            <w:r w:rsidRPr="0031745B">
              <w:rPr>
                <w:rFonts w:ascii="Calibri" w:eastAsia="Calibri" w:hAnsi="Calibri"/>
                <w:sz w:val="20"/>
                <w:szCs w:val="20"/>
                <w:lang w:eastAsia="en-US"/>
              </w:rPr>
              <w:t>20</w:t>
            </w:r>
          </w:p>
        </w:tc>
        <w:tc>
          <w:tcPr>
            <w:tcW w:w="2084" w:type="dxa"/>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sz w:val="20"/>
                <w:szCs w:val="20"/>
                <w:lang w:eastAsia="en-US"/>
              </w:rPr>
            </w:pPr>
            <w:r w:rsidRPr="0031745B">
              <w:rPr>
                <w:rFonts w:ascii="Calibri" w:eastAsia="Calibri" w:hAnsi="Calibri"/>
                <w:sz w:val="20"/>
                <w:szCs w:val="20"/>
                <w:lang w:eastAsia="en-US"/>
              </w:rPr>
              <w:t>6 057 940,4</w:t>
            </w:r>
          </w:p>
        </w:tc>
        <w:tc>
          <w:tcPr>
            <w:tcW w:w="2084" w:type="dxa"/>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sz w:val="20"/>
                <w:szCs w:val="20"/>
                <w:lang w:eastAsia="en-US"/>
              </w:rPr>
            </w:pPr>
            <w:r w:rsidRPr="0031745B">
              <w:rPr>
                <w:rFonts w:ascii="Calibri" w:eastAsia="Calibri" w:hAnsi="Calibri"/>
                <w:sz w:val="20"/>
                <w:szCs w:val="20"/>
                <w:lang w:eastAsia="en-US"/>
              </w:rPr>
              <w:t>1 163 695,3</w:t>
            </w:r>
          </w:p>
        </w:tc>
        <w:tc>
          <w:tcPr>
            <w:tcW w:w="2085" w:type="dxa"/>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sz w:val="20"/>
                <w:szCs w:val="20"/>
                <w:lang w:eastAsia="en-US"/>
              </w:rPr>
            </w:pPr>
            <w:r w:rsidRPr="0031745B">
              <w:rPr>
                <w:rFonts w:ascii="Calibri" w:eastAsia="Calibri" w:hAnsi="Calibri"/>
                <w:sz w:val="20"/>
                <w:szCs w:val="20"/>
                <w:lang w:eastAsia="en-US"/>
              </w:rPr>
              <w:t>112 693,2</w:t>
            </w:r>
          </w:p>
        </w:tc>
      </w:tr>
      <w:tr w:rsidR="0031745B" w:rsidRPr="0031745B" w:rsidTr="0031745B">
        <w:tc>
          <w:tcPr>
            <w:tcW w:w="2084" w:type="dxa"/>
            <w:shd w:val="clear" w:color="auto" w:fill="auto"/>
          </w:tcPr>
          <w:p w:rsidR="0070659E" w:rsidRPr="0031745B" w:rsidRDefault="0070659E" w:rsidP="0031745B">
            <w:pPr>
              <w:widowControl w:val="0"/>
              <w:autoSpaceDE w:val="0"/>
              <w:autoSpaceDN w:val="0"/>
              <w:jc w:val="center"/>
              <w:rPr>
                <w:rFonts w:ascii="Calibri" w:eastAsia="Calibri" w:hAnsi="Calibri"/>
                <w:i/>
                <w:sz w:val="20"/>
                <w:szCs w:val="20"/>
                <w:lang w:eastAsia="en-US"/>
              </w:rPr>
            </w:pPr>
            <w:r w:rsidRPr="0031745B">
              <w:rPr>
                <w:rFonts w:ascii="Calibri" w:eastAsia="Calibri" w:hAnsi="Calibri"/>
                <w:i/>
                <w:sz w:val="20"/>
                <w:szCs w:val="20"/>
                <w:lang w:eastAsia="en-US"/>
              </w:rPr>
              <w:t>Город Рыбинск</w:t>
            </w:r>
          </w:p>
        </w:tc>
        <w:tc>
          <w:tcPr>
            <w:tcW w:w="2084" w:type="dxa"/>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sz w:val="20"/>
                <w:szCs w:val="20"/>
                <w:lang w:eastAsia="en-US"/>
              </w:rPr>
            </w:pPr>
            <w:r w:rsidRPr="0031745B">
              <w:rPr>
                <w:rFonts w:ascii="Calibri" w:eastAsia="Calibri" w:hAnsi="Calibri"/>
                <w:sz w:val="20"/>
                <w:szCs w:val="20"/>
                <w:lang w:eastAsia="en-US"/>
              </w:rPr>
              <w:t>6</w:t>
            </w:r>
          </w:p>
        </w:tc>
        <w:tc>
          <w:tcPr>
            <w:tcW w:w="2084" w:type="dxa"/>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sz w:val="20"/>
                <w:szCs w:val="20"/>
                <w:lang w:eastAsia="en-US"/>
              </w:rPr>
            </w:pPr>
            <w:r w:rsidRPr="0031745B">
              <w:rPr>
                <w:rFonts w:ascii="Calibri" w:eastAsia="Calibri" w:hAnsi="Calibri"/>
                <w:sz w:val="20"/>
                <w:szCs w:val="20"/>
                <w:lang w:eastAsia="en-US"/>
              </w:rPr>
              <w:t>5 132 778,2</w:t>
            </w:r>
          </w:p>
        </w:tc>
        <w:tc>
          <w:tcPr>
            <w:tcW w:w="2084" w:type="dxa"/>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sz w:val="20"/>
                <w:szCs w:val="20"/>
                <w:lang w:eastAsia="en-US"/>
              </w:rPr>
            </w:pPr>
            <w:r w:rsidRPr="0031745B">
              <w:rPr>
                <w:rFonts w:ascii="Calibri" w:eastAsia="Calibri" w:hAnsi="Calibri"/>
                <w:sz w:val="20"/>
                <w:szCs w:val="20"/>
                <w:lang w:eastAsia="en-US"/>
              </w:rPr>
              <w:t>1 306 039,1</w:t>
            </w:r>
          </w:p>
        </w:tc>
        <w:tc>
          <w:tcPr>
            <w:tcW w:w="2085" w:type="dxa"/>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sz w:val="20"/>
                <w:szCs w:val="20"/>
                <w:lang w:eastAsia="en-US"/>
              </w:rPr>
            </w:pPr>
            <w:r w:rsidRPr="0031745B">
              <w:rPr>
                <w:rFonts w:ascii="Calibri" w:eastAsia="Calibri" w:hAnsi="Calibri"/>
                <w:sz w:val="20"/>
                <w:szCs w:val="20"/>
                <w:lang w:eastAsia="en-US"/>
              </w:rPr>
              <w:t>162 635,7</w:t>
            </w:r>
          </w:p>
        </w:tc>
      </w:tr>
      <w:tr w:rsidR="0031745B" w:rsidRPr="0031745B" w:rsidTr="0031745B">
        <w:tc>
          <w:tcPr>
            <w:tcW w:w="2084" w:type="dxa"/>
            <w:shd w:val="clear" w:color="auto" w:fill="auto"/>
          </w:tcPr>
          <w:p w:rsidR="0070659E" w:rsidRPr="0031745B" w:rsidRDefault="0070659E" w:rsidP="0031745B">
            <w:pPr>
              <w:widowControl w:val="0"/>
              <w:autoSpaceDE w:val="0"/>
              <w:autoSpaceDN w:val="0"/>
              <w:jc w:val="center"/>
              <w:rPr>
                <w:rFonts w:ascii="Calibri" w:eastAsia="Calibri" w:hAnsi="Calibri"/>
                <w:i/>
                <w:sz w:val="20"/>
                <w:szCs w:val="20"/>
                <w:lang w:eastAsia="en-US"/>
              </w:rPr>
            </w:pPr>
            <w:r w:rsidRPr="0031745B">
              <w:rPr>
                <w:rFonts w:ascii="Calibri" w:eastAsia="Calibri" w:hAnsi="Calibri"/>
                <w:i/>
                <w:sz w:val="20"/>
                <w:szCs w:val="20"/>
                <w:lang w:eastAsia="en-US"/>
              </w:rPr>
              <w:t>Переславль-Залесский муниципальный округ</w:t>
            </w:r>
          </w:p>
        </w:tc>
        <w:tc>
          <w:tcPr>
            <w:tcW w:w="2084" w:type="dxa"/>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sz w:val="20"/>
                <w:szCs w:val="20"/>
                <w:lang w:eastAsia="en-US"/>
              </w:rPr>
            </w:pPr>
            <w:r w:rsidRPr="0031745B">
              <w:rPr>
                <w:rFonts w:ascii="Calibri" w:eastAsia="Calibri" w:hAnsi="Calibri"/>
                <w:sz w:val="20"/>
                <w:szCs w:val="20"/>
                <w:lang w:eastAsia="en-US"/>
              </w:rPr>
              <w:t>34</w:t>
            </w:r>
          </w:p>
        </w:tc>
        <w:tc>
          <w:tcPr>
            <w:tcW w:w="2084" w:type="dxa"/>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sz w:val="20"/>
                <w:szCs w:val="20"/>
                <w:lang w:eastAsia="en-US"/>
              </w:rPr>
            </w:pPr>
            <w:r w:rsidRPr="0031745B">
              <w:rPr>
                <w:rFonts w:ascii="Calibri" w:eastAsia="Calibri" w:hAnsi="Calibri"/>
                <w:sz w:val="20"/>
                <w:szCs w:val="20"/>
                <w:lang w:eastAsia="en-US"/>
              </w:rPr>
              <w:t>3 266 429,3</w:t>
            </w:r>
          </w:p>
        </w:tc>
        <w:tc>
          <w:tcPr>
            <w:tcW w:w="2084" w:type="dxa"/>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sz w:val="20"/>
                <w:szCs w:val="20"/>
                <w:lang w:eastAsia="en-US"/>
              </w:rPr>
            </w:pPr>
            <w:r w:rsidRPr="0031745B">
              <w:rPr>
                <w:rFonts w:ascii="Calibri" w:eastAsia="Calibri" w:hAnsi="Calibri"/>
                <w:sz w:val="20"/>
                <w:szCs w:val="20"/>
                <w:lang w:eastAsia="en-US"/>
              </w:rPr>
              <w:t>185 595,6</w:t>
            </w:r>
          </w:p>
        </w:tc>
        <w:tc>
          <w:tcPr>
            <w:tcW w:w="2085" w:type="dxa"/>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sz w:val="20"/>
                <w:szCs w:val="20"/>
                <w:lang w:eastAsia="en-US"/>
              </w:rPr>
            </w:pPr>
            <w:r w:rsidRPr="0031745B">
              <w:rPr>
                <w:rFonts w:ascii="Calibri" w:eastAsia="Calibri" w:hAnsi="Calibri"/>
                <w:sz w:val="20"/>
                <w:szCs w:val="20"/>
                <w:lang w:eastAsia="en-US"/>
              </w:rPr>
              <w:t>89 679,4</w:t>
            </w:r>
          </w:p>
        </w:tc>
      </w:tr>
      <w:tr w:rsidR="0031745B" w:rsidRPr="0031745B" w:rsidTr="0031745B">
        <w:tc>
          <w:tcPr>
            <w:tcW w:w="2084" w:type="dxa"/>
            <w:shd w:val="clear" w:color="auto" w:fill="auto"/>
          </w:tcPr>
          <w:p w:rsidR="0070659E" w:rsidRPr="0031745B" w:rsidRDefault="0070659E" w:rsidP="0031745B">
            <w:pPr>
              <w:widowControl w:val="0"/>
              <w:autoSpaceDE w:val="0"/>
              <w:autoSpaceDN w:val="0"/>
              <w:jc w:val="center"/>
              <w:rPr>
                <w:rFonts w:ascii="Calibri" w:eastAsia="Calibri" w:hAnsi="Calibri"/>
                <w:i/>
                <w:sz w:val="20"/>
                <w:szCs w:val="20"/>
                <w:lang w:eastAsia="en-US"/>
              </w:rPr>
            </w:pPr>
            <w:r w:rsidRPr="0031745B">
              <w:rPr>
                <w:rFonts w:ascii="Calibri" w:eastAsia="Calibri" w:hAnsi="Calibri"/>
                <w:i/>
                <w:sz w:val="20"/>
                <w:szCs w:val="20"/>
                <w:lang w:eastAsia="en-US"/>
              </w:rPr>
              <w:t>Ярославский муниципальный район</w:t>
            </w:r>
          </w:p>
        </w:tc>
        <w:tc>
          <w:tcPr>
            <w:tcW w:w="2084" w:type="dxa"/>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sz w:val="20"/>
                <w:szCs w:val="20"/>
                <w:lang w:eastAsia="en-US"/>
              </w:rPr>
            </w:pPr>
            <w:r w:rsidRPr="0031745B">
              <w:rPr>
                <w:rFonts w:ascii="Calibri" w:eastAsia="Calibri" w:hAnsi="Calibri"/>
                <w:sz w:val="20"/>
                <w:szCs w:val="20"/>
                <w:lang w:eastAsia="en-US"/>
              </w:rPr>
              <w:t>7</w:t>
            </w:r>
          </w:p>
        </w:tc>
        <w:tc>
          <w:tcPr>
            <w:tcW w:w="2084" w:type="dxa"/>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sz w:val="20"/>
                <w:szCs w:val="20"/>
                <w:lang w:eastAsia="en-US"/>
              </w:rPr>
            </w:pPr>
            <w:r w:rsidRPr="0031745B">
              <w:rPr>
                <w:rFonts w:ascii="Calibri" w:eastAsia="Calibri" w:hAnsi="Calibri"/>
                <w:sz w:val="20"/>
                <w:szCs w:val="20"/>
                <w:lang w:eastAsia="en-US"/>
              </w:rPr>
              <w:t>2 155 164,7</w:t>
            </w:r>
          </w:p>
        </w:tc>
        <w:tc>
          <w:tcPr>
            <w:tcW w:w="2084" w:type="dxa"/>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sz w:val="20"/>
                <w:szCs w:val="20"/>
                <w:lang w:eastAsia="en-US"/>
              </w:rPr>
            </w:pPr>
            <w:r w:rsidRPr="0031745B">
              <w:rPr>
                <w:rFonts w:ascii="Calibri" w:eastAsia="Calibri" w:hAnsi="Calibri"/>
                <w:sz w:val="20"/>
                <w:szCs w:val="20"/>
                <w:lang w:eastAsia="en-US"/>
              </w:rPr>
              <w:t>310 287,8</w:t>
            </w:r>
          </w:p>
        </w:tc>
        <w:tc>
          <w:tcPr>
            <w:tcW w:w="2085" w:type="dxa"/>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sz w:val="20"/>
                <w:szCs w:val="20"/>
                <w:lang w:eastAsia="en-US"/>
              </w:rPr>
            </w:pPr>
            <w:r w:rsidRPr="0031745B">
              <w:rPr>
                <w:rFonts w:ascii="Calibri" w:eastAsia="Calibri" w:hAnsi="Calibri"/>
                <w:sz w:val="20"/>
                <w:szCs w:val="20"/>
                <w:lang w:eastAsia="en-US"/>
              </w:rPr>
              <w:t>81 734,2</w:t>
            </w:r>
          </w:p>
        </w:tc>
      </w:tr>
      <w:tr w:rsidR="0031745B" w:rsidRPr="0031745B" w:rsidTr="0031745B">
        <w:tc>
          <w:tcPr>
            <w:tcW w:w="2084" w:type="dxa"/>
            <w:shd w:val="clear" w:color="auto" w:fill="auto"/>
          </w:tcPr>
          <w:p w:rsidR="0070659E" w:rsidRPr="0031745B" w:rsidRDefault="0070659E" w:rsidP="0031745B">
            <w:pPr>
              <w:widowControl w:val="0"/>
              <w:autoSpaceDE w:val="0"/>
              <w:autoSpaceDN w:val="0"/>
              <w:jc w:val="center"/>
              <w:rPr>
                <w:rFonts w:ascii="Calibri" w:eastAsia="Calibri" w:hAnsi="Calibri"/>
                <w:i/>
                <w:sz w:val="20"/>
                <w:szCs w:val="20"/>
                <w:lang w:eastAsia="en-US"/>
              </w:rPr>
            </w:pPr>
            <w:r w:rsidRPr="0031745B">
              <w:rPr>
                <w:rFonts w:ascii="Calibri" w:eastAsia="Calibri" w:hAnsi="Calibri"/>
                <w:i/>
                <w:sz w:val="20"/>
                <w:szCs w:val="20"/>
                <w:lang w:eastAsia="en-US"/>
              </w:rPr>
              <w:t>Иные</w:t>
            </w:r>
          </w:p>
        </w:tc>
        <w:tc>
          <w:tcPr>
            <w:tcW w:w="2084" w:type="dxa"/>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sz w:val="20"/>
                <w:szCs w:val="20"/>
                <w:lang w:eastAsia="en-US"/>
              </w:rPr>
            </w:pPr>
            <w:r w:rsidRPr="0031745B">
              <w:rPr>
                <w:rFonts w:ascii="Calibri" w:eastAsia="Calibri" w:hAnsi="Calibri"/>
                <w:sz w:val="20"/>
                <w:szCs w:val="20"/>
                <w:lang w:eastAsia="en-US"/>
              </w:rPr>
              <w:t>77</w:t>
            </w:r>
          </w:p>
        </w:tc>
        <w:tc>
          <w:tcPr>
            <w:tcW w:w="2084" w:type="dxa"/>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sz w:val="20"/>
                <w:szCs w:val="20"/>
                <w:lang w:eastAsia="en-US"/>
              </w:rPr>
            </w:pPr>
            <w:r w:rsidRPr="0031745B">
              <w:rPr>
                <w:rFonts w:ascii="Calibri" w:eastAsia="Calibri" w:hAnsi="Calibri"/>
                <w:sz w:val="20"/>
                <w:szCs w:val="20"/>
                <w:lang w:eastAsia="en-US"/>
              </w:rPr>
              <w:t>8 170 862,7</w:t>
            </w:r>
          </w:p>
        </w:tc>
        <w:tc>
          <w:tcPr>
            <w:tcW w:w="2084" w:type="dxa"/>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sz w:val="20"/>
                <w:szCs w:val="20"/>
                <w:lang w:eastAsia="en-US"/>
              </w:rPr>
            </w:pPr>
            <w:r w:rsidRPr="0031745B">
              <w:rPr>
                <w:rFonts w:ascii="Calibri" w:eastAsia="Calibri" w:hAnsi="Calibri"/>
                <w:sz w:val="20"/>
                <w:szCs w:val="20"/>
                <w:lang w:eastAsia="en-US"/>
              </w:rPr>
              <w:t>898 209,0</w:t>
            </w:r>
          </w:p>
        </w:tc>
        <w:tc>
          <w:tcPr>
            <w:tcW w:w="2085" w:type="dxa"/>
            <w:shd w:val="clear" w:color="auto" w:fill="auto"/>
          </w:tcPr>
          <w:p w:rsidR="0070659E" w:rsidRPr="0031745B" w:rsidRDefault="0070659E" w:rsidP="0031745B">
            <w:pPr>
              <w:widowControl w:val="0"/>
              <w:autoSpaceDE w:val="0"/>
              <w:autoSpaceDN w:val="0"/>
              <w:spacing w:line="360" w:lineRule="auto"/>
              <w:jc w:val="center"/>
              <w:rPr>
                <w:rFonts w:ascii="Calibri" w:eastAsia="Calibri" w:hAnsi="Calibri"/>
                <w:sz w:val="20"/>
                <w:szCs w:val="20"/>
                <w:lang w:eastAsia="en-US"/>
              </w:rPr>
            </w:pPr>
            <w:r w:rsidRPr="0031745B">
              <w:rPr>
                <w:rFonts w:ascii="Calibri" w:eastAsia="Calibri" w:hAnsi="Calibri"/>
                <w:sz w:val="20"/>
                <w:szCs w:val="20"/>
                <w:lang w:eastAsia="en-US"/>
              </w:rPr>
              <w:t>173 092,1</w:t>
            </w:r>
          </w:p>
        </w:tc>
      </w:tr>
    </w:tbl>
    <w:p w:rsidR="0070659E" w:rsidRPr="0070659E" w:rsidRDefault="0070659E" w:rsidP="0070659E">
      <w:pPr>
        <w:tabs>
          <w:tab w:val="left" w:pos="6222"/>
        </w:tabs>
        <w:autoSpaceDE w:val="0"/>
        <w:autoSpaceDN w:val="0"/>
        <w:adjustRightInd w:val="0"/>
        <w:jc w:val="both"/>
        <w:rPr>
          <w:sz w:val="28"/>
          <w:szCs w:val="28"/>
          <w:lang w:val="en-US"/>
        </w:rPr>
      </w:pPr>
    </w:p>
    <w:p w:rsidR="0070659E" w:rsidRPr="0070659E" w:rsidRDefault="0070659E" w:rsidP="0070659E">
      <w:pPr>
        <w:autoSpaceDE w:val="0"/>
        <w:autoSpaceDN w:val="0"/>
        <w:adjustRightInd w:val="0"/>
        <w:ind w:firstLine="540"/>
        <w:jc w:val="center"/>
        <w:rPr>
          <w:b/>
          <w:bCs/>
          <w:i/>
          <w:sz w:val="24"/>
          <w:szCs w:val="24"/>
        </w:rPr>
      </w:pPr>
      <w:r w:rsidRPr="0070659E">
        <w:rPr>
          <w:b/>
          <w:i/>
          <w:sz w:val="28"/>
          <w:szCs w:val="28"/>
        </w:rPr>
        <w:t>Объем средств под казначейским сопровождением в 2025 году</w:t>
      </w:r>
    </w:p>
    <w:p w:rsidR="0070659E" w:rsidRPr="0070659E" w:rsidRDefault="0070659E" w:rsidP="0070659E">
      <w:pPr>
        <w:autoSpaceDE w:val="0"/>
        <w:autoSpaceDN w:val="0"/>
        <w:adjustRightInd w:val="0"/>
        <w:ind w:left="8496"/>
        <w:jc w:val="both"/>
        <w:rPr>
          <w:rFonts w:eastAsia="Calibri"/>
          <w:color w:val="000000"/>
          <w:sz w:val="24"/>
          <w:szCs w:val="24"/>
        </w:rPr>
      </w:pPr>
      <w:r w:rsidRPr="0070659E">
        <w:rPr>
          <w:rFonts w:eastAsia="Calibri"/>
          <w:color w:val="000000"/>
          <w:sz w:val="24"/>
          <w:szCs w:val="24"/>
        </w:rPr>
        <w:t xml:space="preserve">       Таблица №3</w:t>
      </w:r>
    </w:p>
    <w:tbl>
      <w:tblPr>
        <w:tblpPr w:leftFromText="180" w:rightFromText="180" w:vertAnchor="text" w:tblpY="10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1"/>
        <w:gridCol w:w="1028"/>
        <w:gridCol w:w="1843"/>
        <w:gridCol w:w="992"/>
        <w:gridCol w:w="1559"/>
        <w:gridCol w:w="992"/>
        <w:gridCol w:w="1807"/>
      </w:tblGrid>
      <w:tr w:rsidR="0070659E" w:rsidRPr="0031745B" w:rsidTr="0031745B">
        <w:tc>
          <w:tcPr>
            <w:tcW w:w="1056" w:type="pct"/>
            <w:vMerge w:val="restart"/>
            <w:shd w:val="clear" w:color="auto" w:fill="EEECE1"/>
          </w:tcPr>
          <w:p w:rsidR="0070659E" w:rsidRPr="0031745B" w:rsidRDefault="0070659E" w:rsidP="0031745B">
            <w:pPr>
              <w:autoSpaceDE w:val="0"/>
              <w:autoSpaceDN w:val="0"/>
              <w:adjustRightInd w:val="0"/>
              <w:jc w:val="both"/>
              <w:rPr>
                <w:rFonts w:ascii="Calibri" w:eastAsia="Calibri" w:hAnsi="Calibri"/>
                <w:color w:val="000000"/>
                <w:sz w:val="20"/>
                <w:szCs w:val="20"/>
                <w:lang w:eastAsia="en-US"/>
              </w:rPr>
            </w:pPr>
          </w:p>
        </w:tc>
        <w:tc>
          <w:tcPr>
            <w:tcW w:w="1377" w:type="pct"/>
            <w:gridSpan w:val="2"/>
            <w:shd w:val="clear" w:color="auto" w:fill="EEECE1"/>
          </w:tcPr>
          <w:p w:rsidR="0070659E" w:rsidRPr="0031745B" w:rsidRDefault="0070659E" w:rsidP="0031745B">
            <w:pPr>
              <w:autoSpaceDE w:val="0"/>
              <w:autoSpaceDN w:val="0"/>
              <w:adjustRightInd w:val="0"/>
              <w:jc w:val="center"/>
              <w:rPr>
                <w:rFonts w:ascii="Calibri" w:eastAsia="Calibri" w:hAnsi="Calibri"/>
                <w:b/>
                <w:color w:val="000000"/>
                <w:sz w:val="20"/>
                <w:szCs w:val="20"/>
                <w:lang w:eastAsia="en-US"/>
              </w:rPr>
            </w:pPr>
            <w:r w:rsidRPr="0031745B">
              <w:rPr>
                <w:rFonts w:ascii="Calibri" w:eastAsia="Calibri" w:hAnsi="Calibri"/>
                <w:b/>
                <w:color w:val="000000"/>
                <w:sz w:val="20"/>
                <w:szCs w:val="20"/>
                <w:lang w:eastAsia="en-US"/>
              </w:rPr>
              <w:t>Всего средств                        под казначейским сопровождением                            в 2025 году</w:t>
            </w:r>
          </w:p>
        </w:tc>
        <w:tc>
          <w:tcPr>
            <w:tcW w:w="1224" w:type="pct"/>
            <w:gridSpan w:val="2"/>
            <w:shd w:val="clear" w:color="auto" w:fill="EEECE1"/>
          </w:tcPr>
          <w:p w:rsidR="0070659E" w:rsidRPr="0031745B" w:rsidRDefault="0070659E" w:rsidP="0031745B">
            <w:pPr>
              <w:autoSpaceDE w:val="0"/>
              <w:autoSpaceDN w:val="0"/>
              <w:adjustRightInd w:val="0"/>
              <w:jc w:val="center"/>
              <w:rPr>
                <w:rFonts w:ascii="Calibri" w:eastAsia="Calibri" w:hAnsi="Calibri"/>
                <w:b/>
                <w:color w:val="000000"/>
                <w:sz w:val="20"/>
                <w:szCs w:val="20"/>
                <w:lang w:eastAsia="en-US"/>
              </w:rPr>
            </w:pPr>
            <w:r w:rsidRPr="0031745B">
              <w:rPr>
                <w:rFonts w:ascii="Calibri" w:eastAsia="Calibri" w:hAnsi="Calibri"/>
                <w:b/>
                <w:color w:val="000000"/>
                <w:sz w:val="20"/>
                <w:szCs w:val="20"/>
                <w:lang w:eastAsia="en-US"/>
              </w:rPr>
              <w:t>Дата заключения           ГК (МК) соглашений (договоров )                                 в 2025 году</w:t>
            </w:r>
          </w:p>
        </w:tc>
        <w:tc>
          <w:tcPr>
            <w:tcW w:w="1343" w:type="pct"/>
            <w:gridSpan w:val="2"/>
            <w:shd w:val="clear" w:color="auto" w:fill="EEECE1"/>
          </w:tcPr>
          <w:p w:rsidR="0070659E" w:rsidRPr="0031745B" w:rsidRDefault="0070659E" w:rsidP="0031745B">
            <w:pPr>
              <w:autoSpaceDE w:val="0"/>
              <w:autoSpaceDN w:val="0"/>
              <w:adjustRightInd w:val="0"/>
              <w:jc w:val="center"/>
              <w:rPr>
                <w:rFonts w:ascii="Calibri" w:eastAsia="Calibri" w:hAnsi="Calibri"/>
                <w:b/>
                <w:color w:val="000000"/>
                <w:sz w:val="20"/>
                <w:szCs w:val="20"/>
                <w:lang w:eastAsia="en-US"/>
              </w:rPr>
            </w:pPr>
            <w:r w:rsidRPr="0031745B">
              <w:rPr>
                <w:rFonts w:ascii="Calibri" w:eastAsia="Calibri" w:hAnsi="Calibri"/>
                <w:b/>
                <w:color w:val="000000"/>
                <w:sz w:val="20"/>
                <w:szCs w:val="20"/>
                <w:lang w:eastAsia="en-US"/>
              </w:rPr>
              <w:t xml:space="preserve"> Дата заключения              ГК (МК) соглашений (договоров )                                      в предыдущие годы</w:t>
            </w:r>
          </w:p>
        </w:tc>
      </w:tr>
      <w:tr w:rsidR="0031745B" w:rsidRPr="0031745B" w:rsidTr="0031745B">
        <w:tc>
          <w:tcPr>
            <w:tcW w:w="1056" w:type="pct"/>
            <w:vMerge/>
            <w:shd w:val="clear" w:color="auto" w:fill="EEECE1"/>
          </w:tcPr>
          <w:p w:rsidR="0070659E" w:rsidRPr="0031745B" w:rsidRDefault="0070659E" w:rsidP="0031745B">
            <w:pPr>
              <w:autoSpaceDE w:val="0"/>
              <w:autoSpaceDN w:val="0"/>
              <w:adjustRightInd w:val="0"/>
              <w:jc w:val="both"/>
              <w:rPr>
                <w:rFonts w:ascii="Calibri" w:eastAsia="Calibri" w:hAnsi="Calibri"/>
                <w:color w:val="000000"/>
                <w:sz w:val="20"/>
                <w:szCs w:val="20"/>
                <w:lang w:eastAsia="en-US"/>
              </w:rPr>
            </w:pPr>
          </w:p>
        </w:tc>
        <w:tc>
          <w:tcPr>
            <w:tcW w:w="493" w:type="pct"/>
            <w:shd w:val="clear" w:color="auto" w:fill="EEECE1"/>
          </w:tcPr>
          <w:p w:rsidR="0070659E" w:rsidRPr="0031745B" w:rsidRDefault="0070659E" w:rsidP="0031745B">
            <w:pPr>
              <w:autoSpaceDE w:val="0"/>
              <w:autoSpaceDN w:val="0"/>
              <w:adjustRightInd w:val="0"/>
              <w:jc w:val="both"/>
              <w:rPr>
                <w:rFonts w:ascii="Calibri" w:eastAsia="Calibri" w:hAnsi="Calibri"/>
                <w:b/>
                <w:i/>
                <w:color w:val="000000"/>
                <w:sz w:val="20"/>
                <w:szCs w:val="20"/>
                <w:lang w:eastAsia="en-US"/>
              </w:rPr>
            </w:pPr>
            <w:r w:rsidRPr="0031745B">
              <w:rPr>
                <w:rFonts w:ascii="Calibri" w:eastAsia="Calibri" w:hAnsi="Calibri"/>
                <w:b/>
                <w:i/>
                <w:color w:val="000000"/>
                <w:sz w:val="20"/>
                <w:szCs w:val="20"/>
                <w:lang w:eastAsia="en-US"/>
              </w:rPr>
              <w:t>Количество</w:t>
            </w:r>
          </w:p>
        </w:tc>
        <w:tc>
          <w:tcPr>
            <w:tcW w:w="884" w:type="pct"/>
            <w:shd w:val="clear" w:color="auto" w:fill="EEECE1"/>
          </w:tcPr>
          <w:p w:rsidR="0070659E" w:rsidRPr="0031745B" w:rsidRDefault="0070659E" w:rsidP="0031745B">
            <w:pPr>
              <w:autoSpaceDE w:val="0"/>
              <w:autoSpaceDN w:val="0"/>
              <w:adjustRightInd w:val="0"/>
              <w:jc w:val="both"/>
              <w:rPr>
                <w:rFonts w:ascii="Calibri" w:eastAsia="Calibri" w:hAnsi="Calibri"/>
                <w:b/>
                <w:i/>
                <w:color w:val="000000"/>
                <w:sz w:val="20"/>
                <w:szCs w:val="20"/>
                <w:lang w:eastAsia="en-US"/>
              </w:rPr>
            </w:pPr>
            <w:r w:rsidRPr="0031745B">
              <w:rPr>
                <w:rFonts w:ascii="Calibri" w:eastAsia="Calibri" w:hAnsi="Calibri"/>
                <w:b/>
                <w:i/>
                <w:color w:val="000000"/>
                <w:sz w:val="20"/>
                <w:szCs w:val="20"/>
                <w:lang w:eastAsia="en-US"/>
              </w:rPr>
              <w:t>Сумма</w:t>
            </w:r>
          </w:p>
        </w:tc>
        <w:tc>
          <w:tcPr>
            <w:tcW w:w="476" w:type="pct"/>
            <w:shd w:val="clear" w:color="auto" w:fill="EEECE1"/>
          </w:tcPr>
          <w:p w:rsidR="0070659E" w:rsidRPr="0031745B" w:rsidRDefault="0070659E" w:rsidP="0031745B">
            <w:pPr>
              <w:autoSpaceDE w:val="0"/>
              <w:autoSpaceDN w:val="0"/>
              <w:adjustRightInd w:val="0"/>
              <w:jc w:val="both"/>
              <w:rPr>
                <w:rFonts w:ascii="Calibri" w:eastAsia="Calibri" w:hAnsi="Calibri"/>
                <w:b/>
                <w:i/>
                <w:color w:val="000000"/>
                <w:sz w:val="20"/>
                <w:szCs w:val="20"/>
                <w:lang w:eastAsia="en-US"/>
              </w:rPr>
            </w:pPr>
            <w:r w:rsidRPr="0031745B">
              <w:rPr>
                <w:rFonts w:ascii="Calibri" w:eastAsia="Calibri" w:hAnsi="Calibri"/>
                <w:b/>
                <w:i/>
                <w:color w:val="000000"/>
                <w:sz w:val="20"/>
                <w:szCs w:val="20"/>
                <w:lang w:eastAsia="en-US"/>
              </w:rPr>
              <w:t>Количество</w:t>
            </w:r>
          </w:p>
        </w:tc>
        <w:tc>
          <w:tcPr>
            <w:tcW w:w="748" w:type="pct"/>
            <w:shd w:val="clear" w:color="auto" w:fill="EEECE1"/>
          </w:tcPr>
          <w:p w:rsidR="0070659E" w:rsidRPr="0031745B" w:rsidRDefault="0070659E" w:rsidP="0031745B">
            <w:pPr>
              <w:autoSpaceDE w:val="0"/>
              <w:autoSpaceDN w:val="0"/>
              <w:adjustRightInd w:val="0"/>
              <w:jc w:val="both"/>
              <w:rPr>
                <w:rFonts w:ascii="Calibri" w:eastAsia="Calibri" w:hAnsi="Calibri"/>
                <w:b/>
                <w:i/>
                <w:color w:val="000000"/>
                <w:sz w:val="20"/>
                <w:szCs w:val="20"/>
                <w:lang w:eastAsia="en-US"/>
              </w:rPr>
            </w:pPr>
            <w:r w:rsidRPr="0031745B">
              <w:rPr>
                <w:rFonts w:ascii="Calibri" w:eastAsia="Calibri" w:hAnsi="Calibri"/>
                <w:b/>
                <w:i/>
                <w:color w:val="000000"/>
                <w:sz w:val="20"/>
                <w:szCs w:val="20"/>
                <w:lang w:eastAsia="en-US"/>
              </w:rPr>
              <w:t>Сумма</w:t>
            </w:r>
          </w:p>
        </w:tc>
        <w:tc>
          <w:tcPr>
            <w:tcW w:w="476" w:type="pct"/>
            <w:shd w:val="clear" w:color="auto" w:fill="EEECE1"/>
          </w:tcPr>
          <w:p w:rsidR="0070659E" w:rsidRPr="0031745B" w:rsidRDefault="0070659E" w:rsidP="0031745B">
            <w:pPr>
              <w:autoSpaceDE w:val="0"/>
              <w:autoSpaceDN w:val="0"/>
              <w:adjustRightInd w:val="0"/>
              <w:jc w:val="both"/>
              <w:rPr>
                <w:rFonts w:ascii="Calibri" w:eastAsia="Calibri" w:hAnsi="Calibri"/>
                <w:b/>
                <w:i/>
                <w:color w:val="000000"/>
                <w:sz w:val="20"/>
                <w:szCs w:val="20"/>
                <w:lang w:eastAsia="en-US"/>
              </w:rPr>
            </w:pPr>
            <w:r w:rsidRPr="0031745B">
              <w:rPr>
                <w:rFonts w:ascii="Calibri" w:eastAsia="Calibri" w:hAnsi="Calibri"/>
                <w:b/>
                <w:i/>
                <w:color w:val="000000"/>
                <w:sz w:val="20"/>
                <w:szCs w:val="20"/>
                <w:lang w:eastAsia="en-US"/>
              </w:rPr>
              <w:t>Количество</w:t>
            </w:r>
          </w:p>
        </w:tc>
        <w:tc>
          <w:tcPr>
            <w:tcW w:w="867" w:type="pct"/>
            <w:shd w:val="clear" w:color="auto" w:fill="EEECE1"/>
          </w:tcPr>
          <w:p w:rsidR="0070659E" w:rsidRPr="0031745B" w:rsidRDefault="0070659E" w:rsidP="0031745B">
            <w:pPr>
              <w:autoSpaceDE w:val="0"/>
              <w:autoSpaceDN w:val="0"/>
              <w:adjustRightInd w:val="0"/>
              <w:jc w:val="both"/>
              <w:rPr>
                <w:rFonts w:ascii="Calibri" w:eastAsia="Calibri" w:hAnsi="Calibri"/>
                <w:b/>
                <w:i/>
                <w:color w:val="000000"/>
                <w:sz w:val="20"/>
                <w:szCs w:val="20"/>
                <w:lang w:eastAsia="en-US"/>
              </w:rPr>
            </w:pPr>
            <w:r w:rsidRPr="0031745B">
              <w:rPr>
                <w:rFonts w:ascii="Calibri" w:eastAsia="Calibri" w:hAnsi="Calibri"/>
                <w:b/>
                <w:i/>
                <w:color w:val="000000"/>
                <w:sz w:val="20"/>
                <w:szCs w:val="20"/>
                <w:lang w:eastAsia="en-US"/>
              </w:rPr>
              <w:t>Сумма</w:t>
            </w:r>
          </w:p>
        </w:tc>
      </w:tr>
      <w:tr w:rsidR="0031745B" w:rsidRPr="0031745B" w:rsidTr="0031745B">
        <w:tc>
          <w:tcPr>
            <w:tcW w:w="1056" w:type="pct"/>
            <w:shd w:val="clear" w:color="auto" w:fill="auto"/>
          </w:tcPr>
          <w:p w:rsidR="0070659E" w:rsidRPr="0031745B" w:rsidRDefault="0070659E" w:rsidP="0031745B">
            <w:pPr>
              <w:autoSpaceDE w:val="0"/>
              <w:autoSpaceDN w:val="0"/>
              <w:adjustRightInd w:val="0"/>
              <w:jc w:val="both"/>
              <w:rPr>
                <w:rFonts w:ascii="Calibri" w:eastAsia="Calibri" w:hAnsi="Calibri"/>
                <w:b/>
                <w:color w:val="000000"/>
                <w:sz w:val="20"/>
                <w:szCs w:val="20"/>
                <w:lang w:eastAsia="en-US"/>
              </w:rPr>
            </w:pPr>
            <w:r w:rsidRPr="0031745B">
              <w:rPr>
                <w:rFonts w:ascii="Calibri" w:eastAsia="Calibri" w:hAnsi="Calibri"/>
                <w:b/>
                <w:color w:val="000000"/>
                <w:sz w:val="20"/>
                <w:szCs w:val="20"/>
                <w:lang w:eastAsia="en-US"/>
              </w:rPr>
              <w:t>Всего, из них</w:t>
            </w:r>
          </w:p>
        </w:tc>
        <w:tc>
          <w:tcPr>
            <w:tcW w:w="493" w:type="pct"/>
            <w:shd w:val="clear" w:color="auto" w:fill="auto"/>
          </w:tcPr>
          <w:p w:rsidR="0070659E" w:rsidRPr="0031745B" w:rsidRDefault="0070659E" w:rsidP="0031745B">
            <w:pPr>
              <w:autoSpaceDE w:val="0"/>
              <w:autoSpaceDN w:val="0"/>
              <w:adjustRightInd w:val="0"/>
              <w:jc w:val="both"/>
              <w:rPr>
                <w:rFonts w:ascii="Calibri" w:eastAsia="Calibri" w:hAnsi="Calibri"/>
                <w:b/>
                <w:color w:val="000000"/>
                <w:sz w:val="20"/>
                <w:szCs w:val="20"/>
                <w:lang w:eastAsia="en-US"/>
              </w:rPr>
            </w:pPr>
            <w:r w:rsidRPr="0031745B">
              <w:rPr>
                <w:rFonts w:ascii="Calibri" w:eastAsia="Calibri" w:hAnsi="Calibri"/>
                <w:b/>
                <w:color w:val="000000"/>
                <w:sz w:val="20"/>
                <w:szCs w:val="20"/>
                <w:lang w:eastAsia="en-US"/>
              </w:rPr>
              <w:t>251</w:t>
            </w:r>
          </w:p>
        </w:tc>
        <w:tc>
          <w:tcPr>
            <w:tcW w:w="884" w:type="pct"/>
            <w:shd w:val="clear" w:color="auto" w:fill="auto"/>
          </w:tcPr>
          <w:p w:rsidR="0070659E" w:rsidRPr="0031745B" w:rsidRDefault="0070659E" w:rsidP="0031745B">
            <w:pPr>
              <w:autoSpaceDE w:val="0"/>
              <w:autoSpaceDN w:val="0"/>
              <w:adjustRightInd w:val="0"/>
              <w:jc w:val="both"/>
              <w:rPr>
                <w:rFonts w:ascii="Calibri" w:eastAsia="Calibri" w:hAnsi="Calibri"/>
                <w:b/>
                <w:color w:val="000000"/>
                <w:sz w:val="20"/>
                <w:szCs w:val="20"/>
                <w:lang w:eastAsia="en-US"/>
              </w:rPr>
            </w:pPr>
            <w:r w:rsidRPr="0031745B">
              <w:rPr>
                <w:rFonts w:ascii="Calibri" w:eastAsia="Calibri" w:hAnsi="Calibri"/>
                <w:b/>
                <w:color w:val="000000"/>
                <w:sz w:val="20"/>
                <w:szCs w:val="20"/>
                <w:lang w:eastAsia="en-US"/>
              </w:rPr>
              <w:t>70 389 027,7</w:t>
            </w:r>
          </w:p>
        </w:tc>
        <w:tc>
          <w:tcPr>
            <w:tcW w:w="476" w:type="pct"/>
            <w:shd w:val="clear" w:color="auto" w:fill="auto"/>
          </w:tcPr>
          <w:p w:rsidR="0070659E" w:rsidRPr="0031745B" w:rsidRDefault="0070659E" w:rsidP="0031745B">
            <w:pPr>
              <w:autoSpaceDE w:val="0"/>
              <w:autoSpaceDN w:val="0"/>
              <w:adjustRightInd w:val="0"/>
              <w:jc w:val="both"/>
              <w:rPr>
                <w:rFonts w:ascii="Calibri" w:eastAsia="Calibri" w:hAnsi="Calibri"/>
                <w:b/>
                <w:color w:val="000000"/>
                <w:sz w:val="20"/>
                <w:szCs w:val="20"/>
                <w:lang w:eastAsia="en-US"/>
              </w:rPr>
            </w:pPr>
            <w:r w:rsidRPr="0031745B">
              <w:rPr>
                <w:rFonts w:ascii="Calibri" w:eastAsia="Calibri" w:hAnsi="Calibri"/>
                <w:b/>
                <w:color w:val="000000"/>
                <w:sz w:val="20"/>
                <w:szCs w:val="20"/>
                <w:lang w:eastAsia="en-US"/>
              </w:rPr>
              <w:t>40</w:t>
            </w:r>
          </w:p>
        </w:tc>
        <w:tc>
          <w:tcPr>
            <w:tcW w:w="748" w:type="pct"/>
            <w:shd w:val="clear" w:color="auto" w:fill="auto"/>
          </w:tcPr>
          <w:p w:rsidR="0070659E" w:rsidRPr="0031745B" w:rsidRDefault="0070659E" w:rsidP="0031745B">
            <w:pPr>
              <w:autoSpaceDE w:val="0"/>
              <w:autoSpaceDN w:val="0"/>
              <w:adjustRightInd w:val="0"/>
              <w:jc w:val="both"/>
              <w:rPr>
                <w:rFonts w:ascii="Calibri" w:eastAsia="Calibri" w:hAnsi="Calibri"/>
                <w:b/>
                <w:color w:val="000000"/>
                <w:sz w:val="20"/>
                <w:szCs w:val="20"/>
                <w:lang w:eastAsia="en-US"/>
              </w:rPr>
            </w:pPr>
            <w:r w:rsidRPr="0031745B">
              <w:rPr>
                <w:rFonts w:ascii="Calibri" w:eastAsia="Calibri" w:hAnsi="Calibri"/>
                <w:b/>
                <w:color w:val="000000"/>
                <w:sz w:val="20"/>
                <w:szCs w:val="20"/>
                <w:lang w:eastAsia="en-US"/>
              </w:rPr>
              <w:t>6578382,0</w:t>
            </w:r>
          </w:p>
        </w:tc>
        <w:tc>
          <w:tcPr>
            <w:tcW w:w="476" w:type="pct"/>
            <w:shd w:val="clear" w:color="auto" w:fill="auto"/>
          </w:tcPr>
          <w:p w:rsidR="0070659E" w:rsidRPr="0031745B" w:rsidRDefault="0070659E" w:rsidP="0031745B">
            <w:pPr>
              <w:autoSpaceDE w:val="0"/>
              <w:autoSpaceDN w:val="0"/>
              <w:adjustRightInd w:val="0"/>
              <w:jc w:val="both"/>
              <w:rPr>
                <w:rFonts w:ascii="Calibri" w:eastAsia="Calibri" w:hAnsi="Calibri"/>
                <w:b/>
                <w:color w:val="000000"/>
                <w:sz w:val="20"/>
                <w:szCs w:val="20"/>
                <w:lang w:eastAsia="en-US"/>
              </w:rPr>
            </w:pPr>
            <w:r w:rsidRPr="0031745B">
              <w:rPr>
                <w:rFonts w:ascii="Calibri" w:eastAsia="Calibri" w:hAnsi="Calibri"/>
                <w:b/>
                <w:color w:val="000000"/>
                <w:sz w:val="20"/>
                <w:szCs w:val="20"/>
                <w:lang w:eastAsia="en-US"/>
              </w:rPr>
              <w:t>211</w:t>
            </w:r>
          </w:p>
        </w:tc>
        <w:tc>
          <w:tcPr>
            <w:tcW w:w="867" w:type="pct"/>
            <w:shd w:val="clear" w:color="auto" w:fill="auto"/>
          </w:tcPr>
          <w:p w:rsidR="0070659E" w:rsidRPr="0031745B" w:rsidRDefault="0070659E" w:rsidP="0031745B">
            <w:pPr>
              <w:autoSpaceDE w:val="0"/>
              <w:autoSpaceDN w:val="0"/>
              <w:adjustRightInd w:val="0"/>
              <w:jc w:val="both"/>
              <w:rPr>
                <w:rFonts w:ascii="Calibri" w:eastAsia="Calibri" w:hAnsi="Calibri"/>
                <w:b/>
                <w:color w:val="000000"/>
                <w:sz w:val="20"/>
                <w:szCs w:val="20"/>
                <w:lang w:eastAsia="en-US"/>
              </w:rPr>
            </w:pPr>
            <w:r w:rsidRPr="0031745B">
              <w:rPr>
                <w:rFonts w:ascii="Calibri" w:eastAsia="Calibri" w:hAnsi="Calibri"/>
                <w:b/>
                <w:color w:val="000000"/>
                <w:sz w:val="20"/>
                <w:szCs w:val="20"/>
                <w:lang w:eastAsia="en-US"/>
              </w:rPr>
              <w:t>63810645,7</w:t>
            </w:r>
          </w:p>
        </w:tc>
      </w:tr>
      <w:tr w:rsidR="0031745B" w:rsidRPr="0031745B" w:rsidTr="0031745B">
        <w:tc>
          <w:tcPr>
            <w:tcW w:w="1056" w:type="pct"/>
            <w:shd w:val="clear" w:color="auto" w:fill="auto"/>
          </w:tcPr>
          <w:p w:rsidR="0070659E" w:rsidRPr="0031745B" w:rsidRDefault="0070659E" w:rsidP="0031745B">
            <w:pPr>
              <w:autoSpaceDE w:val="0"/>
              <w:autoSpaceDN w:val="0"/>
              <w:adjustRightInd w:val="0"/>
              <w:jc w:val="both"/>
              <w:rPr>
                <w:rFonts w:ascii="Calibri" w:eastAsia="Calibri" w:hAnsi="Calibri"/>
                <w:b/>
                <w:color w:val="000000"/>
                <w:sz w:val="20"/>
                <w:szCs w:val="20"/>
                <w:lang w:eastAsia="en-US"/>
              </w:rPr>
            </w:pPr>
            <w:r w:rsidRPr="0031745B">
              <w:rPr>
                <w:rFonts w:ascii="Calibri" w:eastAsia="Calibri" w:hAnsi="Calibri"/>
                <w:b/>
                <w:color w:val="000000"/>
                <w:sz w:val="20"/>
                <w:szCs w:val="20"/>
                <w:lang w:eastAsia="en-US"/>
              </w:rPr>
              <w:t>Государственные контракты:</w:t>
            </w:r>
          </w:p>
        </w:tc>
        <w:tc>
          <w:tcPr>
            <w:tcW w:w="493" w:type="pct"/>
            <w:shd w:val="clear" w:color="auto" w:fill="auto"/>
          </w:tcPr>
          <w:p w:rsidR="0070659E" w:rsidRPr="0031745B" w:rsidRDefault="0070659E" w:rsidP="0031745B">
            <w:pPr>
              <w:autoSpaceDE w:val="0"/>
              <w:autoSpaceDN w:val="0"/>
              <w:adjustRightInd w:val="0"/>
              <w:jc w:val="both"/>
              <w:rPr>
                <w:rFonts w:ascii="Calibri" w:eastAsia="Calibri" w:hAnsi="Calibri"/>
                <w:b/>
                <w:color w:val="000000"/>
                <w:sz w:val="20"/>
                <w:szCs w:val="20"/>
                <w:lang w:eastAsia="en-US"/>
              </w:rPr>
            </w:pPr>
            <w:r w:rsidRPr="0031745B">
              <w:rPr>
                <w:rFonts w:ascii="Calibri" w:eastAsia="Calibri" w:hAnsi="Calibri"/>
                <w:b/>
                <w:color w:val="000000"/>
                <w:sz w:val="20"/>
                <w:szCs w:val="20"/>
                <w:lang w:eastAsia="en-US"/>
              </w:rPr>
              <w:t>200</w:t>
            </w:r>
          </w:p>
        </w:tc>
        <w:tc>
          <w:tcPr>
            <w:tcW w:w="884" w:type="pct"/>
            <w:shd w:val="clear" w:color="auto" w:fill="auto"/>
          </w:tcPr>
          <w:p w:rsidR="0070659E" w:rsidRPr="0031745B" w:rsidRDefault="0070659E" w:rsidP="0031745B">
            <w:pPr>
              <w:autoSpaceDE w:val="0"/>
              <w:autoSpaceDN w:val="0"/>
              <w:adjustRightInd w:val="0"/>
              <w:jc w:val="both"/>
              <w:rPr>
                <w:rFonts w:ascii="Calibri" w:eastAsia="Calibri" w:hAnsi="Calibri"/>
                <w:b/>
                <w:color w:val="000000"/>
                <w:sz w:val="20"/>
                <w:szCs w:val="20"/>
                <w:lang w:eastAsia="en-US"/>
              </w:rPr>
            </w:pPr>
            <w:r w:rsidRPr="0031745B">
              <w:rPr>
                <w:rFonts w:ascii="Calibri" w:eastAsia="Calibri" w:hAnsi="Calibri"/>
                <w:b/>
                <w:color w:val="000000"/>
                <w:sz w:val="20"/>
                <w:szCs w:val="20"/>
                <w:lang w:eastAsia="en-US"/>
              </w:rPr>
              <w:t>43080634,1</w:t>
            </w:r>
          </w:p>
        </w:tc>
        <w:tc>
          <w:tcPr>
            <w:tcW w:w="476" w:type="pct"/>
            <w:shd w:val="clear" w:color="auto" w:fill="auto"/>
          </w:tcPr>
          <w:p w:rsidR="0070659E" w:rsidRPr="0031745B" w:rsidRDefault="0070659E" w:rsidP="0031745B">
            <w:pPr>
              <w:autoSpaceDE w:val="0"/>
              <w:autoSpaceDN w:val="0"/>
              <w:adjustRightInd w:val="0"/>
              <w:jc w:val="both"/>
              <w:rPr>
                <w:rFonts w:ascii="Calibri" w:eastAsia="Calibri" w:hAnsi="Calibri"/>
                <w:b/>
                <w:color w:val="000000"/>
                <w:sz w:val="20"/>
                <w:szCs w:val="20"/>
                <w:lang w:eastAsia="en-US"/>
              </w:rPr>
            </w:pPr>
            <w:r w:rsidRPr="0031745B">
              <w:rPr>
                <w:rFonts w:ascii="Calibri" w:eastAsia="Calibri" w:hAnsi="Calibri"/>
                <w:b/>
                <w:color w:val="000000"/>
                <w:sz w:val="20"/>
                <w:szCs w:val="20"/>
                <w:lang w:eastAsia="en-US"/>
              </w:rPr>
              <w:t>29</w:t>
            </w:r>
          </w:p>
        </w:tc>
        <w:tc>
          <w:tcPr>
            <w:tcW w:w="748" w:type="pct"/>
            <w:shd w:val="clear" w:color="auto" w:fill="auto"/>
          </w:tcPr>
          <w:p w:rsidR="0070659E" w:rsidRPr="0031745B" w:rsidRDefault="0070659E" w:rsidP="0031745B">
            <w:pPr>
              <w:autoSpaceDE w:val="0"/>
              <w:autoSpaceDN w:val="0"/>
              <w:adjustRightInd w:val="0"/>
              <w:jc w:val="both"/>
              <w:rPr>
                <w:rFonts w:ascii="Calibri" w:eastAsia="Calibri" w:hAnsi="Calibri"/>
                <w:b/>
                <w:color w:val="000000"/>
                <w:sz w:val="20"/>
                <w:szCs w:val="20"/>
                <w:lang w:eastAsia="en-US"/>
              </w:rPr>
            </w:pPr>
            <w:r w:rsidRPr="0031745B">
              <w:rPr>
                <w:rFonts w:ascii="Calibri" w:eastAsia="Calibri" w:hAnsi="Calibri"/>
                <w:b/>
                <w:color w:val="000000"/>
                <w:sz w:val="20"/>
                <w:szCs w:val="20"/>
                <w:lang w:eastAsia="en-US"/>
              </w:rPr>
              <w:t>3867426,8</w:t>
            </w:r>
          </w:p>
        </w:tc>
        <w:tc>
          <w:tcPr>
            <w:tcW w:w="476" w:type="pct"/>
            <w:shd w:val="clear" w:color="auto" w:fill="auto"/>
          </w:tcPr>
          <w:p w:rsidR="0070659E" w:rsidRPr="0031745B" w:rsidRDefault="0070659E" w:rsidP="0031745B">
            <w:pPr>
              <w:autoSpaceDE w:val="0"/>
              <w:autoSpaceDN w:val="0"/>
              <w:adjustRightInd w:val="0"/>
              <w:jc w:val="both"/>
              <w:rPr>
                <w:rFonts w:ascii="Calibri" w:eastAsia="Calibri" w:hAnsi="Calibri"/>
                <w:b/>
                <w:color w:val="000000"/>
                <w:sz w:val="20"/>
                <w:szCs w:val="20"/>
                <w:lang w:eastAsia="en-US"/>
              </w:rPr>
            </w:pPr>
            <w:r w:rsidRPr="0031745B">
              <w:rPr>
                <w:rFonts w:ascii="Calibri" w:eastAsia="Calibri" w:hAnsi="Calibri"/>
                <w:b/>
                <w:color w:val="000000"/>
                <w:sz w:val="20"/>
                <w:szCs w:val="20"/>
                <w:lang w:eastAsia="en-US"/>
              </w:rPr>
              <w:t>171</w:t>
            </w:r>
          </w:p>
        </w:tc>
        <w:tc>
          <w:tcPr>
            <w:tcW w:w="867" w:type="pct"/>
            <w:shd w:val="clear" w:color="auto" w:fill="auto"/>
          </w:tcPr>
          <w:p w:rsidR="0070659E" w:rsidRPr="0031745B" w:rsidRDefault="0070659E" w:rsidP="0031745B">
            <w:pPr>
              <w:autoSpaceDE w:val="0"/>
              <w:autoSpaceDN w:val="0"/>
              <w:adjustRightInd w:val="0"/>
              <w:jc w:val="both"/>
              <w:rPr>
                <w:rFonts w:ascii="Calibri" w:eastAsia="Calibri" w:hAnsi="Calibri"/>
                <w:b/>
                <w:color w:val="000000"/>
                <w:sz w:val="20"/>
                <w:szCs w:val="20"/>
                <w:lang w:eastAsia="en-US"/>
              </w:rPr>
            </w:pPr>
            <w:r w:rsidRPr="0031745B">
              <w:rPr>
                <w:rFonts w:ascii="Calibri" w:eastAsia="Calibri" w:hAnsi="Calibri"/>
                <w:b/>
                <w:color w:val="000000"/>
                <w:sz w:val="20"/>
                <w:szCs w:val="20"/>
                <w:lang w:eastAsia="en-US"/>
              </w:rPr>
              <w:t>39213207,3</w:t>
            </w:r>
          </w:p>
        </w:tc>
      </w:tr>
      <w:tr w:rsidR="0031745B" w:rsidRPr="0031745B" w:rsidTr="0031745B">
        <w:tc>
          <w:tcPr>
            <w:tcW w:w="1056" w:type="pct"/>
            <w:shd w:val="clear" w:color="auto" w:fill="auto"/>
          </w:tcPr>
          <w:p w:rsidR="0070659E" w:rsidRPr="0031745B" w:rsidRDefault="0070659E" w:rsidP="0031745B">
            <w:pPr>
              <w:autoSpaceDE w:val="0"/>
              <w:autoSpaceDN w:val="0"/>
              <w:adjustRightInd w:val="0"/>
              <w:jc w:val="both"/>
              <w:rPr>
                <w:rFonts w:ascii="Calibri" w:eastAsia="Calibri" w:hAnsi="Calibri"/>
                <w:i/>
                <w:color w:val="000000"/>
                <w:sz w:val="20"/>
                <w:szCs w:val="20"/>
                <w:lang w:eastAsia="en-US"/>
              </w:rPr>
            </w:pPr>
            <w:r w:rsidRPr="0031745B">
              <w:rPr>
                <w:rFonts w:ascii="Calibri" w:eastAsia="Calibri" w:hAnsi="Calibri"/>
                <w:i/>
                <w:color w:val="000000"/>
                <w:sz w:val="20"/>
                <w:szCs w:val="20"/>
                <w:lang w:eastAsia="en-US"/>
              </w:rPr>
              <w:t>Головной уровень</w:t>
            </w:r>
          </w:p>
        </w:tc>
        <w:tc>
          <w:tcPr>
            <w:tcW w:w="493" w:type="pct"/>
            <w:shd w:val="clear" w:color="auto" w:fill="auto"/>
          </w:tcPr>
          <w:p w:rsidR="0070659E" w:rsidRPr="0031745B" w:rsidRDefault="0070659E" w:rsidP="0031745B">
            <w:pPr>
              <w:autoSpaceDE w:val="0"/>
              <w:autoSpaceDN w:val="0"/>
              <w:adjustRightInd w:val="0"/>
              <w:jc w:val="both"/>
              <w:rPr>
                <w:rFonts w:ascii="Calibri" w:eastAsia="Calibri" w:hAnsi="Calibri"/>
                <w:i/>
                <w:color w:val="000000"/>
                <w:sz w:val="20"/>
                <w:szCs w:val="20"/>
                <w:lang w:eastAsia="en-US"/>
              </w:rPr>
            </w:pPr>
            <w:r w:rsidRPr="0031745B">
              <w:rPr>
                <w:rFonts w:ascii="Calibri" w:eastAsia="Calibri" w:hAnsi="Calibri"/>
                <w:i/>
                <w:color w:val="000000"/>
                <w:sz w:val="20"/>
                <w:szCs w:val="20"/>
                <w:lang w:eastAsia="en-US"/>
              </w:rPr>
              <w:t>134</w:t>
            </w:r>
          </w:p>
        </w:tc>
        <w:tc>
          <w:tcPr>
            <w:tcW w:w="884" w:type="pct"/>
            <w:shd w:val="clear" w:color="auto" w:fill="auto"/>
          </w:tcPr>
          <w:p w:rsidR="0070659E" w:rsidRPr="0031745B" w:rsidRDefault="0070659E" w:rsidP="0031745B">
            <w:pPr>
              <w:autoSpaceDE w:val="0"/>
              <w:autoSpaceDN w:val="0"/>
              <w:adjustRightInd w:val="0"/>
              <w:jc w:val="both"/>
              <w:rPr>
                <w:rFonts w:ascii="Calibri" w:eastAsia="Calibri" w:hAnsi="Calibri"/>
                <w:i/>
                <w:color w:val="000000"/>
                <w:sz w:val="20"/>
                <w:szCs w:val="20"/>
                <w:lang w:eastAsia="en-US"/>
              </w:rPr>
            </w:pPr>
            <w:r w:rsidRPr="0031745B">
              <w:rPr>
                <w:rFonts w:ascii="Calibri" w:eastAsia="Calibri" w:hAnsi="Calibri"/>
                <w:i/>
                <w:color w:val="000000"/>
                <w:sz w:val="20"/>
                <w:szCs w:val="20"/>
                <w:lang w:eastAsia="en-US"/>
              </w:rPr>
              <w:t>39189549,9</w:t>
            </w:r>
          </w:p>
        </w:tc>
        <w:tc>
          <w:tcPr>
            <w:tcW w:w="476" w:type="pct"/>
            <w:shd w:val="clear" w:color="auto" w:fill="auto"/>
          </w:tcPr>
          <w:p w:rsidR="0070659E" w:rsidRPr="0031745B" w:rsidRDefault="0070659E" w:rsidP="0031745B">
            <w:pPr>
              <w:autoSpaceDE w:val="0"/>
              <w:autoSpaceDN w:val="0"/>
              <w:adjustRightInd w:val="0"/>
              <w:jc w:val="both"/>
              <w:rPr>
                <w:rFonts w:ascii="Calibri" w:eastAsia="Calibri" w:hAnsi="Calibri"/>
                <w:i/>
                <w:color w:val="000000"/>
                <w:sz w:val="20"/>
                <w:szCs w:val="20"/>
                <w:lang w:eastAsia="en-US"/>
              </w:rPr>
            </w:pPr>
            <w:r w:rsidRPr="0031745B">
              <w:rPr>
                <w:rFonts w:ascii="Calibri" w:eastAsia="Calibri" w:hAnsi="Calibri"/>
                <w:i/>
                <w:color w:val="000000"/>
                <w:sz w:val="20"/>
                <w:szCs w:val="20"/>
                <w:lang w:eastAsia="en-US"/>
              </w:rPr>
              <w:t>10</w:t>
            </w:r>
          </w:p>
        </w:tc>
        <w:tc>
          <w:tcPr>
            <w:tcW w:w="748" w:type="pct"/>
            <w:shd w:val="clear" w:color="auto" w:fill="auto"/>
          </w:tcPr>
          <w:p w:rsidR="0070659E" w:rsidRPr="0031745B" w:rsidRDefault="0070659E" w:rsidP="0031745B">
            <w:pPr>
              <w:autoSpaceDE w:val="0"/>
              <w:autoSpaceDN w:val="0"/>
              <w:adjustRightInd w:val="0"/>
              <w:jc w:val="both"/>
              <w:rPr>
                <w:rFonts w:ascii="Calibri" w:eastAsia="Calibri" w:hAnsi="Calibri"/>
                <w:i/>
                <w:color w:val="000000"/>
                <w:sz w:val="20"/>
                <w:szCs w:val="20"/>
                <w:lang w:eastAsia="en-US"/>
              </w:rPr>
            </w:pPr>
            <w:r w:rsidRPr="0031745B">
              <w:rPr>
                <w:rFonts w:ascii="Calibri" w:eastAsia="Calibri" w:hAnsi="Calibri"/>
                <w:i/>
                <w:color w:val="000000"/>
                <w:sz w:val="20"/>
                <w:szCs w:val="20"/>
                <w:lang w:eastAsia="en-US"/>
              </w:rPr>
              <w:t>3286439,9</w:t>
            </w:r>
          </w:p>
        </w:tc>
        <w:tc>
          <w:tcPr>
            <w:tcW w:w="476" w:type="pct"/>
            <w:shd w:val="clear" w:color="auto" w:fill="auto"/>
          </w:tcPr>
          <w:p w:rsidR="0070659E" w:rsidRPr="0031745B" w:rsidRDefault="0070659E" w:rsidP="0031745B">
            <w:pPr>
              <w:autoSpaceDE w:val="0"/>
              <w:autoSpaceDN w:val="0"/>
              <w:adjustRightInd w:val="0"/>
              <w:jc w:val="both"/>
              <w:rPr>
                <w:rFonts w:ascii="Calibri" w:eastAsia="Calibri" w:hAnsi="Calibri"/>
                <w:i/>
                <w:color w:val="000000"/>
                <w:sz w:val="20"/>
                <w:szCs w:val="20"/>
                <w:lang w:eastAsia="en-US"/>
              </w:rPr>
            </w:pPr>
            <w:r w:rsidRPr="0031745B">
              <w:rPr>
                <w:rFonts w:ascii="Calibri" w:eastAsia="Calibri" w:hAnsi="Calibri"/>
                <w:i/>
                <w:color w:val="000000"/>
                <w:sz w:val="20"/>
                <w:szCs w:val="20"/>
                <w:lang w:eastAsia="en-US"/>
              </w:rPr>
              <w:t>124</w:t>
            </w:r>
          </w:p>
        </w:tc>
        <w:tc>
          <w:tcPr>
            <w:tcW w:w="867" w:type="pct"/>
            <w:shd w:val="clear" w:color="auto" w:fill="auto"/>
          </w:tcPr>
          <w:p w:rsidR="0070659E" w:rsidRPr="0031745B" w:rsidRDefault="0070659E" w:rsidP="0031745B">
            <w:pPr>
              <w:autoSpaceDE w:val="0"/>
              <w:autoSpaceDN w:val="0"/>
              <w:adjustRightInd w:val="0"/>
              <w:jc w:val="both"/>
              <w:rPr>
                <w:rFonts w:ascii="Calibri" w:eastAsia="Calibri" w:hAnsi="Calibri"/>
                <w:i/>
                <w:color w:val="000000"/>
                <w:sz w:val="20"/>
                <w:szCs w:val="20"/>
                <w:lang w:eastAsia="en-US"/>
              </w:rPr>
            </w:pPr>
            <w:r w:rsidRPr="0031745B">
              <w:rPr>
                <w:rFonts w:ascii="Calibri" w:eastAsia="Calibri" w:hAnsi="Calibri"/>
                <w:i/>
                <w:color w:val="000000"/>
                <w:sz w:val="20"/>
                <w:szCs w:val="20"/>
                <w:lang w:eastAsia="en-US"/>
              </w:rPr>
              <w:t>35903110,0</w:t>
            </w:r>
          </w:p>
        </w:tc>
      </w:tr>
      <w:tr w:rsidR="0031745B" w:rsidRPr="0031745B" w:rsidTr="0031745B">
        <w:tc>
          <w:tcPr>
            <w:tcW w:w="1056" w:type="pct"/>
            <w:shd w:val="clear" w:color="auto" w:fill="auto"/>
          </w:tcPr>
          <w:p w:rsidR="0070659E" w:rsidRPr="0031745B" w:rsidRDefault="0070659E" w:rsidP="0031745B">
            <w:pPr>
              <w:autoSpaceDE w:val="0"/>
              <w:autoSpaceDN w:val="0"/>
              <w:adjustRightInd w:val="0"/>
              <w:jc w:val="both"/>
              <w:rPr>
                <w:rFonts w:ascii="Calibri" w:eastAsia="Calibri" w:hAnsi="Calibri"/>
                <w:i/>
                <w:color w:val="000000"/>
                <w:sz w:val="20"/>
                <w:szCs w:val="20"/>
                <w:lang w:eastAsia="en-US"/>
              </w:rPr>
            </w:pPr>
            <w:r w:rsidRPr="0031745B">
              <w:rPr>
                <w:rFonts w:ascii="Calibri" w:eastAsia="Calibri" w:hAnsi="Calibri"/>
                <w:i/>
                <w:color w:val="000000"/>
                <w:sz w:val="20"/>
                <w:szCs w:val="20"/>
                <w:lang w:eastAsia="en-US"/>
              </w:rPr>
              <w:t xml:space="preserve">Соисполнители </w:t>
            </w:r>
          </w:p>
        </w:tc>
        <w:tc>
          <w:tcPr>
            <w:tcW w:w="493" w:type="pct"/>
            <w:shd w:val="clear" w:color="auto" w:fill="auto"/>
          </w:tcPr>
          <w:p w:rsidR="0070659E" w:rsidRPr="0031745B" w:rsidRDefault="0070659E" w:rsidP="0031745B">
            <w:pPr>
              <w:autoSpaceDE w:val="0"/>
              <w:autoSpaceDN w:val="0"/>
              <w:adjustRightInd w:val="0"/>
              <w:jc w:val="both"/>
              <w:rPr>
                <w:rFonts w:ascii="Calibri" w:eastAsia="Calibri" w:hAnsi="Calibri"/>
                <w:i/>
                <w:color w:val="000000"/>
                <w:sz w:val="20"/>
                <w:szCs w:val="20"/>
                <w:lang w:eastAsia="en-US"/>
              </w:rPr>
            </w:pPr>
            <w:r w:rsidRPr="0031745B">
              <w:rPr>
                <w:rFonts w:ascii="Calibri" w:eastAsia="Calibri" w:hAnsi="Calibri"/>
                <w:i/>
                <w:color w:val="000000"/>
                <w:sz w:val="20"/>
                <w:szCs w:val="20"/>
                <w:lang w:eastAsia="en-US"/>
              </w:rPr>
              <w:t>66</w:t>
            </w:r>
          </w:p>
        </w:tc>
        <w:tc>
          <w:tcPr>
            <w:tcW w:w="884" w:type="pct"/>
            <w:shd w:val="clear" w:color="auto" w:fill="auto"/>
          </w:tcPr>
          <w:p w:rsidR="0070659E" w:rsidRPr="0031745B" w:rsidRDefault="0070659E" w:rsidP="0031745B">
            <w:pPr>
              <w:autoSpaceDE w:val="0"/>
              <w:autoSpaceDN w:val="0"/>
              <w:adjustRightInd w:val="0"/>
              <w:jc w:val="both"/>
              <w:rPr>
                <w:rFonts w:ascii="Calibri" w:eastAsia="Calibri" w:hAnsi="Calibri"/>
                <w:i/>
                <w:color w:val="000000"/>
                <w:sz w:val="20"/>
                <w:szCs w:val="20"/>
                <w:lang w:eastAsia="en-US"/>
              </w:rPr>
            </w:pPr>
            <w:r w:rsidRPr="0031745B">
              <w:rPr>
                <w:rFonts w:ascii="Calibri" w:eastAsia="Calibri" w:hAnsi="Calibri"/>
                <w:i/>
                <w:color w:val="000000"/>
                <w:sz w:val="20"/>
                <w:szCs w:val="20"/>
                <w:lang w:eastAsia="en-US"/>
              </w:rPr>
              <w:t>3891084,3</w:t>
            </w:r>
          </w:p>
        </w:tc>
        <w:tc>
          <w:tcPr>
            <w:tcW w:w="476" w:type="pct"/>
            <w:shd w:val="clear" w:color="auto" w:fill="auto"/>
          </w:tcPr>
          <w:p w:rsidR="0070659E" w:rsidRPr="0031745B" w:rsidRDefault="0070659E" w:rsidP="0031745B">
            <w:pPr>
              <w:autoSpaceDE w:val="0"/>
              <w:autoSpaceDN w:val="0"/>
              <w:adjustRightInd w:val="0"/>
              <w:jc w:val="both"/>
              <w:rPr>
                <w:rFonts w:ascii="Calibri" w:eastAsia="Calibri" w:hAnsi="Calibri"/>
                <w:i/>
                <w:color w:val="000000"/>
                <w:sz w:val="20"/>
                <w:szCs w:val="20"/>
                <w:lang w:eastAsia="en-US"/>
              </w:rPr>
            </w:pPr>
            <w:r w:rsidRPr="0031745B">
              <w:rPr>
                <w:rFonts w:ascii="Calibri" w:eastAsia="Calibri" w:hAnsi="Calibri"/>
                <w:i/>
                <w:color w:val="000000"/>
                <w:sz w:val="20"/>
                <w:szCs w:val="20"/>
                <w:lang w:eastAsia="en-US"/>
              </w:rPr>
              <w:t>19</w:t>
            </w:r>
          </w:p>
        </w:tc>
        <w:tc>
          <w:tcPr>
            <w:tcW w:w="748" w:type="pct"/>
            <w:shd w:val="clear" w:color="auto" w:fill="auto"/>
          </w:tcPr>
          <w:p w:rsidR="0070659E" w:rsidRPr="0031745B" w:rsidRDefault="0070659E" w:rsidP="0031745B">
            <w:pPr>
              <w:autoSpaceDE w:val="0"/>
              <w:autoSpaceDN w:val="0"/>
              <w:adjustRightInd w:val="0"/>
              <w:jc w:val="both"/>
              <w:rPr>
                <w:rFonts w:ascii="Calibri" w:eastAsia="Calibri" w:hAnsi="Calibri"/>
                <w:i/>
                <w:color w:val="000000"/>
                <w:sz w:val="20"/>
                <w:szCs w:val="20"/>
                <w:lang w:eastAsia="en-US"/>
              </w:rPr>
            </w:pPr>
            <w:r w:rsidRPr="0031745B">
              <w:rPr>
                <w:rFonts w:ascii="Calibri" w:eastAsia="Calibri" w:hAnsi="Calibri"/>
                <w:i/>
                <w:color w:val="000000"/>
                <w:sz w:val="20"/>
                <w:szCs w:val="20"/>
                <w:lang w:eastAsia="en-US"/>
              </w:rPr>
              <w:t>580986,9</w:t>
            </w:r>
          </w:p>
        </w:tc>
        <w:tc>
          <w:tcPr>
            <w:tcW w:w="476" w:type="pct"/>
            <w:shd w:val="clear" w:color="auto" w:fill="auto"/>
          </w:tcPr>
          <w:p w:rsidR="0070659E" w:rsidRPr="0031745B" w:rsidRDefault="0070659E" w:rsidP="0031745B">
            <w:pPr>
              <w:autoSpaceDE w:val="0"/>
              <w:autoSpaceDN w:val="0"/>
              <w:adjustRightInd w:val="0"/>
              <w:jc w:val="both"/>
              <w:rPr>
                <w:rFonts w:ascii="Calibri" w:eastAsia="Calibri" w:hAnsi="Calibri"/>
                <w:i/>
                <w:color w:val="000000"/>
                <w:sz w:val="20"/>
                <w:szCs w:val="20"/>
                <w:lang w:eastAsia="en-US"/>
              </w:rPr>
            </w:pPr>
            <w:r w:rsidRPr="0031745B">
              <w:rPr>
                <w:rFonts w:ascii="Calibri" w:eastAsia="Calibri" w:hAnsi="Calibri"/>
                <w:i/>
                <w:color w:val="000000"/>
                <w:sz w:val="20"/>
                <w:szCs w:val="20"/>
                <w:lang w:eastAsia="en-US"/>
              </w:rPr>
              <w:t>47</w:t>
            </w:r>
          </w:p>
        </w:tc>
        <w:tc>
          <w:tcPr>
            <w:tcW w:w="867" w:type="pct"/>
            <w:shd w:val="clear" w:color="auto" w:fill="auto"/>
          </w:tcPr>
          <w:p w:rsidR="0070659E" w:rsidRPr="0031745B" w:rsidRDefault="0070659E" w:rsidP="0031745B">
            <w:pPr>
              <w:autoSpaceDE w:val="0"/>
              <w:autoSpaceDN w:val="0"/>
              <w:adjustRightInd w:val="0"/>
              <w:jc w:val="both"/>
              <w:rPr>
                <w:rFonts w:ascii="Calibri" w:eastAsia="Calibri" w:hAnsi="Calibri"/>
                <w:i/>
                <w:color w:val="000000"/>
                <w:sz w:val="20"/>
                <w:szCs w:val="20"/>
                <w:lang w:eastAsia="en-US"/>
              </w:rPr>
            </w:pPr>
            <w:r w:rsidRPr="0031745B">
              <w:rPr>
                <w:rFonts w:ascii="Calibri" w:eastAsia="Calibri" w:hAnsi="Calibri"/>
                <w:i/>
                <w:color w:val="000000"/>
                <w:sz w:val="20"/>
                <w:szCs w:val="20"/>
                <w:lang w:eastAsia="en-US"/>
              </w:rPr>
              <w:t>3310097,3</w:t>
            </w:r>
          </w:p>
        </w:tc>
      </w:tr>
      <w:tr w:rsidR="0031745B" w:rsidRPr="0031745B" w:rsidTr="0031745B">
        <w:tc>
          <w:tcPr>
            <w:tcW w:w="1056" w:type="pct"/>
            <w:shd w:val="clear" w:color="auto" w:fill="auto"/>
          </w:tcPr>
          <w:p w:rsidR="0070659E" w:rsidRPr="0031745B" w:rsidRDefault="0070659E" w:rsidP="0031745B">
            <w:pPr>
              <w:autoSpaceDE w:val="0"/>
              <w:autoSpaceDN w:val="0"/>
              <w:adjustRightInd w:val="0"/>
              <w:jc w:val="both"/>
              <w:rPr>
                <w:rFonts w:ascii="Calibri" w:eastAsia="Calibri" w:hAnsi="Calibri"/>
                <w:b/>
                <w:color w:val="000000"/>
                <w:sz w:val="20"/>
                <w:szCs w:val="20"/>
                <w:lang w:eastAsia="en-US"/>
              </w:rPr>
            </w:pPr>
            <w:r w:rsidRPr="0031745B">
              <w:rPr>
                <w:rFonts w:ascii="Calibri" w:eastAsia="Calibri" w:hAnsi="Calibri"/>
                <w:b/>
                <w:color w:val="000000"/>
                <w:sz w:val="20"/>
                <w:szCs w:val="20"/>
                <w:lang w:eastAsia="en-US"/>
              </w:rPr>
              <w:t>Соглашения, договора:</w:t>
            </w:r>
          </w:p>
        </w:tc>
        <w:tc>
          <w:tcPr>
            <w:tcW w:w="493" w:type="pct"/>
            <w:shd w:val="clear" w:color="auto" w:fill="auto"/>
          </w:tcPr>
          <w:p w:rsidR="0070659E" w:rsidRPr="0031745B" w:rsidRDefault="0070659E" w:rsidP="0031745B">
            <w:pPr>
              <w:autoSpaceDE w:val="0"/>
              <w:autoSpaceDN w:val="0"/>
              <w:adjustRightInd w:val="0"/>
              <w:jc w:val="both"/>
              <w:rPr>
                <w:rFonts w:ascii="Calibri" w:eastAsia="Calibri" w:hAnsi="Calibri"/>
                <w:b/>
                <w:color w:val="000000"/>
                <w:sz w:val="20"/>
                <w:szCs w:val="20"/>
                <w:lang w:eastAsia="en-US"/>
              </w:rPr>
            </w:pPr>
            <w:r w:rsidRPr="0031745B">
              <w:rPr>
                <w:rFonts w:ascii="Calibri" w:eastAsia="Calibri" w:hAnsi="Calibri"/>
                <w:b/>
                <w:color w:val="000000"/>
                <w:sz w:val="20"/>
                <w:szCs w:val="20"/>
                <w:lang w:eastAsia="en-US"/>
              </w:rPr>
              <w:t>51</w:t>
            </w:r>
          </w:p>
        </w:tc>
        <w:tc>
          <w:tcPr>
            <w:tcW w:w="884" w:type="pct"/>
            <w:shd w:val="clear" w:color="auto" w:fill="auto"/>
          </w:tcPr>
          <w:p w:rsidR="0070659E" w:rsidRPr="0031745B" w:rsidRDefault="0070659E" w:rsidP="0031745B">
            <w:pPr>
              <w:autoSpaceDE w:val="0"/>
              <w:autoSpaceDN w:val="0"/>
              <w:adjustRightInd w:val="0"/>
              <w:jc w:val="both"/>
              <w:rPr>
                <w:rFonts w:ascii="Calibri" w:eastAsia="Calibri" w:hAnsi="Calibri"/>
                <w:b/>
                <w:color w:val="000000"/>
                <w:sz w:val="20"/>
                <w:szCs w:val="20"/>
                <w:lang w:eastAsia="en-US"/>
              </w:rPr>
            </w:pPr>
            <w:r w:rsidRPr="0031745B">
              <w:rPr>
                <w:rFonts w:ascii="Calibri" w:eastAsia="Calibri" w:hAnsi="Calibri"/>
                <w:b/>
                <w:color w:val="000000"/>
                <w:sz w:val="20"/>
                <w:szCs w:val="20"/>
                <w:lang w:eastAsia="en-US"/>
              </w:rPr>
              <w:t>27308393,6</w:t>
            </w:r>
          </w:p>
        </w:tc>
        <w:tc>
          <w:tcPr>
            <w:tcW w:w="476" w:type="pct"/>
            <w:shd w:val="clear" w:color="auto" w:fill="auto"/>
          </w:tcPr>
          <w:p w:rsidR="0070659E" w:rsidRPr="0031745B" w:rsidRDefault="0070659E" w:rsidP="0031745B">
            <w:pPr>
              <w:autoSpaceDE w:val="0"/>
              <w:autoSpaceDN w:val="0"/>
              <w:adjustRightInd w:val="0"/>
              <w:jc w:val="both"/>
              <w:rPr>
                <w:rFonts w:ascii="Calibri" w:eastAsia="Calibri" w:hAnsi="Calibri"/>
                <w:b/>
                <w:color w:val="000000"/>
                <w:sz w:val="20"/>
                <w:szCs w:val="20"/>
                <w:lang w:eastAsia="en-US"/>
              </w:rPr>
            </w:pPr>
            <w:r w:rsidRPr="0031745B">
              <w:rPr>
                <w:rFonts w:ascii="Calibri" w:eastAsia="Calibri" w:hAnsi="Calibri"/>
                <w:b/>
                <w:color w:val="000000"/>
                <w:sz w:val="20"/>
                <w:szCs w:val="20"/>
                <w:lang w:eastAsia="en-US"/>
              </w:rPr>
              <w:t>11</w:t>
            </w:r>
          </w:p>
        </w:tc>
        <w:tc>
          <w:tcPr>
            <w:tcW w:w="748" w:type="pct"/>
            <w:shd w:val="clear" w:color="auto" w:fill="auto"/>
          </w:tcPr>
          <w:p w:rsidR="0070659E" w:rsidRPr="0031745B" w:rsidRDefault="0070659E" w:rsidP="0031745B">
            <w:pPr>
              <w:autoSpaceDE w:val="0"/>
              <w:autoSpaceDN w:val="0"/>
              <w:adjustRightInd w:val="0"/>
              <w:jc w:val="both"/>
              <w:rPr>
                <w:rFonts w:ascii="Calibri" w:eastAsia="Calibri" w:hAnsi="Calibri"/>
                <w:b/>
                <w:color w:val="000000"/>
                <w:sz w:val="20"/>
                <w:szCs w:val="20"/>
                <w:lang w:eastAsia="en-US"/>
              </w:rPr>
            </w:pPr>
            <w:r w:rsidRPr="0031745B">
              <w:rPr>
                <w:rFonts w:ascii="Calibri" w:eastAsia="Calibri" w:hAnsi="Calibri"/>
                <w:b/>
                <w:color w:val="000000"/>
                <w:sz w:val="20"/>
                <w:szCs w:val="20"/>
                <w:lang w:eastAsia="en-US"/>
              </w:rPr>
              <w:t>2710955,2</w:t>
            </w:r>
          </w:p>
        </w:tc>
        <w:tc>
          <w:tcPr>
            <w:tcW w:w="476" w:type="pct"/>
            <w:shd w:val="clear" w:color="auto" w:fill="auto"/>
          </w:tcPr>
          <w:p w:rsidR="0070659E" w:rsidRPr="0031745B" w:rsidRDefault="0070659E" w:rsidP="0031745B">
            <w:pPr>
              <w:autoSpaceDE w:val="0"/>
              <w:autoSpaceDN w:val="0"/>
              <w:adjustRightInd w:val="0"/>
              <w:jc w:val="both"/>
              <w:rPr>
                <w:rFonts w:ascii="Calibri" w:eastAsia="Calibri" w:hAnsi="Calibri"/>
                <w:b/>
                <w:color w:val="000000"/>
                <w:sz w:val="20"/>
                <w:szCs w:val="20"/>
                <w:lang w:eastAsia="en-US"/>
              </w:rPr>
            </w:pPr>
            <w:r w:rsidRPr="0031745B">
              <w:rPr>
                <w:rFonts w:ascii="Calibri" w:eastAsia="Calibri" w:hAnsi="Calibri"/>
                <w:b/>
                <w:color w:val="000000"/>
                <w:sz w:val="20"/>
                <w:szCs w:val="20"/>
                <w:lang w:eastAsia="en-US"/>
              </w:rPr>
              <w:t>40</w:t>
            </w:r>
          </w:p>
        </w:tc>
        <w:tc>
          <w:tcPr>
            <w:tcW w:w="867" w:type="pct"/>
            <w:shd w:val="clear" w:color="auto" w:fill="auto"/>
          </w:tcPr>
          <w:p w:rsidR="0070659E" w:rsidRPr="0031745B" w:rsidRDefault="0070659E" w:rsidP="0031745B">
            <w:pPr>
              <w:autoSpaceDE w:val="0"/>
              <w:autoSpaceDN w:val="0"/>
              <w:adjustRightInd w:val="0"/>
              <w:jc w:val="both"/>
              <w:rPr>
                <w:rFonts w:ascii="Calibri" w:eastAsia="Calibri" w:hAnsi="Calibri"/>
                <w:b/>
                <w:color w:val="000000"/>
                <w:sz w:val="20"/>
                <w:szCs w:val="20"/>
                <w:lang w:eastAsia="en-US"/>
              </w:rPr>
            </w:pPr>
            <w:r w:rsidRPr="0031745B">
              <w:rPr>
                <w:rFonts w:ascii="Calibri" w:eastAsia="Calibri" w:hAnsi="Calibri"/>
                <w:b/>
                <w:color w:val="000000"/>
                <w:sz w:val="20"/>
                <w:szCs w:val="20"/>
                <w:lang w:eastAsia="en-US"/>
              </w:rPr>
              <w:t>24597438,4</w:t>
            </w:r>
          </w:p>
        </w:tc>
      </w:tr>
      <w:tr w:rsidR="0031745B" w:rsidRPr="0031745B" w:rsidTr="0031745B">
        <w:tc>
          <w:tcPr>
            <w:tcW w:w="1056" w:type="pct"/>
            <w:shd w:val="clear" w:color="auto" w:fill="auto"/>
          </w:tcPr>
          <w:p w:rsidR="0070659E" w:rsidRPr="0031745B" w:rsidRDefault="0070659E" w:rsidP="0031745B">
            <w:pPr>
              <w:autoSpaceDE w:val="0"/>
              <w:autoSpaceDN w:val="0"/>
              <w:adjustRightInd w:val="0"/>
              <w:jc w:val="both"/>
              <w:rPr>
                <w:rFonts w:ascii="Calibri" w:eastAsia="Calibri" w:hAnsi="Calibri"/>
                <w:i/>
                <w:color w:val="000000"/>
                <w:sz w:val="20"/>
                <w:szCs w:val="20"/>
                <w:lang w:eastAsia="en-US"/>
              </w:rPr>
            </w:pPr>
            <w:r w:rsidRPr="0031745B">
              <w:rPr>
                <w:rFonts w:ascii="Calibri" w:eastAsia="Calibri" w:hAnsi="Calibri"/>
                <w:i/>
                <w:color w:val="000000"/>
                <w:sz w:val="20"/>
                <w:szCs w:val="20"/>
                <w:lang w:eastAsia="en-US"/>
              </w:rPr>
              <w:t>Головной уровень</w:t>
            </w:r>
          </w:p>
        </w:tc>
        <w:tc>
          <w:tcPr>
            <w:tcW w:w="493" w:type="pct"/>
            <w:shd w:val="clear" w:color="auto" w:fill="auto"/>
          </w:tcPr>
          <w:p w:rsidR="0070659E" w:rsidRPr="0031745B" w:rsidRDefault="0070659E" w:rsidP="0031745B">
            <w:pPr>
              <w:autoSpaceDE w:val="0"/>
              <w:autoSpaceDN w:val="0"/>
              <w:adjustRightInd w:val="0"/>
              <w:jc w:val="both"/>
              <w:rPr>
                <w:rFonts w:ascii="Calibri" w:eastAsia="Calibri" w:hAnsi="Calibri"/>
                <w:i/>
                <w:color w:val="000000"/>
                <w:sz w:val="20"/>
                <w:szCs w:val="20"/>
                <w:lang w:eastAsia="en-US"/>
              </w:rPr>
            </w:pPr>
            <w:r w:rsidRPr="0031745B">
              <w:rPr>
                <w:rFonts w:ascii="Calibri" w:eastAsia="Calibri" w:hAnsi="Calibri"/>
                <w:i/>
                <w:color w:val="000000"/>
                <w:sz w:val="20"/>
                <w:szCs w:val="20"/>
                <w:lang w:eastAsia="en-US"/>
              </w:rPr>
              <w:t>18</w:t>
            </w:r>
          </w:p>
        </w:tc>
        <w:tc>
          <w:tcPr>
            <w:tcW w:w="884" w:type="pct"/>
            <w:shd w:val="clear" w:color="auto" w:fill="auto"/>
          </w:tcPr>
          <w:p w:rsidR="0070659E" w:rsidRPr="0031745B" w:rsidRDefault="0070659E" w:rsidP="0031745B">
            <w:pPr>
              <w:autoSpaceDE w:val="0"/>
              <w:autoSpaceDN w:val="0"/>
              <w:adjustRightInd w:val="0"/>
              <w:jc w:val="both"/>
              <w:rPr>
                <w:rFonts w:ascii="Calibri" w:eastAsia="Calibri" w:hAnsi="Calibri"/>
                <w:i/>
                <w:color w:val="000000"/>
                <w:sz w:val="20"/>
                <w:szCs w:val="20"/>
                <w:lang w:eastAsia="en-US"/>
              </w:rPr>
            </w:pPr>
            <w:r w:rsidRPr="0031745B">
              <w:rPr>
                <w:rFonts w:ascii="Calibri" w:eastAsia="Calibri" w:hAnsi="Calibri"/>
                <w:i/>
                <w:color w:val="000000"/>
                <w:sz w:val="20"/>
                <w:szCs w:val="20"/>
                <w:lang w:eastAsia="en-US"/>
              </w:rPr>
              <w:t>7741060,9</w:t>
            </w:r>
          </w:p>
        </w:tc>
        <w:tc>
          <w:tcPr>
            <w:tcW w:w="476" w:type="pct"/>
            <w:shd w:val="clear" w:color="auto" w:fill="auto"/>
          </w:tcPr>
          <w:p w:rsidR="0070659E" w:rsidRPr="0031745B" w:rsidRDefault="0070659E" w:rsidP="0031745B">
            <w:pPr>
              <w:autoSpaceDE w:val="0"/>
              <w:autoSpaceDN w:val="0"/>
              <w:adjustRightInd w:val="0"/>
              <w:jc w:val="both"/>
              <w:rPr>
                <w:rFonts w:ascii="Calibri" w:eastAsia="Calibri" w:hAnsi="Calibri"/>
                <w:i/>
                <w:color w:val="000000"/>
                <w:sz w:val="20"/>
                <w:szCs w:val="20"/>
                <w:lang w:eastAsia="en-US"/>
              </w:rPr>
            </w:pPr>
            <w:r w:rsidRPr="0031745B">
              <w:rPr>
                <w:rFonts w:ascii="Calibri" w:eastAsia="Calibri" w:hAnsi="Calibri"/>
                <w:i/>
                <w:color w:val="000000"/>
                <w:sz w:val="20"/>
                <w:szCs w:val="20"/>
                <w:lang w:eastAsia="en-US"/>
              </w:rPr>
              <w:t>4</w:t>
            </w:r>
          </w:p>
        </w:tc>
        <w:tc>
          <w:tcPr>
            <w:tcW w:w="748" w:type="pct"/>
            <w:shd w:val="clear" w:color="auto" w:fill="auto"/>
          </w:tcPr>
          <w:p w:rsidR="0070659E" w:rsidRPr="0031745B" w:rsidRDefault="0070659E" w:rsidP="0031745B">
            <w:pPr>
              <w:autoSpaceDE w:val="0"/>
              <w:autoSpaceDN w:val="0"/>
              <w:adjustRightInd w:val="0"/>
              <w:jc w:val="both"/>
              <w:rPr>
                <w:rFonts w:ascii="Calibri" w:eastAsia="Calibri" w:hAnsi="Calibri"/>
                <w:i/>
                <w:color w:val="000000"/>
                <w:sz w:val="20"/>
                <w:szCs w:val="20"/>
                <w:lang w:eastAsia="en-US"/>
              </w:rPr>
            </w:pPr>
            <w:r w:rsidRPr="0031745B">
              <w:rPr>
                <w:rFonts w:ascii="Calibri" w:eastAsia="Calibri" w:hAnsi="Calibri"/>
                <w:i/>
                <w:color w:val="000000"/>
                <w:sz w:val="20"/>
                <w:szCs w:val="20"/>
                <w:lang w:eastAsia="en-US"/>
              </w:rPr>
              <w:t>1760039,1</w:t>
            </w:r>
          </w:p>
        </w:tc>
        <w:tc>
          <w:tcPr>
            <w:tcW w:w="476" w:type="pct"/>
            <w:shd w:val="clear" w:color="auto" w:fill="auto"/>
          </w:tcPr>
          <w:p w:rsidR="0070659E" w:rsidRPr="0031745B" w:rsidRDefault="0070659E" w:rsidP="0031745B">
            <w:pPr>
              <w:autoSpaceDE w:val="0"/>
              <w:autoSpaceDN w:val="0"/>
              <w:adjustRightInd w:val="0"/>
              <w:jc w:val="both"/>
              <w:rPr>
                <w:rFonts w:ascii="Calibri" w:eastAsia="Calibri" w:hAnsi="Calibri"/>
                <w:i/>
                <w:color w:val="000000"/>
                <w:sz w:val="20"/>
                <w:szCs w:val="20"/>
                <w:lang w:eastAsia="en-US"/>
              </w:rPr>
            </w:pPr>
            <w:r w:rsidRPr="0031745B">
              <w:rPr>
                <w:rFonts w:ascii="Calibri" w:eastAsia="Calibri" w:hAnsi="Calibri"/>
                <w:i/>
                <w:color w:val="000000"/>
                <w:sz w:val="20"/>
                <w:szCs w:val="20"/>
                <w:lang w:eastAsia="en-US"/>
              </w:rPr>
              <w:t>14</w:t>
            </w:r>
          </w:p>
        </w:tc>
        <w:tc>
          <w:tcPr>
            <w:tcW w:w="867" w:type="pct"/>
            <w:shd w:val="clear" w:color="auto" w:fill="auto"/>
          </w:tcPr>
          <w:p w:rsidR="0070659E" w:rsidRPr="0031745B" w:rsidRDefault="0070659E" w:rsidP="0031745B">
            <w:pPr>
              <w:autoSpaceDE w:val="0"/>
              <w:autoSpaceDN w:val="0"/>
              <w:adjustRightInd w:val="0"/>
              <w:jc w:val="both"/>
              <w:rPr>
                <w:rFonts w:ascii="Calibri" w:eastAsia="Calibri" w:hAnsi="Calibri"/>
                <w:i/>
                <w:color w:val="000000"/>
                <w:sz w:val="20"/>
                <w:szCs w:val="20"/>
                <w:lang w:eastAsia="en-US"/>
              </w:rPr>
            </w:pPr>
            <w:r w:rsidRPr="0031745B">
              <w:rPr>
                <w:rFonts w:ascii="Calibri" w:eastAsia="Calibri" w:hAnsi="Calibri"/>
                <w:i/>
                <w:color w:val="000000"/>
                <w:sz w:val="20"/>
                <w:szCs w:val="20"/>
                <w:lang w:eastAsia="en-US"/>
              </w:rPr>
              <w:t>5981021,8</w:t>
            </w:r>
          </w:p>
        </w:tc>
      </w:tr>
      <w:tr w:rsidR="0031745B" w:rsidRPr="0031745B" w:rsidTr="0031745B">
        <w:tc>
          <w:tcPr>
            <w:tcW w:w="1056" w:type="pct"/>
            <w:shd w:val="clear" w:color="auto" w:fill="auto"/>
          </w:tcPr>
          <w:p w:rsidR="0070659E" w:rsidRPr="0031745B" w:rsidRDefault="0070659E" w:rsidP="0031745B">
            <w:pPr>
              <w:autoSpaceDE w:val="0"/>
              <w:autoSpaceDN w:val="0"/>
              <w:adjustRightInd w:val="0"/>
              <w:jc w:val="both"/>
              <w:rPr>
                <w:rFonts w:ascii="Calibri" w:eastAsia="Calibri" w:hAnsi="Calibri"/>
                <w:i/>
                <w:color w:val="000000"/>
                <w:sz w:val="20"/>
                <w:szCs w:val="20"/>
                <w:lang w:eastAsia="en-US"/>
              </w:rPr>
            </w:pPr>
            <w:r w:rsidRPr="0031745B">
              <w:rPr>
                <w:rFonts w:ascii="Calibri" w:eastAsia="Calibri" w:hAnsi="Calibri"/>
                <w:i/>
                <w:color w:val="000000"/>
                <w:sz w:val="20"/>
                <w:szCs w:val="20"/>
                <w:lang w:eastAsia="en-US"/>
              </w:rPr>
              <w:t>Соисполнители</w:t>
            </w:r>
          </w:p>
        </w:tc>
        <w:tc>
          <w:tcPr>
            <w:tcW w:w="493" w:type="pct"/>
            <w:shd w:val="clear" w:color="auto" w:fill="auto"/>
          </w:tcPr>
          <w:p w:rsidR="0070659E" w:rsidRPr="0031745B" w:rsidRDefault="0070659E" w:rsidP="0031745B">
            <w:pPr>
              <w:autoSpaceDE w:val="0"/>
              <w:autoSpaceDN w:val="0"/>
              <w:adjustRightInd w:val="0"/>
              <w:jc w:val="both"/>
              <w:rPr>
                <w:rFonts w:ascii="Calibri" w:eastAsia="Calibri" w:hAnsi="Calibri"/>
                <w:i/>
                <w:color w:val="000000"/>
                <w:sz w:val="20"/>
                <w:szCs w:val="20"/>
                <w:lang w:eastAsia="en-US"/>
              </w:rPr>
            </w:pPr>
            <w:r w:rsidRPr="0031745B">
              <w:rPr>
                <w:rFonts w:ascii="Calibri" w:eastAsia="Calibri" w:hAnsi="Calibri"/>
                <w:i/>
                <w:color w:val="000000"/>
                <w:sz w:val="20"/>
                <w:szCs w:val="20"/>
                <w:lang w:eastAsia="en-US"/>
              </w:rPr>
              <w:t>33</w:t>
            </w:r>
          </w:p>
        </w:tc>
        <w:tc>
          <w:tcPr>
            <w:tcW w:w="884" w:type="pct"/>
            <w:shd w:val="clear" w:color="auto" w:fill="auto"/>
          </w:tcPr>
          <w:p w:rsidR="0070659E" w:rsidRPr="0031745B" w:rsidRDefault="0070659E" w:rsidP="0031745B">
            <w:pPr>
              <w:autoSpaceDE w:val="0"/>
              <w:autoSpaceDN w:val="0"/>
              <w:adjustRightInd w:val="0"/>
              <w:jc w:val="both"/>
              <w:rPr>
                <w:rFonts w:ascii="Calibri" w:eastAsia="Calibri" w:hAnsi="Calibri"/>
                <w:i/>
                <w:color w:val="000000"/>
                <w:sz w:val="20"/>
                <w:szCs w:val="20"/>
                <w:lang w:eastAsia="en-US"/>
              </w:rPr>
            </w:pPr>
            <w:r w:rsidRPr="0031745B">
              <w:rPr>
                <w:rFonts w:ascii="Calibri" w:eastAsia="Calibri" w:hAnsi="Calibri"/>
                <w:i/>
                <w:color w:val="000000"/>
                <w:sz w:val="20"/>
                <w:szCs w:val="20"/>
                <w:lang w:eastAsia="en-US"/>
              </w:rPr>
              <w:t>19567332,6</w:t>
            </w:r>
          </w:p>
        </w:tc>
        <w:tc>
          <w:tcPr>
            <w:tcW w:w="476" w:type="pct"/>
            <w:shd w:val="clear" w:color="auto" w:fill="auto"/>
          </w:tcPr>
          <w:p w:rsidR="0070659E" w:rsidRPr="0031745B" w:rsidRDefault="0070659E" w:rsidP="0031745B">
            <w:pPr>
              <w:autoSpaceDE w:val="0"/>
              <w:autoSpaceDN w:val="0"/>
              <w:adjustRightInd w:val="0"/>
              <w:jc w:val="both"/>
              <w:rPr>
                <w:rFonts w:ascii="Calibri" w:eastAsia="Calibri" w:hAnsi="Calibri"/>
                <w:i/>
                <w:color w:val="000000"/>
                <w:sz w:val="20"/>
                <w:szCs w:val="20"/>
                <w:lang w:eastAsia="en-US"/>
              </w:rPr>
            </w:pPr>
            <w:r w:rsidRPr="0031745B">
              <w:rPr>
                <w:rFonts w:ascii="Calibri" w:eastAsia="Calibri" w:hAnsi="Calibri"/>
                <w:i/>
                <w:color w:val="000000"/>
                <w:sz w:val="20"/>
                <w:szCs w:val="20"/>
                <w:lang w:eastAsia="en-US"/>
              </w:rPr>
              <w:t>7</w:t>
            </w:r>
          </w:p>
        </w:tc>
        <w:tc>
          <w:tcPr>
            <w:tcW w:w="748" w:type="pct"/>
            <w:shd w:val="clear" w:color="auto" w:fill="auto"/>
          </w:tcPr>
          <w:p w:rsidR="0070659E" w:rsidRPr="0031745B" w:rsidRDefault="0070659E" w:rsidP="0031745B">
            <w:pPr>
              <w:autoSpaceDE w:val="0"/>
              <w:autoSpaceDN w:val="0"/>
              <w:adjustRightInd w:val="0"/>
              <w:jc w:val="both"/>
              <w:rPr>
                <w:rFonts w:ascii="Calibri" w:eastAsia="Calibri" w:hAnsi="Calibri"/>
                <w:i/>
                <w:color w:val="000000"/>
                <w:sz w:val="20"/>
                <w:szCs w:val="20"/>
                <w:lang w:eastAsia="en-US"/>
              </w:rPr>
            </w:pPr>
            <w:r w:rsidRPr="0031745B">
              <w:rPr>
                <w:rFonts w:ascii="Calibri" w:eastAsia="Calibri" w:hAnsi="Calibri"/>
                <w:i/>
                <w:color w:val="000000"/>
                <w:sz w:val="20"/>
                <w:szCs w:val="20"/>
                <w:lang w:eastAsia="en-US"/>
              </w:rPr>
              <w:t>950916,1</w:t>
            </w:r>
          </w:p>
        </w:tc>
        <w:tc>
          <w:tcPr>
            <w:tcW w:w="476" w:type="pct"/>
            <w:shd w:val="clear" w:color="auto" w:fill="auto"/>
          </w:tcPr>
          <w:p w:rsidR="0070659E" w:rsidRPr="0031745B" w:rsidRDefault="0070659E" w:rsidP="0031745B">
            <w:pPr>
              <w:autoSpaceDE w:val="0"/>
              <w:autoSpaceDN w:val="0"/>
              <w:adjustRightInd w:val="0"/>
              <w:jc w:val="both"/>
              <w:rPr>
                <w:rFonts w:ascii="Calibri" w:eastAsia="Calibri" w:hAnsi="Calibri"/>
                <w:i/>
                <w:color w:val="000000"/>
                <w:sz w:val="20"/>
                <w:szCs w:val="20"/>
                <w:lang w:eastAsia="en-US"/>
              </w:rPr>
            </w:pPr>
            <w:r w:rsidRPr="0031745B">
              <w:rPr>
                <w:rFonts w:ascii="Calibri" w:eastAsia="Calibri" w:hAnsi="Calibri"/>
                <w:i/>
                <w:color w:val="000000"/>
                <w:sz w:val="20"/>
                <w:szCs w:val="20"/>
                <w:lang w:eastAsia="en-US"/>
              </w:rPr>
              <w:t>26</w:t>
            </w:r>
          </w:p>
        </w:tc>
        <w:tc>
          <w:tcPr>
            <w:tcW w:w="867" w:type="pct"/>
            <w:shd w:val="clear" w:color="auto" w:fill="auto"/>
          </w:tcPr>
          <w:p w:rsidR="0070659E" w:rsidRPr="0031745B" w:rsidRDefault="0070659E" w:rsidP="0031745B">
            <w:pPr>
              <w:autoSpaceDE w:val="0"/>
              <w:autoSpaceDN w:val="0"/>
              <w:adjustRightInd w:val="0"/>
              <w:jc w:val="both"/>
              <w:rPr>
                <w:rFonts w:ascii="Calibri" w:eastAsia="Calibri" w:hAnsi="Calibri"/>
                <w:i/>
                <w:color w:val="000000"/>
                <w:sz w:val="20"/>
                <w:szCs w:val="20"/>
                <w:lang w:eastAsia="en-US"/>
              </w:rPr>
            </w:pPr>
            <w:r w:rsidRPr="0031745B">
              <w:rPr>
                <w:rFonts w:ascii="Calibri" w:eastAsia="Calibri" w:hAnsi="Calibri"/>
                <w:i/>
                <w:color w:val="000000"/>
                <w:sz w:val="20"/>
                <w:szCs w:val="20"/>
                <w:lang w:eastAsia="en-US"/>
              </w:rPr>
              <w:t>18616416,6</w:t>
            </w:r>
          </w:p>
        </w:tc>
      </w:tr>
    </w:tbl>
    <w:p w:rsidR="0070659E" w:rsidRPr="0070659E" w:rsidRDefault="0070659E" w:rsidP="0070659E">
      <w:pPr>
        <w:autoSpaceDE w:val="0"/>
        <w:autoSpaceDN w:val="0"/>
        <w:adjustRightInd w:val="0"/>
        <w:ind w:left="8496"/>
        <w:jc w:val="both"/>
        <w:rPr>
          <w:rFonts w:eastAsia="Calibri"/>
          <w:color w:val="000000"/>
          <w:sz w:val="28"/>
          <w:szCs w:val="28"/>
        </w:rPr>
      </w:pPr>
    </w:p>
    <w:p w:rsidR="0070659E" w:rsidRPr="0070659E" w:rsidRDefault="0070659E" w:rsidP="0070659E">
      <w:pPr>
        <w:autoSpaceDE w:val="0"/>
        <w:autoSpaceDN w:val="0"/>
        <w:adjustRightInd w:val="0"/>
        <w:ind w:firstLine="540"/>
        <w:jc w:val="center"/>
        <w:rPr>
          <w:b/>
          <w:i/>
          <w:sz w:val="28"/>
          <w:szCs w:val="28"/>
        </w:rPr>
      </w:pPr>
      <w:r w:rsidRPr="0070659E">
        <w:rPr>
          <w:b/>
          <w:i/>
          <w:sz w:val="28"/>
          <w:szCs w:val="28"/>
        </w:rPr>
        <w:t xml:space="preserve">Государственные (муниципальные) контракты, соглашения, в разрезе государственных (муниципальных) заказчиков </w:t>
      </w:r>
    </w:p>
    <w:p w:rsidR="0070659E" w:rsidRPr="0070659E" w:rsidRDefault="0070659E" w:rsidP="0070659E">
      <w:pPr>
        <w:autoSpaceDE w:val="0"/>
        <w:autoSpaceDN w:val="0"/>
        <w:adjustRightInd w:val="0"/>
        <w:ind w:left="7080" w:firstLine="708"/>
        <w:jc w:val="center"/>
        <w:rPr>
          <w:b/>
          <w:i/>
          <w:sz w:val="28"/>
          <w:szCs w:val="28"/>
        </w:rPr>
      </w:pPr>
      <w:r w:rsidRPr="0070659E">
        <w:rPr>
          <w:b/>
          <w:i/>
          <w:sz w:val="28"/>
          <w:szCs w:val="28"/>
        </w:rPr>
        <w:t xml:space="preserve"> Таблица № 4</w:t>
      </w:r>
    </w:p>
    <w:tbl>
      <w:tblPr>
        <w:tblpPr w:leftFromText="180" w:rightFromText="180" w:vertAnchor="text" w:horzAnchor="margin" w:tblpXSpec="center" w:tblpY="9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6"/>
        <w:gridCol w:w="1559"/>
        <w:gridCol w:w="1984"/>
        <w:gridCol w:w="1982"/>
        <w:gridCol w:w="1811"/>
      </w:tblGrid>
      <w:tr w:rsidR="0070659E" w:rsidRPr="0031745B" w:rsidTr="0031745B">
        <w:tc>
          <w:tcPr>
            <w:tcW w:w="5000" w:type="pct"/>
            <w:gridSpan w:val="5"/>
            <w:shd w:val="clear" w:color="auto" w:fill="DDD9C3"/>
          </w:tcPr>
          <w:p w:rsidR="0070659E" w:rsidRPr="0031745B" w:rsidRDefault="0070659E" w:rsidP="0031745B">
            <w:pPr>
              <w:jc w:val="center"/>
              <w:rPr>
                <w:rFonts w:ascii="Calibri" w:eastAsia="Calibri" w:hAnsi="Calibri"/>
                <w:b/>
                <w:bCs/>
                <w:i/>
                <w:sz w:val="20"/>
                <w:szCs w:val="20"/>
                <w:lang w:eastAsia="en-US"/>
              </w:rPr>
            </w:pPr>
            <w:r w:rsidRPr="0031745B">
              <w:rPr>
                <w:rFonts w:ascii="Calibri" w:eastAsia="Calibri" w:hAnsi="Calibri"/>
                <w:b/>
                <w:bCs/>
                <w:i/>
                <w:sz w:val="20"/>
                <w:szCs w:val="20"/>
                <w:lang w:eastAsia="en-US"/>
              </w:rPr>
              <w:t>Государственные (муниципальные) контракты, соглашения в разрезе государственных (муниципальных) заказчиков</w:t>
            </w:r>
          </w:p>
        </w:tc>
      </w:tr>
      <w:tr w:rsidR="0031745B" w:rsidRPr="0031745B" w:rsidTr="0031745B">
        <w:tc>
          <w:tcPr>
            <w:tcW w:w="1480" w:type="pct"/>
            <w:shd w:val="clear" w:color="auto" w:fill="auto"/>
          </w:tcPr>
          <w:p w:rsidR="0070659E" w:rsidRPr="0031745B" w:rsidRDefault="0070659E" w:rsidP="0031745B">
            <w:pPr>
              <w:rPr>
                <w:rFonts w:ascii="Calibri" w:eastAsia="Calibri" w:hAnsi="Calibri"/>
                <w:sz w:val="20"/>
                <w:szCs w:val="20"/>
                <w:lang w:eastAsia="en-US"/>
              </w:rPr>
            </w:pPr>
          </w:p>
          <w:p w:rsidR="0070659E" w:rsidRPr="0031745B" w:rsidRDefault="0070659E" w:rsidP="0031745B">
            <w:pPr>
              <w:rPr>
                <w:rFonts w:ascii="Calibri" w:eastAsia="Calibri" w:hAnsi="Calibri"/>
                <w:sz w:val="20"/>
                <w:szCs w:val="20"/>
                <w:lang w:eastAsia="en-US"/>
              </w:rPr>
            </w:pPr>
          </w:p>
        </w:tc>
        <w:tc>
          <w:tcPr>
            <w:tcW w:w="748" w:type="pct"/>
            <w:shd w:val="clear" w:color="auto" w:fill="auto"/>
          </w:tcPr>
          <w:p w:rsidR="0070659E" w:rsidRPr="0031745B" w:rsidRDefault="0070659E" w:rsidP="0031745B">
            <w:pPr>
              <w:jc w:val="center"/>
              <w:rPr>
                <w:rFonts w:ascii="Calibri" w:eastAsia="Calibri" w:hAnsi="Calibri"/>
                <w:b/>
                <w:i/>
                <w:sz w:val="20"/>
                <w:szCs w:val="20"/>
                <w:lang w:eastAsia="en-US"/>
              </w:rPr>
            </w:pPr>
            <w:r w:rsidRPr="0031745B">
              <w:rPr>
                <w:rFonts w:ascii="Calibri" w:eastAsia="Calibri" w:hAnsi="Calibri"/>
                <w:b/>
                <w:i/>
                <w:sz w:val="20"/>
                <w:szCs w:val="20"/>
                <w:lang w:eastAsia="en-US"/>
              </w:rPr>
              <w:t>Количество ГК,МК/соглашений (штук)</w:t>
            </w:r>
          </w:p>
        </w:tc>
        <w:tc>
          <w:tcPr>
            <w:tcW w:w="952" w:type="pct"/>
            <w:shd w:val="clear" w:color="auto" w:fill="auto"/>
          </w:tcPr>
          <w:p w:rsidR="0070659E" w:rsidRPr="0031745B" w:rsidRDefault="0070659E" w:rsidP="0031745B">
            <w:pPr>
              <w:jc w:val="center"/>
              <w:rPr>
                <w:rFonts w:ascii="Calibri" w:eastAsia="Calibri" w:hAnsi="Calibri"/>
                <w:b/>
                <w:i/>
                <w:sz w:val="20"/>
                <w:szCs w:val="20"/>
                <w:lang w:eastAsia="en-US"/>
              </w:rPr>
            </w:pPr>
            <w:r w:rsidRPr="0031745B">
              <w:rPr>
                <w:rFonts w:ascii="Calibri" w:eastAsia="Calibri" w:hAnsi="Calibri"/>
                <w:b/>
                <w:i/>
                <w:sz w:val="20"/>
                <w:szCs w:val="20"/>
                <w:lang w:eastAsia="en-US"/>
              </w:rPr>
              <w:t>Сумма  ГК,МК/соглашений (тыс. руб.)</w:t>
            </w:r>
          </w:p>
        </w:tc>
        <w:tc>
          <w:tcPr>
            <w:tcW w:w="951" w:type="pct"/>
            <w:shd w:val="clear" w:color="auto" w:fill="auto"/>
          </w:tcPr>
          <w:p w:rsidR="0070659E" w:rsidRPr="0031745B" w:rsidRDefault="0070659E" w:rsidP="0031745B">
            <w:pPr>
              <w:jc w:val="center"/>
              <w:rPr>
                <w:rFonts w:ascii="Calibri" w:eastAsia="Calibri" w:hAnsi="Calibri"/>
                <w:b/>
                <w:i/>
                <w:sz w:val="20"/>
                <w:szCs w:val="20"/>
                <w:lang w:eastAsia="en-US"/>
              </w:rPr>
            </w:pPr>
            <w:r w:rsidRPr="0031745B">
              <w:rPr>
                <w:rFonts w:ascii="Calibri" w:eastAsia="Calibri" w:hAnsi="Calibri"/>
                <w:b/>
                <w:i/>
                <w:sz w:val="20"/>
                <w:szCs w:val="20"/>
                <w:lang w:eastAsia="en-US"/>
              </w:rPr>
              <w:t>Касса</w:t>
            </w:r>
          </w:p>
          <w:p w:rsidR="0070659E" w:rsidRPr="0031745B" w:rsidRDefault="0070659E" w:rsidP="0031745B">
            <w:pPr>
              <w:jc w:val="center"/>
              <w:rPr>
                <w:rFonts w:ascii="Calibri" w:eastAsia="Calibri" w:hAnsi="Calibri"/>
                <w:b/>
                <w:i/>
                <w:sz w:val="20"/>
                <w:szCs w:val="20"/>
                <w:lang w:eastAsia="en-US"/>
              </w:rPr>
            </w:pPr>
            <w:r w:rsidRPr="0031745B">
              <w:rPr>
                <w:rFonts w:ascii="Calibri" w:eastAsia="Calibri" w:hAnsi="Calibri"/>
                <w:b/>
                <w:i/>
                <w:sz w:val="20"/>
                <w:szCs w:val="20"/>
                <w:lang w:eastAsia="en-US"/>
              </w:rPr>
              <w:t>ГК,МК/соглашений (тыс. руб.)</w:t>
            </w:r>
          </w:p>
        </w:tc>
        <w:tc>
          <w:tcPr>
            <w:tcW w:w="869" w:type="pct"/>
            <w:shd w:val="clear" w:color="auto" w:fill="auto"/>
          </w:tcPr>
          <w:p w:rsidR="0070659E" w:rsidRPr="0031745B" w:rsidRDefault="0070659E" w:rsidP="0031745B">
            <w:pPr>
              <w:jc w:val="center"/>
              <w:rPr>
                <w:rFonts w:ascii="Calibri" w:eastAsia="Calibri" w:hAnsi="Calibri"/>
                <w:b/>
                <w:i/>
                <w:sz w:val="20"/>
                <w:szCs w:val="20"/>
                <w:lang w:eastAsia="en-US"/>
              </w:rPr>
            </w:pPr>
            <w:r w:rsidRPr="0031745B">
              <w:rPr>
                <w:rFonts w:ascii="Calibri" w:eastAsia="Calibri" w:hAnsi="Calibri"/>
                <w:b/>
                <w:i/>
                <w:sz w:val="20"/>
                <w:szCs w:val="20"/>
                <w:lang w:eastAsia="en-US"/>
              </w:rPr>
              <w:t>Остаток</w:t>
            </w:r>
          </w:p>
          <w:p w:rsidR="0070659E" w:rsidRPr="0031745B" w:rsidRDefault="0070659E" w:rsidP="0031745B">
            <w:pPr>
              <w:jc w:val="center"/>
              <w:rPr>
                <w:rFonts w:ascii="Calibri" w:eastAsia="Calibri" w:hAnsi="Calibri"/>
                <w:b/>
                <w:i/>
                <w:sz w:val="20"/>
                <w:szCs w:val="20"/>
                <w:lang w:eastAsia="en-US"/>
              </w:rPr>
            </w:pPr>
            <w:r w:rsidRPr="0031745B">
              <w:rPr>
                <w:rFonts w:ascii="Calibri" w:eastAsia="Calibri" w:hAnsi="Calibri"/>
                <w:b/>
                <w:i/>
                <w:sz w:val="20"/>
                <w:szCs w:val="20"/>
                <w:lang w:eastAsia="en-US"/>
              </w:rPr>
              <w:t>ГК,МК/соглашений (тыс. руб.)</w:t>
            </w:r>
          </w:p>
        </w:tc>
      </w:tr>
      <w:tr w:rsidR="0031745B" w:rsidRPr="0031745B" w:rsidTr="0031745B">
        <w:tc>
          <w:tcPr>
            <w:tcW w:w="1480" w:type="pct"/>
            <w:shd w:val="clear" w:color="auto" w:fill="auto"/>
          </w:tcPr>
          <w:p w:rsidR="0070659E" w:rsidRPr="0031745B" w:rsidRDefault="0070659E" w:rsidP="0031745B">
            <w:pPr>
              <w:rPr>
                <w:rFonts w:ascii="Calibri" w:eastAsia="Calibri" w:hAnsi="Calibri"/>
                <w:b/>
                <w:sz w:val="20"/>
                <w:szCs w:val="20"/>
                <w:lang w:eastAsia="en-US"/>
              </w:rPr>
            </w:pPr>
            <w:r w:rsidRPr="0031745B">
              <w:rPr>
                <w:rFonts w:ascii="Calibri" w:eastAsia="Calibri" w:hAnsi="Calibri"/>
                <w:b/>
                <w:sz w:val="20"/>
                <w:szCs w:val="20"/>
                <w:lang w:eastAsia="en-US"/>
              </w:rPr>
              <w:t>ВСЕГО</w:t>
            </w:r>
          </w:p>
        </w:tc>
        <w:tc>
          <w:tcPr>
            <w:tcW w:w="748" w:type="pct"/>
            <w:shd w:val="clear" w:color="auto" w:fill="auto"/>
          </w:tcPr>
          <w:p w:rsidR="0070659E" w:rsidRPr="0031745B" w:rsidRDefault="0070659E" w:rsidP="0031745B">
            <w:pPr>
              <w:jc w:val="center"/>
              <w:rPr>
                <w:rFonts w:ascii="Calibri" w:eastAsia="Calibri" w:hAnsi="Calibri"/>
                <w:b/>
                <w:sz w:val="20"/>
                <w:szCs w:val="20"/>
                <w:lang w:eastAsia="en-US"/>
              </w:rPr>
            </w:pPr>
            <w:r w:rsidRPr="0031745B">
              <w:rPr>
                <w:rFonts w:ascii="Calibri" w:eastAsia="Calibri" w:hAnsi="Calibri"/>
                <w:b/>
                <w:sz w:val="20"/>
                <w:szCs w:val="20"/>
                <w:lang w:eastAsia="en-US"/>
              </w:rPr>
              <w:t>251</w:t>
            </w:r>
          </w:p>
        </w:tc>
        <w:tc>
          <w:tcPr>
            <w:tcW w:w="952" w:type="pct"/>
            <w:shd w:val="clear" w:color="auto" w:fill="auto"/>
          </w:tcPr>
          <w:p w:rsidR="0070659E" w:rsidRPr="0031745B" w:rsidRDefault="0070659E" w:rsidP="0031745B">
            <w:pPr>
              <w:jc w:val="right"/>
              <w:rPr>
                <w:rFonts w:ascii="Calibri" w:eastAsia="Calibri" w:hAnsi="Calibri"/>
                <w:b/>
                <w:sz w:val="20"/>
                <w:szCs w:val="20"/>
                <w:lang w:eastAsia="en-US"/>
              </w:rPr>
            </w:pPr>
            <w:r w:rsidRPr="0031745B">
              <w:rPr>
                <w:rFonts w:ascii="Calibri" w:eastAsia="Calibri" w:hAnsi="Calibri"/>
                <w:b/>
                <w:sz w:val="20"/>
                <w:szCs w:val="20"/>
                <w:lang w:eastAsia="en-US"/>
              </w:rPr>
              <w:t>70 389 027,7</w:t>
            </w:r>
          </w:p>
        </w:tc>
        <w:tc>
          <w:tcPr>
            <w:tcW w:w="951" w:type="pct"/>
            <w:shd w:val="clear" w:color="auto" w:fill="auto"/>
          </w:tcPr>
          <w:p w:rsidR="0070659E" w:rsidRPr="0031745B" w:rsidRDefault="0070659E" w:rsidP="0031745B">
            <w:pPr>
              <w:jc w:val="right"/>
              <w:rPr>
                <w:rFonts w:ascii="Calibri" w:eastAsia="Calibri" w:hAnsi="Calibri"/>
                <w:b/>
                <w:sz w:val="20"/>
                <w:szCs w:val="20"/>
                <w:lang w:eastAsia="en-US"/>
              </w:rPr>
            </w:pPr>
            <w:r w:rsidRPr="0031745B">
              <w:rPr>
                <w:rFonts w:ascii="Calibri" w:eastAsia="Calibri" w:hAnsi="Calibri"/>
                <w:b/>
                <w:sz w:val="20"/>
                <w:szCs w:val="20"/>
                <w:lang w:eastAsia="en-US"/>
              </w:rPr>
              <w:t>9 598 331,2</w:t>
            </w:r>
          </w:p>
        </w:tc>
        <w:tc>
          <w:tcPr>
            <w:tcW w:w="869" w:type="pct"/>
            <w:shd w:val="clear" w:color="auto" w:fill="auto"/>
          </w:tcPr>
          <w:p w:rsidR="0070659E" w:rsidRPr="0031745B" w:rsidRDefault="0070659E" w:rsidP="0031745B">
            <w:pPr>
              <w:jc w:val="right"/>
              <w:rPr>
                <w:rFonts w:ascii="Calibri" w:eastAsia="Calibri" w:hAnsi="Calibri"/>
                <w:b/>
                <w:sz w:val="20"/>
                <w:szCs w:val="20"/>
                <w:lang w:eastAsia="en-US"/>
              </w:rPr>
            </w:pPr>
            <w:r w:rsidRPr="0031745B">
              <w:rPr>
                <w:rFonts w:ascii="Calibri" w:eastAsia="Calibri" w:hAnsi="Calibri"/>
                <w:b/>
                <w:sz w:val="20"/>
                <w:szCs w:val="20"/>
                <w:lang w:eastAsia="en-US"/>
              </w:rPr>
              <w:t>1 532 199,2</w:t>
            </w:r>
          </w:p>
        </w:tc>
      </w:tr>
      <w:tr w:rsidR="0031745B" w:rsidRPr="0031745B" w:rsidTr="0031745B">
        <w:tc>
          <w:tcPr>
            <w:tcW w:w="1480" w:type="pct"/>
            <w:shd w:val="clear" w:color="auto" w:fill="auto"/>
          </w:tcPr>
          <w:p w:rsidR="0070659E" w:rsidRPr="0031745B" w:rsidRDefault="0070659E" w:rsidP="0031745B">
            <w:pPr>
              <w:rPr>
                <w:rFonts w:ascii="Calibri" w:eastAsia="Calibri" w:hAnsi="Calibri"/>
                <w:sz w:val="16"/>
                <w:szCs w:val="16"/>
                <w:lang w:eastAsia="en-US"/>
              </w:rPr>
            </w:pPr>
            <w:r w:rsidRPr="0031745B">
              <w:rPr>
                <w:rFonts w:ascii="Calibri" w:eastAsia="Calibri" w:hAnsi="Calibri"/>
                <w:color w:val="333333"/>
                <w:sz w:val="16"/>
                <w:szCs w:val="16"/>
                <w:shd w:val="clear" w:color="auto" w:fill="FEFEFE"/>
                <w:lang w:eastAsia="en-US"/>
              </w:rPr>
              <w:t>ГОСУДАРСТВЕННОЕ КАЗЕННОЕ УЧРЕЖДЕНИЕ ЯРОСЛАВСКОЙ ОБЛАСТИ "ЕДИНАЯ СЛУЖБА ЗАКАЗЧИКА"</w:t>
            </w:r>
          </w:p>
        </w:tc>
        <w:tc>
          <w:tcPr>
            <w:tcW w:w="748" w:type="pct"/>
            <w:shd w:val="clear" w:color="auto" w:fill="auto"/>
          </w:tcPr>
          <w:p w:rsidR="0070659E" w:rsidRPr="0031745B" w:rsidRDefault="0070659E" w:rsidP="0031745B">
            <w:pPr>
              <w:jc w:val="center"/>
              <w:rPr>
                <w:rFonts w:ascii="Calibri" w:eastAsia="Calibri" w:hAnsi="Calibri"/>
                <w:sz w:val="20"/>
                <w:szCs w:val="20"/>
                <w:lang w:eastAsia="en-US"/>
              </w:rPr>
            </w:pPr>
            <w:r w:rsidRPr="0031745B">
              <w:rPr>
                <w:rFonts w:ascii="Calibri" w:eastAsia="Calibri" w:hAnsi="Calibri"/>
                <w:sz w:val="20"/>
                <w:szCs w:val="20"/>
                <w:lang w:eastAsia="en-US"/>
              </w:rPr>
              <w:t>15</w:t>
            </w:r>
          </w:p>
        </w:tc>
        <w:tc>
          <w:tcPr>
            <w:tcW w:w="952" w:type="pct"/>
            <w:shd w:val="clear" w:color="auto" w:fill="auto"/>
          </w:tcPr>
          <w:p w:rsidR="0070659E" w:rsidRPr="0031745B" w:rsidRDefault="0070659E" w:rsidP="0031745B">
            <w:pPr>
              <w:spacing w:line="330" w:lineRule="atLeast"/>
              <w:jc w:val="right"/>
              <w:rPr>
                <w:rFonts w:ascii="Calibri" w:eastAsia="Calibri" w:hAnsi="Calibri"/>
                <w:b/>
                <w:bCs/>
                <w:color w:val="333333"/>
                <w:sz w:val="20"/>
                <w:szCs w:val="20"/>
                <w:lang w:eastAsia="en-US"/>
              </w:rPr>
            </w:pPr>
            <w:r w:rsidRPr="0031745B">
              <w:rPr>
                <w:rFonts w:ascii="Calibri" w:eastAsia="Calibri" w:hAnsi="Calibri"/>
                <w:b/>
                <w:bCs/>
                <w:color w:val="333333"/>
                <w:sz w:val="20"/>
                <w:szCs w:val="20"/>
                <w:lang w:eastAsia="en-US"/>
              </w:rPr>
              <w:t>14 927 222,4</w:t>
            </w:r>
          </w:p>
          <w:p w:rsidR="0070659E" w:rsidRPr="0031745B" w:rsidRDefault="0070659E" w:rsidP="0031745B">
            <w:pPr>
              <w:jc w:val="right"/>
              <w:rPr>
                <w:rFonts w:ascii="Calibri" w:eastAsia="Calibri" w:hAnsi="Calibri"/>
                <w:sz w:val="20"/>
                <w:szCs w:val="20"/>
                <w:lang w:eastAsia="en-US"/>
              </w:rPr>
            </w:pPr>
          </w:p>
        </w:tc>
        <w:tc>
          <w:tcPr>
            <w:tcW w:w="951" w:type="pct"/>
            <w:shd w:val="clear" w:color="auto" w:fill="auto"/>
          </w:tcPr>
          <w:p w:rsidR="0070659E" w:rsidRPr="0031745B" w:rsidRDefault="0070659E" w:rsidP="0031745B">
            <w:pPr>
              <w:spacing w:line="330" w:lineRule="atLeast"/>
              <w:jc w:val="right"/>
              <w:rPr>
                <w:rFonts w:ascii="Calibri" w:eastAsia="Calibri" w:hAnsi="Calibri"/>
                <w:b/>
                <w:bCs/>
                <w:color w:val="333333"/>
                <w:sz w:val="20"/>
                <w:szCs w:val="20"/>
                <w:lang w:eastAsia="en-US"/>
              </w:rPr>
            </w:pPr>
            <w:r w:rsidRPr="0031745B">
              <w:rPr>
                <w:rFonts w:ascii="Calibri" w:eastAsia="Calibri" w:hAnsi="Calibri"/>
                <w:b/>
                <w:bCs/>
                <w:color w:val="333333"/>
                <w:sz w:val="20"/>
                <w:szCs w:val="20"/>
                <w:lang w:eastAsia="en-US"/>
              </w:rPr>
              <w:t>2 184 450,1</w:t>
            </w:r>
          </w:p>
        </w:tc>
        <w:tc>
          <w:tcPr>
            <w:tcW w:w="869" w:type="pct"/>
            <w:shd w:val="clear" w:color="auto" w:fill="auto"/>
          </w:tcPr>
          <w:p w:rsidR="0070659E" w:rsidRPr="0031745B" w:rsidRDefault="0070659E" w:rsidP="0031745B">
            <w:pPr>
              <w:spacing w:line="330" w:lineRule="atLeast"/>
              <w:jc w:val="right"/>
              <w:rPr>
                <w:rFonts w:ascii="Calibri" w:eastAsia="Calibri" w:hAnsi="Calibri"/>
                <w:b/>
                <w:bCs/>
                <w:color w:val="333333"/>
                <w:sz w:val="20"/>
                <w:szCs w:val="20"/>
                <w:lang w:eastAsia="en-US"/>
              </w:rPr>
            </w:pPr>
            <w:r w:rsidRPr="0031745B">
              <w:rPr>
                <w:rFonts w:ascii="Calibri" w:eastAsia="Calibri" w:hAnsi="Calibri"/>
                <w:b/>
                <w:bCs/>
                <w:color w:val="333333"/>
                <w:sz w:val="20"/>
                <w:szCs w:val="20"/>
                <w:lang w:eastAsia="en-US"/>
              </w:rPr>
              <w:t>228 475,6</w:t>
            </w:r>
          </w:p>
        </w:tc>
      </w:tr>
      <w:tr w:rsidR="0031745B" w:rsidRPr="0031745B" w:rsidTr="0031745B">
        <w:trPr>
          <w:trHeight w:val="765"/>
        </w:trPr>
        <w:tc>
          <w:tcPr>
            <w:tcW w:w="1480" w:type="pct"/>
            <w:shd w:val="clear" w:color="auto" w:fill="auto"/>
          </w:tcPr>
          <w:p w:rsidR="0070659E" w:rsidRPr="0031745B" w:rsidRDefault="0070659E" w:rsidP="0031745B">
            <w:pPr>
              <w:rPr>
                <w:rFonts w:ascii="Arial Narrow" w:eastAsia="Calibri" w:hAnsi="Arial Narrow" w:cs="Calibri"/>
                <w:color w:val="000000"/>
                <w:sz w:val="16"/>
                <w:szCs w:val="16"/>
                <w:lang w:eastAsia="en-US"/>
              </w:rPr>
            </w:pPr>
            <w:r w:rsidRPr="0031745B">
              <w:rPr>
                <w:rFonts w:ascii="Arial Narrow" w:eastAsia="Calibri" w:hAnsi="Arial Narrow" w:cs="Calibri"/>
                <w:color w:val="000000"/>
                <w:sz w:val="16"/>
                <w:szCs w:val="16"/>
                <w:lang w:eastAsia="en-US"/>
              </w:rPr>
              <w:lastRenderedPageBreak/>
              <w:t>МУНИЦИПАЛЬНОЕ КАЗЕННОЕ УЧРЕЖДЕНИЕ "АГЕНТСТВО ПО СТРОИТЕЛЬСТВУ" ГОРОДА ЯРОСЛАВЛЯ</w:t>
            </w:r>
          </w:p>
          <w:p w:rsidR="0070659E" w:rsidRPr="0031745B" w:rsidRDefault="0070659E" w:rsidP="0031745B">
            <w:pPr>
              <w:rPr>
                <w:rFonts w:ascii="Calibri" w:eastAsia="Calibri" w:hAnsi="Calibri"/>
                <w:sz w:val="16"/>
                <w:szCs w:val="16"/>
                <w:lang w:eastAsia="en-US"/>
              </w:rPr>
            </w:pPr>
          </w:p>
        </w:tc>
        <w:tc>
          <w:tcPr>
            <w:tcW w:w="748" w:type="pct"/>
            <w:shd w:val="clear" w:color="auto" w:fill="auto"/>
          </w:tcPr>
          <w:p w:rsidR="0070659E" w:rsidRPr="0031745B" w:rsidRDefault="0070659E" w:rsidP="0031745B">
            <w:pPr>
              <w:jc w:val="center"/>
              <w:rPr>
                <w:rFonts w:ascii="Calibri" w:eastAsia="Calibri" w:hAnsi="Calibri"/>
                <w:sz w:val="20"/>
                <w:szCs w:val="20"/>
                <w:lang w:eastAsia="en-US"/>
              </w:rPr>
            </w:pPr>
            <w:r w:rsidRPr="0031745B">
              <w:rPr>
                <w:rFonts w:ascii="Calibri" w:eastAsia="Calibri" w:hAnsi="Calibri"/>
                <w:sz w:val="20"/>
                <w:szCs w:val="20"/>
                <w:lang w:eastAsia="en-US"/>
              </w:rPr>
              <w:t>15</w:t>
            </w:r>
          </w:p>
        </w:tc>
        <w:tc>
          <w:tcPr>
            <w:tcW w:w="952" w:type="pct"/>
            <w:shd w:val="clear" w:color="auto" w:fill="auto"/>
          </w:tcPr>
          <w:p w:rsidR="0070659E" w:rsidRPr="0031745B" w:rsidRDefault="0070659E" w:rsidP="0031745B">
            <w:pPr>
              <w:jc w:val="center"/>
              <w:rPr>
                <w:rFonts w:ascii="Calibri" w:eastAsia="Calibri" w:hAnsi="Calibri"/>
                <w:sz w:val="20"/>
                <w:szCs w:val="20"/>
                <w:lang w:eastAsia="en-US"/>
              </w:rPr>
            </w:pPr>
            <w:r w:rsidRPr="0031745B">
              <w:rPr>
                <w:rFonts w:ascii="Calibri" w:eastAsia="Calibri" w:hAnsi="Calibri"/>
                <w:sz w:val="20"/>
                <w:szCs w:val="20"/>
                <w:lang w:eastAsia="en-US"/>
              </w:rPr>
              <w:t>155 737 238,9</w:t>
            </w:r>
          </w:p>
        </w:tc>
        <w:tc>
          <w:tcPr>
            <w:tcW w:w="951"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1 158 090,3</w:t>
            </w:r>
          </w:p>
        </w:tc>
        <w:tc>
          <w:tcPr>
            <w:tcW w:w="869"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112 693,2</w:t>
            </w:r>
          </w:p>
        </w:tc>
      </w:tr>
      <w:tr w:rsidR="0031745B" w:rsidRPr="0031745B" w:rsidTr="0031745B">
        <w:tc>
          <w:tcPr>
            <w:tcW w:w="1480" w:type="pct"/>
            <w:shd w:val="clear" w:color="auto" w:fill="auto"/>
          </w:tcPr>
          <w:p w:rsidR="0070659E" w:rsidRPr="0031745B" w:rsidRDefault="0070659E" w:rsidP="0031745B">
            <w:pPr>
              <w:rPr>
                <w:rFonts w:ascii="Arial Narrow" w:eastAsia="Calibri" w:hAnsi="Arial Narrow" w:cs="Calibri"/>
                <w:color w:val="000000"/>
                <w:sz w:val="16"/>
                <w:szCs w:val="16"/>
                <w:lang w:eastAsia="en-US"/>
              </w:rPr>
            </w:pPr>
            <w:r w:rsidRPr="0031745B">
              <w:rPr>
                <w:rFonts w:ascii="Arial Narrow" w:eastAsia="Calibri" w:hAnsi="Arial Narrow" w:cs="Calibri"/>
                <w:color w:val="000000"/>
                <w:sz w:val="16"/>
                <w:szCs w:val="16"/>
                <w:lang w:eastAsia="en-US"/>
              </w:rPr>
              <w:t>МИНИСТЕРСТВО ТРАНСПОРТА ЯРОСЛАВСКОЙ ОБЛАСТИ</w:t>
            </w:r>
          </w:p>
          <w:p w:rsidR="0070659E" w:rsidRPr="0031745B" w:rsidRDefault="0070659E" w:rsidP="0031745B">
            <w:pPr>
              <w:rPr>
                <w:rFonts w:ascii="Calibri" w:eastAsia="Calibri" w:hAnsi="Calibri"/>
                <w:sz w:val="16"/>
                <w:szCs w:val="16"/>
                <w:lang w:eastAsia="en-US"/>
              </w:rPr>
            </w:pPr>
          </w:p>
        </w:tc>
        <w:tc>
          <w:tcPr>
            <w:tcW w:w="748" w:type="pct"/>
            <w:shd w:val="clear" w:color="auto" w:fill="auto"/>
          </w:tcPr>
          <w:p w:rsidR="0070659E" w:rsidRPr="0031745B" w:rsidRDefault="0070659E" w:rsidP="0031745B">
            <w:pPr>
              <w:jc w:val="center"/>
              <w:rPr>
                <w:rFonts w:ascii="Calibri" w:eastAsia="Calibri" w:hAnsi="Calibri"/>
                <w:sz w:val="20"/>
                <w:szCs w:val="20"/>
                <w:lang w:eastAsia="en-US"/>
              </w:rPr>
            </w:pPr>
            <w:r w:rsidRPr="0031745B">
              <w:rPr>
                <w:rFonts w:ascii="Calibri" w:eastAsia="Calibri" w:hAnsi="Calibri"/>
                <w:sz w:val="20"/>
                <w:szCs w:val="20"/>
                <w:lang w:eastAsia="en-US"/>
              </w:rPr>
              <w:t>1</w:t>
            </w:r>
          </w:p>
        </w:tc>
        <w:tc>
          <w:tcPr>
            <w:tcW w:w="952"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5 550 081,9</w:t>
            </w:r>
          </w:p>
        </w:tc>
        <w:tc>
          <w:tcPr>
            <w:tcW w:w="951"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1 781 280,6</w:t>
            </w:r>
          </w:p>
        </w:tc>
        <w:tc>
          <w:tcPr>
            <w:tcW w:w="869"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48 442,5</w:t>
            </w:r>
          </w:p>
        </w:tc>
      </w:tr>
      <w:tr w:rsidR="0031745B" w:rsidRPr="0031745B" w:rsidTr="0031745B">
        <w:trPr>
          <w:trHeight w:val="701"/>
        </w:trPr>
        <w:tc>
          <w:tcPr>
            <w:tcW w:w="1480" w:type="pct"/>
            <w:shd w:val="clear" w:color="auto" w:fill="auto"/>
          </w:tcPr>
          <w:p w:rsidR="0070659E" w:rsidRPr="0031745B" w:rsidRDefault="0070659E" w:rsidP="0031745B">
            <w:pPr>
              <w:rPr>
                <w:rFonts w:ascii="Arial Narrow" w:eastAsia="Calibri" w:hAnsi="Arial Narrow" w:cs="Calibri"/>
                <w:color w:val="000000"/>
                <w:sz w:val="16"/>
                <w:szCs w:val="16"/>
                <w:lang w:eastAsia="en-US"/>
              </w:rPr>
            </w:pPr>
            <w:r w:rsidRPr="0031745B">
              <w:rPr>
                <w:rFonts w:ascii="Arial Narrow" w:eastAsia="Calibri" w:hAnsi="Arial Narrow" w:cs="Calibri"/>
                <w:color w:val="000000"/>
                <w:sz w:val="16"/>
                <w:szCs w:val="16"/>
                <w:lang w:eastAsia="en-US"/>
              </w:rPr>
              <w:t>УПРАВЛЕНИЕ СТРОИТЕЛЬСТВА АДМИНИСТРАЦИИ ГОРОДСКОГО ОКРУГА ГОРОД РЫБИНСК ЯРОСЛАВСКОЙ ОБЛАСТИ</w:t>
            </w:r>
          </w:p>
          <w:p w:rsidR="0070659E" w:rsidRPr="0031745B" w:rsidRDefault="0070659E" w:rsidP="0031745B">
            <w:pPr>
              <w:spacing w:line="300" w:lineRule="atLeast"/>
              <w:rPr>
                <w:rFonts w:ascii="Calibri" w:eastAsia="Calibri" w:hAnsi="Calibri"/>
                <w:sz w:val="16"/>
                <w:szCs w:val="16"/>
                <w:lang w:eastAsia="en-US"/>
              </w:rPr>
            </w:pPr>
          </w:p>
        </w:tc>
        <w:tc>
          <w:tcPr>
            <w:tcW w:w="748" w:type="pct"/>
            <w:shd w:val="clear" w:color="auto" w:fill="auto"/>
          </w:tcPr>
          <w:p w:rsidR="0070659E" w:rsidRPr="0031745B" w:rsidRDefault="0070659E" w:rsidP="0031745B">
            <w:pPr>
              <w:jc w:val="center"/>
              <w:rPr>
                <w:rFonts w:ascii="Calibri" w:eastAsia="Calibri" w:hAnsi="Calibri"/>
                <w:sz w:val="20"/>
                <w:szCs w:val="20"/>
                <w:lang w:eastAsia="en-US"/>
              </w:rPr>
            </w:pPr>
            <w:r w:rsidRPr="0031745B">
              <w:rPr>
                <w:rFonts w:ascii="Calibri" w:eastAsia="Calibri" w:hAnsi="Calibri"/>
                <w:sz w:val="20"/>
                <w:szCs w:val="20"/>
                <w:lang w:eastAsia="en-US"/>
              </w:rPr>
              <w:t>4</w:t>
            </w:r>
          </w:p>
        </w:tc>
        <w:tc>
          <w:tcPr>
            <w:tcW w:w="952"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4 035 132,9</w:t>
            </w:r>
          </w:p>
        </w:tc>
        <w:tc>
          <w:tcPr>
            <w:tcW w:w="951"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1 228 530,9</w:t>
            </w:r>
          </w:p>
        </w:tc>
        <w:tc>
          <w:tcPr>
            <w:tcW w:w="869"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16 990,1</w:t>
            </w:r>
          </w:p>
        </w:tc>
      </w:tr>
      <w:tr w:rsidR="0031745B" w:rsidRPr="0031745B" w:rsidTr="0031745B">
        <w:tc>
          <w:tcPr>
            <w:tcW w:w="1480" w:type="pct"/>
            <w:shd w:val="clear" w:color="auto" w:fill="auto"/>
          </w:tcPr>
          <w:p w:rsidR="0070659E" w:rsidRPr="0031745B" w:rsidRDefault="0070659E" w:rsidP="0031745B">
            <w:pPr>
              <w:rPr>
                <w:rFonts w:ascii="Calibri" w:eastAsia="Calibri" w:hAnsi="Calibri"/>
                <w:sz w:val="16"/>
                <w:szCs w:val="16"/>
                <w:lang w:eastAsia="en-US"/>
              </w:rPr>
            </w:pPr>
            <w:r w:rsidRPr="0031745B">
              <w:rPr>
                <w:rFonts w:ascii="Calibri" w:eastAsia="Calibri" w:hAnsi="Calibri"/>
                <w:sz w:val="16"/>
                <w:szCs w:val="16"/>
                <w:lang w:eastAsia="en-US"/>
              </w:rPr>
              <w:t>ГОСУДАОСТВЕННОЕ КАЗЕННОЕ УЧРЕЖДЕНИЕ ЯРОСЛАВСКОЙ ОБЛАСТИ «ЯРОСЛАВСКАЯ ОБЛАСТНАЯ ДОРОЖНАЯ СЛУЖБА»</w:t>
            </w:r>
          </w:p>
        </w:tc>
        <w:tc>
          <w:tcPr>
            <w:tcW w:w="748" w:type="pct"/>
            <w:shd w:val="clear" w:color="auto" w:fill="auto"/>
          </w:tcPr>
          <w:p w:rsidR="0070659E" w:rsidRPr="0031745B" w:rsidRDefault="0070659E" w:rsidP="0031745B">
            <w:pPr>
              <w:jc w:val="center"/>
              <w:rPr>
                <w:rFonts w:ascii="Calibri" w:eastAsia="Calibri" w:hAnsi="Calibri"/>
                <w:sz w:val="20"/>
                <w:szCs w:val="20"/>
                <w:lang w:eastAsia="en-US"/>
              </w:rPr>
            </w:pPr>
            <w:r w:rsidRPr="0031745B">
              <w:rPr>
                <w:rFonts w:ascii="Calibri" w:eastAsia="Calibri" w:hAnsi="Calibri"/>
                <w:sz w:val="20"/>
                <w:szCs w:val="20"/>
                <w:lang w:eastAsia="en-US"/>
              </w:rPr>
              <w:t>13</w:t>
            </w:r>
          </w:p>
        </w:tc>
        <w:tc>
          <w:tcPr>
            <w:tcW w:w="952"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3 519 459,5</w:t>
            </w:r>
          </w:p>
        </w:tc>
        <w:tc>
          <w:tcPr>
            <w:tcW w:w="951"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52 552,0</w:t>
            </w:r>
          </w:p>
        </w:tc>
        <w:tc>
          <w:tcPr>
            <w:tcW w:w="869"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58 924,7</w:t>
            </w:r>
          </w:p>
        </w:tc>
      </w:tr>
      <w:tr w:rsidR="0031745B" w:rsidRPr="0031745B" w:rsidTr="0031745B">
        <w:tc>
          <w:tcPr>
            <w:tcW w:w="1480" w:type="pct"/>
            <w:shd w:val="clear" w:color="auto" w:fill="auto"/>
          </w:tcPr>
          <w:p w:rsidR="0070659E" w:rsidRPr="0031745B" w:rsidRDefault="0070659E" w:rsidP="0031745B">
            <w:pPr>
              <w:rPr>
                <w:rFonts w:ascii="Calibri" w:eastAsia="Calibri" w:hAnsi="Calibri"/>
                <w:sz w:val="16"/>
                <w:szCs w:val="16"/>
                <w:lang w:eastAsia="en-US"/>
              </w:rPr>
            </w:pPr>
            <w:r w:rsidRPr="0031745B">
              <w:rPr>
                <w:rFonts w:ascii="Calibri" w:eastAsia="Calibri" w:hAnsi="Calibri"/>
                <w:sz w:val="16"/>
                <w:szCs w:val="16"/>
                <w:lang w:eastAsia="en-US"/>
              </w:rPr>
              <w:t>МУНИЦИПАЛЬНОЕ ОБЩЕОБРАЗОВАТЕЛЬНОЕ УЧРЕЖДЕНИЕ ЯРОСЛАВСКОГО МУНИЦИПАЛЬНОГО РАЙОНА «ЗАВОЛЖСКАЯ СРЕДНЯЯ ШКОЛА»</w:t>
            </w:r>
          </w:p>
        </w:tc>
        <w:tc>
          <w:tcPr>
            <w:tcW w:w="748" w:type="pct"/>
            <w:shd w:val="clear" w:color="auto" w:fill="auto"/>
          </w:tcPr>
          <w:p w:rsidR="0070659E" w:rsidRPr="0031745B" w:rsidRDefault="0070659E" w:rsidP="0031745B">
            <w:pPr>
              <w:jc w:val="center"/>
              <w:rPr>
                <w:rFonts w:ascii="Calibri" w:eastAsia="Calibri" w:hAnsi="Calibri"/>
                <w:sz w:val="20"/>
                <w:szCs w:val="20"/>
                <w:lang w:eastAsia="en-US"/>
              </w:rPr>
            </w:pPr>
            <w:r w:rsidRPr="0031745B">
              <w:rPr>
                <w:rFonts w:ascii="Calibri" w:eastAsia="Calibri" w:hAnsi="Calibri"/>
                <w:sz w:val="20"/>
                <w:szCs w:val="20"/>
                <w:lang w:eastAsia="en-US"/>
              </w:rPr>
              <w:t>3</w:t>
            </w:r>
          </w:p>
        </w:tc>
        <w:tc>
          <w:tcPr>
            <w:tcW w:w="952"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2 001 867,5</w:t>
            </w:r>
          </w:p>
        </w:tc>
        <w:tc>
          <w:tcPr>
            <w:tcW w:w="951"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260 898,8</w:t>
            </w:r>
          </w:p>
        </w:tc>
        <w:tc>
          <w:tcPr>
            <w:tcW w:w="869"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80 813,7</w:t>
            </w:r>
          </w:p>
        </w:tc>
      </w:tr>
      <w:tr w:rsidR="0031745B" w:rsidRPr="0031745B" w:rsidTr="0031745B">
        <w:tc>
          <w:tcPr>
            <w:tcW w:w="1480" w:type="pct"/>
            <w:shd w:val="clear" w:color="auto" w:fill="auto"/>
          </w:tcPr>
          <w:p w:rsidR="0070659E" w:rsidRPr="0031745B" w:rsidRDefault="0070659E" w:rsidP="0031745B">
            <w:pPr>
              <w:rPr>
                <w:rFonts w:ascii="Arial Narrow" w:eastAsia="Calibri" w:hAnsi="Arial Narrow" w:cs="Calibri"/>
                <w:color w:val="000000"/>
                <w:sz w:val="16"/>
                <w:szCs w:val="16"/>
                <w:lang w:eastAsia="en-US"/>
              </w:rPr>
            </w:pPr>
            <w:r w:rsidRPr="0031745B">
              <w:rPr>
                <w:rFonts w:ascii="Arial Narrow" w:eastAsia="Calibri" w:hAnsi="Arial Narrow" w:cs="Calibri"/>
                <w:color w:val="000000"/>
                <w:sz w:val="16"/>
                <w:szCs w:val="16"/>
                <w:lang w:eastAsia="en-US"/>
              </w:rPr>
              <w:t>АДМИНИСТРАЦИЯ ГОРОДСКОГО ПОСЕЛЕНИЯ УГЛИЧ</w:t>
            </w:r>
          </w:p>
          <w:p w:rsidR="0070659E" w:rsidRPr="0031745B" w:rsidRDefault="0070659E" w:rsidP="0031745B">
            <w:pPr>
              <w:rPr>
                <w:rFonts w:ascii="Arial Narrow" w:eastAsia="Calibri" w:hAnsi="Arial Narrow" w:cs="Calibri"/>
                <w:color w:val="000000"/>
                <w:sz w:val="16"/>
                <w:szCs w:val="16"/>
                <w:lang w:eastAsia="en-US"/>
              </w:rPr>
            </w:pPr>
          </w:p>
        </w:tc>
        <w:tc>
          <w:tcPr>
            <w:tcW w:w="748" w:type="pct"/>
            <w:shd w:val="clear" w:color="auto" w:fill="auto"/>
          </w:tcPr>
          <w:p w:rsidR="0070659E" w:rsidRPr="0031745B" w:rsidRDefault="0070659E" w:rsidP="0031745B">
            <w:pPr>
              <w:jc w:val="center"/>
              <w:rPr>
                <w:rFonts w:ascii="Calibri" w:eastAsia="Calibri" w:hAnsi="Calibri"/>
                <w:sz w:val="20"/>
                <w:szCs w:val="20"/>
                <w:lang w:eastAsia="en-US"/>
              </w:rPr>
            </w:pPr>
            <w:r w:rsidRPr="0031745B">
              <w:rPr>
                <w:rFonts w:ascii="Calibri" w:eastAsia="Calibri" w:hAnsi="Calibri"/>
                <w:sz w:val="20"/>
                <w:szCs w:val="20"/>
                <w:lang w:eastAsia="en-US"/>
              </w:rPr>
              <w:t>16</w:t>
            </w:r>
          </w:p>
        </w:tc>
        <w:tc>
          <w:tcPr>
            <w:tcW w:w="952"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1 741 339,5</w:t>
            </w:r>
          </w:p>
        </w:tc>
        <w:tc>
          <w:tcPr>
            <w:tcW w:w="951"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168 761,0</w:t>
            </w:r>
          </w:p>
        </w:tc>
        <w:tc>
          <w:tcPr>
            <w:tcW w:w="869"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78 998,5</w:t>
            </w:r>
          </w:p>
        </w:tc>
      </w:tr>
      <w:tr w:rsidR="0031745B" w:rsidRPr="0031745B" w:rsidTr="0031745B">
        <w:tc>
          <w:tcPr>
            <w:tcW w:w="1480" w:type="pct"/>
            <w:shd w:val="clear" w:color="auto" w:fill="auto"/>
          </w:tcPr>
          <w:p w:rsidR="0070659E" w:rsidRPr="0031745B" w:rsidRDefault="0070659E" w:rsidP="0031745B">
            <w:pPr>
              <w:rPr>
                <w:rFonts w:ascii="Arial Narrow" w:eastAsia="Calibri" w:hAnsi="Arial Narrow" w:cs="Calibri"/>
                <w:color w:val="000000"/>
                <w:sz w:val="16"/>
                <w:szCs w:val="16"/>
                <w:lang w:eastAsia="en-US"/>
              </w:rPr>
            </w:pPr>
            <w:r w:rsidRPr="0031745B">
              <w:rPr>
                <w:rFonts w:ascii="Arial Narrow" w:eastAsia="Calibri" w:hAnsi="Arial Narrow" w:cs="Calibri"/>
                <w:color w:val="000000"/>
                <w:sz w:val="16"/>
                <w:szCs w:val="16"/>
                <w:lang w:eastAsia="en-US"/>
              </w:rPr>
              <w:t>УПРАВЛЕНИЕЖИЛИЩНО-КОММУНАЛЬНОГО КОМПЛЕКСА И СТРОИТЕЛЬСТВА АДМИНИСТРАЦИИ УГЛИЧСКОГО МУНИЦИПАЛЬНОГО РАЙОНА</w:t>
            </w:r>
          </w:p>
        </w:tc>
        <w:tc>
          <w:tcPr>
            <w:tcW w:w="748" w:type="pct"/>
            <w:shd w:val="clear" w:color="auto" w:fill="auto"/>
          </w:tcPr>
          <w:p w:rsidR="0070659E" w:rsidRPr="0031745B" w:rsidRDefault="0070659E" w:rsidP="0031745B">
            <w:pPr>
              <w:jc w:val="center"/>
              <w:rPr>
                <w:rFonts w:ascii="Calibri" w:eastAsia="Calibri" w:hAnsi="Calibri"/>
                <w:sz w:val="20"/>
                <w:szCs w:val="20"/>
                <w:lang w:eastAsia="en-US"/>
              </w:rPr>
            </w:pPr>
            <w:r w:rsidRPr="0031745B">
              <w:rPr>
                <w:rFonts w:ascii="Calibri" w:eastAsia="Calibri" w:hAnsi="Calibri"/>
                <w:sz w:val="20"/>
                <w:szCs w:val="20"/>
                <w:lang w:eastAsia="en-US"/>
              </w:rPr>
              <w:t>2</w:t>
            </w:r>
          </w:p>
        </w:tc>
        <w:tc>
          <w:tcPr>
            <w:tcW w:w="952"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1 214 997,5</w:t>
            </w:r>
          </w:p>
        </w:tc>
        <w:tc>
          <w:tcPr>
            <w:tcW w:w="951"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206 959,8</w:t>
            </w:r>
          </w:p>
        </w:tc>
        <w:tc>
          <w:tcPr>
            <w:tcW w:w="869"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136,5</w:t>
            </w:r>
          </w:p>
        </w:tc>
      </w:tr>
      <w:tr w:rsidR="0031745B" w:rsidRPr="0031745B" w:rsidTr="0031745B">
        <w:tc>
          <w:tcPr>
            <w:tcW w:w="1480" w:type="pct"/>
            <w:shd w:val="clear" w:color="auto" w:fill="auto"/>
          </w:tcPr>
          <w:p w:rsidR="0070659E" w:rsidRPr="0031745B" w:rsidRDefault="0070659E" w:rsidP="0031745B">
            <w:pPr>
              <w:rPr>
                <w:rFonts w:ascii="Arial Narrow" w:eastAsia="Calibri" w:hAnsi="Arial Narrow" w:cs="Calibri"/>
                <w:color w:val="000000"/>
                <w:sz w:val="16"/>
                <w:szCs w:val="16"/>
                <w:lang w:eastAsia="en-US"/>
              </w:rPr>
            </w:pPr>
            <w:r w:rsidRPr="0031745B">
              <w:rPr>
                <w:rFonts w:ascii="Arial Narrow" w:eastAsia="Calibri" w:hAnsi="Arial Narrow" w:cs="Calibri"/>
                <w:color w:val="000000"/>
                <w:sz w:val="16"/>
                <w:szCs w:val="16"/>
                <w:lang w:eastAsia="en-US"/>
              </w:rPr>
              <w:t>ГОСУДАРСТВЕННОЕ ПРЕДПРИЯТИЕ ЯРОСЛАВСКОЙ ОБЛАСТИ «ЯРОСЛАВСКИЙ ОБЛАСТНОЙ ВОДОКАНАЛ»</w:t>
            </w:r>
          </w:p>
        </w:tc>
        <w:tc>
          <w:tcPr>
            <w:tcW w:w="748" w:type="pct"/>
            <w:shd w:val="clear" w:color="auto" w:fill="auto"/>
          </w:tcPr>
          <w:p w:rsidR="0070659E" w:rsidRPr="0031745B" w:rsidRDefault="0070659E" w:rsidP="0031745B">
            <w:pPr>
              <w:jc w:val="center"/>
              <w:rPr>
                <w:rFonts w:ascii="Calibri" w:eastAsia="Calibri" w:hAnsi="Calibri"/>
                <w:sz w:val="20"/>
                <w:szCs w:val="20"/>
                <w:lang w:eastAsia="en-US"/>
              </w:rPr>
            </w:pPr>
            <w:r w:rsidRPr="0031745B">
              <w:rPr>
                <w:rFonts w:ascii="Calibri" w:eastAsia="Calibri" w:hAnsi="Calibri"/>
                <w:sz w:val="20"/>
                <w:szCs w:val="20"/>
                <w:lang w:eastAsia="en-US"/>
              </w:rPr>
              <w:t>12</w:t>
            </w:r>
          </w:p>
        </w:tc>
        <w:tc>
          <w:tcPr>
            <w:tcW w:w="952"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1 172 090,4</w:t>
            </w:r>
          </w:p>
        </w:tc>
        <w:tc>
          <w:tcPr>
            <w:tcW w:w="951"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199 611,5</w:t>
            </w:r>
          </w:p>
        </w:tc>
        <w:tc>
          <w:tcPr>
            <w:tcW w:w="869"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50 738,7</w:t>
            </w:r>
          </w:p>
        </w:tc>
      </w:tr>
      <w:tr w:rsidR="0031745B" w:rsidRPr="0031745B" w:rsidTr="0031745B">
        <w:tc>
          <w:tcPr>
            <w:tcW w:w="1480" w:type="pct"/>
            <w:shd w:val="clear" w:color="auto" w:fill="auto"/>
          </w:tcPr>
          <w:p w:rsidR="0070659E" w:rsidRPr="0031745B" w:rsidRDefault="0070659E" w:rsidP="0031745B">
            <w:pPr>
              <w:rPr>
                <w:rFonts w:ascii="Calibri" w:eastAsia="Calibri" w:hAnsi="Calibri"/>
                <w:sz w:val="16"/>
                <w:szCs w:val="16"/>
                <w:lang w:eastAsia="en-US"/>
              </w:rPr>
            </w:pPr>
            <w:r w:rsidRPr="0031745B">
              <w:rPr>
                <w:rFonts w:ascii="Calibri" w:eastAsia="Calibri" w:hAnsi="Calibri"/>
                <w:sz w:val="16"/>
                <w:szCs w:val="16"/>
                <w:lang w:eastAsia="en-US"/>
              </w:rPr>
              <w:t>ИНЫЕ</w:t>
            </w:r>
          </w:p>
        </w:tc>
        <w:tc>
          <w:tcPr>
            <w:tcW w:w="748" w:type="pct"/>
            <w:shd w:val="clear" w:color="auto" w:fill="auto"/>
          </w:tcPr>
          <w:p w:rsidR="0070659E" w:rsidRPr="0031745B" w:rsidRDefault="0070659E" w:rsidP="0031745B">
            <w:pPr>
              <w:jc w:val="center"/>
              <w:rPr>
                <w:rFonts w:ascii="Calibri" w:eastAsia="Calibri" w:hAnsi="Calibri"/>
                <w:sz w:val="20"/>
                <w:szCs w:val="20"/>
                <w:lang w:eastAsia="en-US"/>
              </w:rPr>
            </w:pPr>
            <w:r w:rsidRPr="0031745B">
              <w:rPr>
                <w:rFonts w:ascii="Calibri" w:eastAsia="Calibri" w:hAnsi="Calibri"/>
                <w:sz w:val="20"/>
                <w:szCs w:val="20"/>
                <w:lang w:eastAsia="en-US"/>
              </w:rPr>
              <w:t>168</w:t>
            </w:r>
          </w:p>
        </w:tc>
        <w:tc>
          <w:tcPr>
            <w:tcW w:w="952"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13 682 153,6</w:t>
            </w:r>
          </w:p>
        </w:tc>
        <w:tc>
          <w:tcPr>
            <w:tcW w:w="951"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1 258 444,5</w:t>
            </w:r>
          </w:p>
        </w:tc>
        <w:tc>
          <w:tcPr>
            <w:tcW w:w="869"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855 984,5</w:t>
            </w:r>
          </w:p>
        </w:tc>
      </w:tr>
    </w:tbl>
    <w:p w:rsidR="0070659E" w:rsidRPr="0070659E" w:rsidRDefault="0070659E" w:rsidP="0070659E">
      <w:pPr>
        <w:autoSpaceDE w:val="0"/>
        <w:autoSpaceDN w:val="0"/>
        <w:adjustRightInd w:val="0"/>
        <w:ind w:left="8496"/>
        <w:jc w:val="both"/>
        <w:rPr>
          <w:sz w:val="28"/>
          <w:szCs w:val="28"/>
          <w:lang w:val="en-US"/>
        </w:rPr>
      </w:pPr>
    </w:p>
    <w:p w:rsidR="0070659E" w:rsidRPr="0070659E" w:rsidRDefault="0070659E" w:rsidP="0070659E">
      <w:pPr>
        <w:autoSpaceDE w:val="0"/>
        <w:autoSpaceDN w:val="0"/>
        <w:adjustRightInd w:val="0"/>
        <w:ind w:left="8496"/>
        <w:jc w:val="both"/>
        <w:rPr>
          <w:sz w:val="28"/>
          <w:szCs w:val="28"/>
          <w:lang w:val="en-US"/>
        </w:rPr>
      </w:pPr>
    </w:p>
    <w:p w:rsidR="0070659E" w:rsidRPr="0070659E" w:rsidRDefault="0070659E" w:rsidP="0070659E">
      <w:pPr>
        <w:autoSpaceDE w:val="0"/>
        <w:autoSpaceDN w:val="0"/>
        <w:adjustRightInd w:val="0"/>
        <w:ind w:left="8496"/>
        <w:jc w:val="both"/>
        <w:rPr>
          <w:sz w:val="28"/>
          <w:szCs w:val="28"/>
          <w:lang w:val="en-US"/>
        </w:rPr>
      </w:pPr>
    </w:p>
    <w:p w:rsidR="0070659E" w:rsidRPr="0070659E" w:rsidRDefault="0070659E" w:rsidP="0070659E">
      <w:pPr>
        <w:autoSpaceDE w:val="0"/>
        <w:autoSpaceDN w:val="0"/>
        <w:adjustRightInd w:val="0"/>
        <w:rPr>
          <w:b/>
          <w:i/>
          <w:sz w:val="28"/>
          <w:szCs w:val="28"/>
        </w:rPr>
      </w:pPr>
      <w:r w:rsidRPr="0070659E">
        <w:rPr>
          <w:b/>
          <w:i/>
          <w:sz w:val="28"/>
          <w:szCs w:val="28"/>
        </w:rPr>
        <w:t xml:space="preserve">Головные исполнители/получатели субсидии  (по сумме ГК (МК)/соглашений                                                </w:t>
      </w:r>
    </w:p>
    <w:p w:rsidR="0070659E" w:rsidRPr="0070659E" w:rsidRDefault="0070659E" w:rsidP="0070659E">
      <w:pPr>
        <w:autoSpaceDE w:val="0"/>
        <w:autoSpaceDN w:val="0"/>
        <w:adjustRightInd w:val="0"/>
        <w:ind w:left="7788" w:firstLine="708"/>
        <w:jc w:val="center"/>
        <w:rPr>
          <w:b/>
          <w:i/>
          <w:sz w:val="28"/>
          <w:szCs w:val="28"/>
        </w:rPr>
      </w:pPr>
      <w:r w:rsidRPr="0070659E">
        <w:rPr>
          <w:b/>
          <w:i/>
          <w:sz w:val="28"/>
          <w:szCs w:val="28"/>
        </w:rPr>
        <w:t xml:space="preserve">  Таблица 5</w:t>
      </w:r>
    </w:p>
    <w:tbl>
      <w:tblPr>
        <w:tblpPr w:leftFromText="180" w:rightFromText="180" w:vertAnchor="text" w:horzAnchor="margin" w:tblpY="6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2"/>
        <w:gridCol w:w="1701"/>
        <w:gridCol w:w="1701"/>
        <w:gridCol w:w="1703"/>
        <w:gridCol w:w="1665"/>
      </w:tblGrid>
      <w:tr w:rsidR="0070659E" w:rsidRPr="0031745B" w:rsidTr="0031745B">
        <w:tc>
          <w:tcPr>
            <w:tcW w:w="5000" w:type="pct"/>
            <w:gridSpan w:val="5"/>
            <w:shd w:val="clear" w:color="auto" w:fill="DDD9C3"/>
          </w:tcPr>
          <w:p w:rsidR="0070659E" w:rsidRPr="0031745B" w:rsidRDefault="0070659E" w:rsidP="0031745B">
            <w:pPr>
              <w:autoSpaceDE w:val="0"/>
              <w:autoSpaceDN w:val="0"/>
              <w:adjustRightInd w:val="0"/>
              <w:spacing w:line="360" w:lineRule="auto"/>
              <w:ind w:firstLine="708"/>
              <w:jc w:val="center"/>
              <w:rPr>
                <w:rFonts w:ascii="Calibri" w:eastAsia="Calibri" w:hAnsi="Calibri"/>
                <w:b/>
                <w:bCs/>
                <w:i/>
                <w:sz w:val="20"/>
                <w:szCs w:val="20"/>
                <w:lang w:eastAsia="en-US"/>
              </w:rPr>
            </w:pPr>
            <w:r w:rsidRPr="0031745B">
              <w:rPr>
                <w:rFonts w:ascii="Calibri" w:eastAsia="Calibri" w:hAnsi="Calibri"/>
                <w:b/>
                <w:bCs/>
                <w:i/>
                <w:sz w:val="20"/>
                <w:szCs w:val="20"/>
                <w:lang w:eastAsia="en-US"/>
              </w:rPr>
              <w:t>Государственные (муниципальные) контракты, соглашения, в разрезе исполнителей</w:t>
            </w:r>
          </w:p>
        </w:tc>
      </w:tr>
      <w:tr w:rsidR="0031745B" w:rsidRPr="0031745B" w:rsidTr="0031745B">
        <w:tc>
          <w:tcPr>
            <w:tcW w:w="1752" w:type="pct"/>
            <w:shd w:val="clear" w:color="auto" w:fill="auto"/>
          </w:tcPr>
          <w:p w:rsidR="0070659E" w:rsidRPr="0031745B" w:rsidRDefault="0070659E" w:rsidP="0031745B">
            <w:pPr>
              <w:rPr>
                <w:rFonts w:ascii="Calibri" w:eastAsia="Calibri" w:hAnsi="Calibri"/>
                <w:sz w:val="20"/>
                <w:szCs w:val="20"/>
                <w:lang w:eastAsia="en-US"/>
              </w:rPr>
            </w:pPr>
          </w:p>
          <w:p w:rsidR="0070659E" w:rsidRPr="0031745B" w:rsidRDefault="0070659E" w:rsidP="0031745B">
            <w:pPr>
              <w:rPr>
                <w:rFonts w:ascii="Calibri" w:eastAsia="Calibri" w:hAnsi="Calibri"/>
                <w:sz w:val="20"/>
                <w:szCs w:val="20"/>
                <w:lang w:eastAsia="en-US"/>
              </w:rPr>
            </w:pPr>
          </w:p>
        </w:tc>
        <w:tc>
          <w:tcPr>
            <w:tcW w:w="816" w:type="pct"/>
            <w:shd w:val="clear" w:color="auto" w:fill="auto"/>
          </w:tcPr>
          <w:p w:rsidR="0070659E" w:rsidRPr="0031745B" w:rsidRDefault="0070659E" w:rsidP="0031745B">
            <w:pPr>
              <w:jc w:val="center"/>
              <w:rPr>
                <w:rFonts w:ascii="Calibri" w:eastAsia="Calibri" w:hAnsi="Calibri"/>
                <w:b/>
                <w:i/>
                <w:sz w:val="20"/>
                <w:szCs w:val="20"/>
                <w:lang w:eastAsia="en-US"/>
              </w:rPr>
            </w:pPr>
            <w:r w:rsidRPr="0031745B">
              <w:rPr>
                <w:rFonts w:ascii="Calibri" w:eastAsia="Calibri" w:hAnsi="Calibri"/>
                <w:b/>
                <w:i/>
                <w:sz w:val="20"/>
                <w:szCs w:val="20"/>
                <w:lang w:eastAsia="en-US"/>
              </w:rPr>
              <w:t>Количество ГК,МК/соглашений    (штук)</w:t>
            </w:r>
          </w:p>
        </w:tc>
        <w:tc>
          <w:tcPr>
            <w:tcW w:w="816" w:type="pct"/>
            <w:shd w:val="clear" w:color="auto" w:fill="auto"/>
          </w:tcPr>
          <w:p w:rsidR="0070659E" w:rsidRPr="0031745B" w:rsidRDefault="0070659E" w:rsidP="0031745B">
            <w:pPr>
              <w:jc w:val="center"/>
              <w:rPr>
                <w:rFonts w:ascii="Calibri" w:eastAsia="Calibri" w:hAnsi="Calibri"/>
                <w:b/>
                <w:i/>
                <w:sz w:val="20"/>
                <w:szCs w:val="20"/>
                <w:lang w:eastAsia="en-US"/>
              </w:rPr>
            </w:pPr>
            <w:r w:rsidRPr="0031745B">
              <w:rPr>
                <w:rFonts w:ascii="Calibri" w:eastAsia="Calibri" w:hAnsi="Calibri"/>
                <w:b/>
                <w:i/>
                <w:sz w:val="20"/>
                <w:szCs w:val="20"/>
                <w:lang w:eastAsia="en-US"/>
              </w:rPr>
              <w:t>Сумма  ГК,МК/соглашений (тыс. руб.)</w:t>
            </w:r>
          </w:p>
        </w:tc>
        <w:tc>
          <w:tcPr>
            <w:tcW w:w="817" w:type="pct"/>
            <w:shd w:val="clear" w:color="auto" w:fill="auto"/>
          </w:tcPr>
          <w:p w:rsidR="0070659E" w:rsidRPr="0031745B" w:rsidRDefault="0070659E" w:rsidP="0031745B">
            <w:pPr>
              <w:jc w:val="center"/>
              <w:rPr>
                <w:rFonts w:ascii="Calibri" w:eastAsia="Calibri" w:hAnsi="Calibri"/>
                <w:b/>
                <w:i/>
                <w:sz w:val="20"/>
                <w:szCs w:val="20"/>
                <w:lang w:eastAsia="en-US"/>
              </w:rPr>
            </w:pPr>
            <w:r w:rsidRPr="0031745B">
              <w:rPr>
                <w:rFonts w:ascii="Calibri" w:eastAsia="Calibri" w:hAnsi="Calibri"/>
                <w:b/>
                <w:i/>
                <w:sz w:val="20"/>
                <w:szCs w:val="20"/>
                <w:lang w:eastAsia="en-US"/>
              </w:rPr>
              <w:t>Касса</w:t>
            </w:r>
          </w:p>
          <w:p w:rsidR="0070659E" w:rsidRPr="0031745B" w:rsidRDefault="0070659E" w:rsidP="0031745B">
            <w:pPr>
              <w:jc w:val="center"/>
              <w:rPr>
                <w:rFonts w:ascii="Calibri" w:eastAsia="Calibri" w:hAnsi="Calibri"/>
                <w:b/>
                <w:i/>
                <w:sz w:val="20"/>
                <w:szCs w:val="20"/>
                <w:lang w:eastAsia="en-US"/>
              </w:rPr>
            </w:pPr>
            <w:r w:rsidRPr="0031745B">
              <w:rPr>
                <w:rFonts w:ascii="Calibri" w:eastAsia="Calibri" w:hAnsi="Calibri"/>
                <w:b/>
                <w:i/>
                <w:sz w:val="20"/>
                <w:szCs w:val="20"/>
                <w:lang w:eastAsia="en-US"/>
              </w:rPr>
              <w:t>ГК,МК/соглашений (тыс. руб.)</w:t>
            </w:r>
          </w:p>
        </w:tc>
        <w:tc>
          <w:tcPr>
            <w:tcW w:w="799" w:type="pct"/>
            <w:shd w:val="clear" w:color="auto" w:fill="auto"/>
          </w:tcPr>
          <w:p w:rsidR="0070659E" w:rsidRPr="0031745B" w:rsidRDefault="0070659E" w:rsidP="0031745B">
            <w:pPr>
              <w:jc w:val="center"/>
              <w:rPr>
                <w:rFonts w:ascii="Calibri" w:eastAsia="Calibri" w:hAnsi="Calibri"/>
                <w:b/>
                <w:i/>
                <w:sz w:val="20"/>
                <w:szCs w:val="20"/>
                <w:lang w:eastAsia="en-US"/>
              </w:rPr>
            </w:pPr>
            <w:r w:rsidRPr="0031745B">
              <w:rPr>
                <w:rFonts w:ascii="Calibri" w:eastAsia="Calibri" w:hAnsi="Calibri"/>
                <w:b/>
                <w:i/>
                <w:sz w:val="20"/>
                <w:szCs w:val="20"/>
                <w:lang w:eastAsia="en-US"/>
              </w:rPr>
              <w:t>Остаток</w:t>
            </w:r>
          </w:p>
          <w:p w:rsidR="0070659E" w:rsidRPr="0031745B" w:rsidRDefault="0070659E" w:rsidP="0031745B">
            <w:pPr>
              <w:jc w:val="center"/>
              <w:rPr>
                <w:rFonts w:ascii="Calibri" w:eastAsia="Calibri" w:hAnsi="Calibri"/>
                <w:b/>
                <w:i/>
                <w:sz w:val="20"/>
                <w:szCs w:val="20"/>
                <w:lang w:eastAsia="en-US"/>
              </w:rPr>
            </w:pPr>
            <w:r w:rsidRPr="0031745B">
              <w:rPr>
                <w:rFonts w:ascii="Calibri" w:eastAsia="Calibri" w:hAnsi="Calibri"/>
                <w:b/>
                <w:i/>
                <w:sz w:val="20"/>
                <w:szCs w:val="20"/>
                <w:lang w:eastAsia="en-US"/>
              </w:rPr>
              <w:t>ГК,МК/соглашений (тыс. руб.)</w:t>
            </w:r>
          </w:p>
        </w:tc>
      </w:tr>
      <w:tr w:rsidR="0031745B" w:rsidRPr="0031745B" w:rsidTr="0031745B">
        <w:tc>
          <w:tcPr>
            <w:tcW w:w="1752" w:type="pct"/>
            <w:shd w:val="clear" w:color="auto" w:fill="auto"/>
          </w:tcPr>
          <w:p w:rsidR="0070659E" w:rsidRPr="0031745B" w:rsidRDefault="0070659E" w:rsidP="0031745B">
            <w:pPr>
              <w:rPr>
                <w:rFonts w:ascii="Calibri" w:eastAsia="Calibri" w:hAnsi="Calibri"/>
                <w:b/>
                <w:sz w:val="18"/>
                <w:szCs w:val="18"/>
                <w:lang w:eastAsia="en-US"/>
              </w:rPr>
            </w:pPr>
            <w:r w:rsidRPr="0031745B">
              <w:rPr>
                <w:rFonts w:ascii="Calibri" w:eastAsia="Calibri" w:hAnsi="Calibri"/>
                <w:b/>
                <w:sz w:val="18"/>
                <w:szCs w:val="18"/>
                <w:lang w:eastAsia="en-US"/>
              </w:rPr>
              <w:t>ВСЕГО</w:t>
            </w:r>
          </w:p>
        </w:tc>
        <w:tc>
          <w:tcPr>
            <w:tcW w:w="816" w:type="pct"/>
            <w:shd w:val="clear" w:color="auto" w:fill="auto"/>
          </w:tcPr>
          <w:p w:rsidR="0070659E" w:rsidRPr="0031745B" w:rsidRDefault="0070659E" w:rsidP="0031745B">
            <w:pPr>
              <w:jc w:val="center"/>
              <w:rPr>
                <w:rFonts w:ascii="Calibri" w:eastAsia="Calibri" w:hAnsi="Calibri"/>
                <w:b/>
                <w:sz w:val="20"/>
                <w:szCs w:val="20"/>
                <w:lang w:eastAsia="en-US"/>
              </w:rPr>
            </w:pPr>
            <w:r w:rsidRPr="0031745B">
              <w:rPr>
                <w:rFonts w:ascii="Calibri" w:eastAsia="Calibri" w:hAnsi="Calibri"/>
                <w:b/>
                <w:sz w:val="20"/>
                <w:szCs w:val="20"/>
                <w:lang w:eastAsia="en-US"/>
              </w:rPr>
              <w:t>251</w:t>
            </w:r>
          </w:p>
        </w:tc>
        <w:tc>
          <w:tcPr>
            <w:tcW w:w="816" w:type="pct"/>
            <w:shd w:val="clear" w:color="auto" w:fill="auto"/>
          </w:tcPr>
          <w:p w:rsidR="0070659E" w:rsidRPr="0031745B" w:rsidRDefault="0070659E" w:rsidP="0031745B">
            <w:pPr>
              <w:jc w:val="right"/>
              <w:rPr>
                <w:rFonts w:ascii="Calibri" w:eastAsia="Calibri" w:hAnsi="Calibri"/>
                <w:b/>
                <w:sz w:val="20"/>
                <w:szCs w:val="20"/>
                <w:lang w:eastAsia="en-US"/>
              </w:rPr>
            </w:pPr>
            <w:r w:rsidRPr="0031745B">
              <w:rPr>
                <w:rFonts w:ascii="Calibri" w:eastAsia="Calibri" w:hAnsi="Calibri"/>
                <w:b/>
                <w:sz w:val="20"/>
                <w:szCs w:val="20"/>
                <w:lang w:eastAsia="en-US"/>
              </w:rPr>
              <w:t>70 389 027,7</w:t>
            </w:r>
          </w:p>
        </w:tc>
        <w:tc>
          <w:tcPr>
            <w:tcW w:w="817" w:type="pct"/>
            <w:shd w:val="clear" w:color="auto" w:fill="auto"/>
          </w:tcPr>
          <w:p w:rsidR="0070659E" w:rsidRPr="0031745B" w:rsidRDefault="0070659E" w:rsidP="0031745B">
            <w:pPr>
              <w:jc w:val="right"/>
              <w:rPr>
                <w:rFonts w:ascii="Calibri" w:eastAsia="Calibri" w:hAnsi="Calibri"/>
                <w:b/>
                <w:sz w:val="20"/>
                <w:szCs w:val="20"/>
                <w:lang w:eastAsia="en-US"/>
              </w:rPr>
            </w:pPr>
            <w:r w:rsidRPr="0031745B">
              <w:rPr>
                <w:rFonts w:ascii="Calibri" w:eastAsia="Calibri" w:hAnsi="Calibri"/>
                <w:b/>
                <w:sz w:val="20"/>
                <w:szCs w:val="20"/>
                <w:lang w:eastAsia="en-US"/>
              </w:rPr>
              <w:t>9598331,2</w:t>
            </w:r>
          </w:p>
        </w:tc>
        <w:tc>
          <w:tcPr>
            <w:tcW w:w="799" w:type="pct"/>
            <w:shd w:val="clear" w:color="auto" w:fill="auto"/>
          </w:tcPr>
          <w:p w:rsidR="0070659E" w:rsidRPr="0031745B" w:rsidRDefault="0070659E" w:rsidP="0031745B">
            <w:pPr>
              <w:jc w:val="right"/>
              <w:rPr>
                <w:rFonts w:ascii="Calibri" w:eastAsia="Calibri" w:hAnsi="Calibri"/>
                <w:b/>
                <w:sz w:val="20"/>
                <w:szCs w:val="20"/>
                <w:lang w:eastAsia="en-US"/>
              </w:rPr>
            </w:pPr>
            <w:r w:rsidRPr="0031745B">
              <w:rPr>
                <w:rFonts w:ascii="Calibri" w:eastAsia="Calibri" w:hAnsi="Calibri"/>
                <w:b/>
                <w:sz w:val="20"/>
                <w:szCs w:val="20"/>
                <w:lang w:eastAsia="en-US"/>
              </w:rPr>
              <w:t>1532199,2</w:t>
            </w:r>
          </w:p>
        </w:tc>
      </w:tr>
      <w:tr w:rsidR="0031745B" w:rsidRPr="0031745B" w:rsidTr="0031745B">
        <w:tc>
          <w:tcPr>
            <w:tcW w:w="1752" w:type="pct"/>
            <w:shd w:val="clear" w:color="auto" w:fill="auto"/>
          </w:tcPr>
          <w:p w:rsidR="0070659E" w:rsidRPr="0031745B" w:rsidRDefault="0070659E" w:rsidP="0031745B">
            <w:pPr>
              <w:rPr>
                <w:rFonts w:ascii="Calibri" w:eastAsia="Calibri" w:hAnsi="Calibri"/>
                <w:sz w:val="18"/>
                <w:szCs w:val="18"/>
                <w:lang w:eastAsia="en-US"/>
              </w:rPr>
            </w:pPr>
            <w:r w:rsidRPr="0031745B">
              <w:rPr>
                <w:rFonts w:ascii="Calibri" w:eastAsia="Calibri" w:hAnsi="Calibri"/>
                <w:color w:val="333333"/>
                <w:sz w:val="18"/>
                <w:szCs w:val="18"/>
                <w:shd w:val="clear" w:color="auto" w:fill="FEFEFE"/>
                <w:lang w:eastAsia="en-US"/>
              </w:rPr>
              <w:t>АО "ГК "ЕКС"</w:t>
            </w:r>
          </w:p>
        </w:tc>
        <w:tc>
          <w:tcPr>
            <w:tcW w:w="816" w:type="pct"/>
            <w:shd w:val="clear" w:color="auto" w:fill="auto"/>
          </w:tcPr>
          <w:p w:rsidR="0070659E" w:rsidRPr="0031745B" w:rsidRDefault="0070659E" w:rsidP="0031745B">
            <w:pPr>
              <w:jc w:val="center"/>
              <w:rPr>
                <w:rFonts w:ascii="Calibri" w:eastAsia="Calibri" w:hAnsi="Calibri"/>
                <w:sz w:val="20"/>
                <w:szCs w:val="20"/>
                <w:lang w:eastAsia="en-US"/>
              </w:rPr>
            </w:pPr>
            <w:r w:rsidRPr="0031745B">
              <w:rPr>
                <w:rFonts w:ascii="Calibri" w:eastAsia="Calibri" w:hAnsi="Calibri"/>
                <w:sz w:val="20"/>
                <w:szCs w:val="20"/>
                <w:lang w:eastAsia="en-US"/>
              </w:rPr>
              <w:t>16</w:t>
            </w:r>
          </w:p>
        </w:tc>
        <w:tc>
          <w:tcPr>
            <w:tcW w:w="816"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15 007 108,8</w:t>
            </w:r>
          </w:p>
        </w:tc>
        <w:tc>
          <w:tcPr>
            <w:tcW w:w="817"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2 318 252,4</w:t>
            </w:r>
          </w:p>
        </w:tc>
        <w:tc>
          <w:tcPr>
            <w:tcW w:w="799"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135 573,8</w:t>
            </w:r>
          </w:p>
        </w:tc>
      </w:tr>
      <w:tr w:rsidR="0031745B" w:rsidRPr="0031745B" w:rsidTr="0031745B">
        <w:tc>
          <w:tcPr>
            <w:tcW w:w="1752" w:type="pct"/>
            <w:shd w:val="clear" w:color="auto" w:fill="auto"/>
          </w:tcPr>
          <w:p w:rsidR="0070659E" w:rsidRPr="0031745B" w:rsidRDefault="0070659E" w:rsidP="0031745B">
            <w:pPr>
              <w:rPr>
                <w:rFonts w:ascii="Calibri" w:eastAsia="Calibri" w:hAnsi="Calibri"/>
                <w:color w:val="333333"/>
                <w:sz w:val="18"/>
                <w:szCs w:val="18"/>
                <w:shd w:val="clear" w:color="auto" w:fill="FEFEFE"/>
                <w:lang w:eastAsia="en-US"/>
              </w:rPr>
            </w:pPr>
            <w:r w:rsidRPr="0031745B">
              <w:rPr>
                <w:rFonts w:ascii="Calibri" w:eastAsia="Calibri" w:hAnsi="Calibri"/>
                <w:color w:val="333333"/>
                <w:sz w:val="18"/>
                <w:szCs w:val="18"/>
                <w:shd w:val="clear" w:color="auto" w:fill="FEFEFE"/>
                <w:lang w:eastAsia="en-US"/>
              </w:rPr>
              <w:t>ООО «СТРОЙСЕРВИС»</w:t>
            </w:r>
          </w:p>
        </w:tc>
        <w:tc>
          <w:tcPr>
            <w:tcW w:w="816" w:type="pct"/>
            <w:shd w:val="clear" w:color="auto" w:fill="auto"/>
          </w:tcPr>
          <w:p w:rsidR="0070659E" w:rsidRPr="0031745B" w:rsidRDefault="0070659E" w:rsidP="0031745B">
            <w:pPr>
              <w:jc w:val="center"/>
              <w:rPr>
                <w:rFonts w:ascii="Calibri" w:eastAsia="Calibri" w:hAnsi="Calibri"/>
                <w:sz w:val="20"/>
                <w:szCs w:val="20"/>
                <w:lang w:eastAsia="en-US"/>
              </w:rPr>
            </w:pPr>
            <w:r w:rsidRPr="0031745B">
              <w:rPr>
                <w:rFonts w:ascii="Calibri" w:eastAsia="Calibri" w:hAnsi="Calibri"/>
                <w:sz w:val="20"/>
                <w:szCs w:val="20"/>
                <w:lang w:eastAsia="en-US"/>
              </w:rPr>
              <w:t>1</w:t>
            </w:r>
          </w:p>
        </w:tc>
        <w:tc>
          <w:tcPr>
            <w:tcW w:w="816"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13 034 565,7</w:t>
            </w:r>
          </w:p>
        </w:tc>
        <w:tc>
          <w:tcPr>
            <w:tcW w:w="817"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1 016 999,3</w:t>
            </w:r>
          </w:p>
        </w:tc>
        <w:tc>
          <w:tcPr>
            <w:tcW w:w="799"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1,1</w:t>
            </w:r>
          </w:p>
        </w:tc>
      </w:tr>
      <w:tr w:rsidR="0031745B" w:rsidRPr="0031745B" w:rsidTr="0031745B">
        <w:tc>
          <w:tcPr>
            <w:tcW w:w="1752" w:type="pct"/>
            <w:shd w:val="clear" w:color="auto" w:fill="auto"/>
          </w:tcPr>
          <w:p w:rsidR="0070659E" w:rsidRPr="0031745B" w:rsidRDefault="0070659E" w:rsidP="0031745B">
            <w:pPr>
              <w:rPr>
                <w:rFonts w:ascii="Calibri" w:eastAsia="Calibri" w:hAnsi="Calibri"/>
                <w:color w:val="333333"/>
                <w:sz w:val="18"/>
                <w:szCs w:val="18"/>
                <w:shd w:val="clear" w:color="auto" w:fill="FEFEFE"/>
                <w:lang w:eastAsia="en-US"/>
              </w:rPr>
            </w:pPr>
            <w:r w:rsidRPr="0031745B">
              <w:rPr>
                <w:rFonts w:ascii="Calibri" w:eastAsia="Calibri" w:hAnsi="Calibri"/>
                <w:color w:val="333333"/>
                <w:sz w:val="18"/>
                <w:szCs w:val="18"/>
                <w:shd w:val="clear" w:color="auto" w:fill="FEFEFE"/>
                <w:lang w:eastAsia="en-US"/>
              </w:rPr>
              <w:t>ООО "МОВИСТА РЕГИОНЫ ЯРОСЛАВЛЬ"</w:t>
            </w:r>
          </w:p>
        </w:tc>
        <w:tc>
          <w:tcPr>
            <w:tcW w:w="816" w:type="pct"/>
            <w:shd w:val="clear" w:color="auto" w:fill="auto"/>
          </w:tcPr>
          <w:p w:rsidR="0070659E" w:rsidRPr="0031745B" w:rsidRDefault="0070659E" w:rsidP="0031745B">
            <w:pPr>
              <w:jc w:val="center"/>
              <w:rPr>
                <w:rFonts w:ascii="Calibri" w:eastAsia="Calibri" w:hAnsi="Calibri"/>
                <w:sz w:val="20"/>
                <w:szCs w:val="20"/>
                <w:lang w:eastAsia="en-US"/>
              </w:rPr>
            </w:pPr>
            <w:r w:rsidRPr="0031745B">
              <w:rPr>
                <w:rFonts w:ascii="Calibri" w:eastAsia="Calibri" w:hAnsi="Calibri"/>
                <w:sz w:val="20"/>
                <w:szCs w:val="20"/>
                <w:lang w:eastAsia="en-US"/>
              </w:rPr>
              <w:t>1</w:t>
            </w:r>
          </w:p>
        </w:tc>
        <w:tc>
          <w:tcPr>
            <w:tcW w:w="816"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5 550 081,9</w:t>
            </w:r>
          </w:p>
        </w:tc>
        <w:tc>
          <w:tcPr>
            <w:tcW w:w="817"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1 781 280,6</w:t>
            </w:r>
          </w:p>
        </w:tc>
        <w:tc>
          <w:tcPr>
            <w:tcW w:w="799"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48 442,5</w:t>
            </w:r>
          </w:p>
        </w:tc>
      </w:tr>
      <w:tr w:rsidR="0031745B" w:rsidRPr="0031745B" w:rsidTr="0031745B">
        <w:tc>
          <w:tcPr>
            <w:tcW w:w="1752" w:type="pct"/>
            <w:shd w:val="clear" w:color="auto" w:fill="auto"/>
          </w:tcPr>
          <w:p w:rsidR="0070659E" w:rsidRPr="0031745B" w:rsidRDefault="0070659E" w:rsidP="0031745B">
            <w:pPr>
              <w:rPr>
                <w:rFonts w:ascii="Calibri" w:eastAsia="Calibri" w:hAnsi="Calibri"/>
                <w:sz w:val="18"/>
                <w:szCs w:val="18"/>
                <w:lang w:eastAsia="en-US"/>
              </w:rPr>
            </w:pPr>
            <w:r w:rsidRPr="0031745B">
              <w:rPr>
                <w:rFonts w:ascii="Calibri" w:eastAsia="Calibri" w:hAnsi="Calibri"/>
                <w:color w:val="333333"/>
                <w:sz w:val="18"/>
                <w:szCs w:val="18"/>
                <w:shd w:val="clear" w:color="auto" w:fill="FEFEFE"/>
                <w:lang w:eastAsia="en-US"/>
              </w:rPr>
              <w:t>АО "ЯРДОРМОСТ"</w:t>
            </w:r>
          </w:p>
        </w:tc>
        <w:tc>
          <w:tcPr>
            <w:tcW w:w="816" w:type="pct"/>
            <w:shd w:val="clear" w:color="auto" w:fill="auto"/>
          </w:tcPr>
          <w:p w:rsidR="0070659E" w:rsidRPr="0031745B" w:rsidRDefault="0070659E" w:rsidP="0031745B">
            <w:pPr>
              <w:jc w:val="center"/>
              <w:rPr>
                <w:rFonts w:ascii="Calibri" w:eastAsia="Calibri" w:hAnsi="Calibri"/>
                <w:sz w:val="20"/>
                <w:szCs w:val="20"/>
                <w:lang w:eastAsia="en-US"/>
              </w:rPr>
            </w:pPr>
            <w:r w:rsidRPr="0031745B">
              <w:rPr>
                <w:rFonts w:ascii="Calibri" w:eastAsia="Calibri" w:hAnsi="Calibri"/>
                <w:sz w:val="20"/>
                <w:szCs w:val="20"/>
                <w:lang w:eastAsia="en-US"/>
              </w:rPr>
              <w:t>18</w:t>
            </w:r>
          </w:p>
        </w:tc>
        <w:tc>
          <w:tcPr>
            <w:tcW w:w="816"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5 101 802,1</w:t>
            </w:r>
          </w:p>
        </w:tc>
        <w:tc>
          <w:tcPr>
            <w:tcW w:w="817"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1 282 504,0</w:t>
            </w:r>
          </w:p>
        </w:tc>
        <w:tc>
          <w:tcPr>
            <w:tcW w:w="799"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177 386,9</w:t>
            </w:r>
          </w:p>
        </w:tc>
      </w:tr>
      <w:tr w:rsidR="0031745B" w:rsidRPr="0031745B" w:rsidTr="0031745B">
        <w:tc>
          <w:tcPr>
            <w:tcW w:w="1752" w:type="pct"/>
            <w:shd w:val="clear" w:color="auto" w:fill="auto"/>
          </w:tcPr>
          <w:p w:rsidR="0070659E" w:rsidRPr="0031745B" w:rsidRDefault="0070659E" w:rsidP="0031745B">
            <w:pPr>
              <w:rPr>
                <w:rFonts w:ascii="Calibri" w:eastAsia="Calibri" w:hAnsi="Calibri"/>
                <w:color w:val="333333"/>
                <w:sz w:val="18"/>
                <w:szCs w:val="18"/>
                <w:shd w:val="clear" w:color="auto" w:fill="FEFEFE"/>
                <w:lang w:eastAsia="en-US"/>
              </w:rPr>
            </w:pPr>
            <w:r w:rsidRPr="0031745B">
              <w:rPr>
                <w:rFonts w:ascii="Calibri" w:eastAsia="Calibri" w:hAnsi="Calibri"/>
                <w:color w:val="333333"/>
                <w:sz w:val="18"/>
                <w:szCs w:val="18"/>
                <w:shd w:val="clear" w:color="auto" w:fill="FEFEFE"/>
                <w:lang w:eastAsia="en-US"/>
              </w:rPr>
              <w:t>АО «УКВЗ»</w:t>
            </w:r>
          </w:p>
        </w:tc>
        <w:tc>
          <w:tcPr>
            <w:tcW w:w="816" w:type="pct"/>
            <w:shd w:val="clear" w:color="auto" w:fill="auto"/>
          </w:tcPr>
          <w:p w:rsidR="0070659E" w:rsidRPr="0031745B" w:rsidRDefault="0070659E" w:rsidP="0031745B">
            <w:pPr>
              <w:jc w:val="center"/>
              <w:rPr>
                <w:rFonts w:ascii="Calibri" w:eastAsia="Calibri" w:hAnsi="Calibri"/>
                <w:sz w:val="20"/>
                <w:szCs w:val="20"/>
                <w:lang w:eastAsia="en-US"/>
              </w:rPr>
            </w:pPr>
            <w:r w:rsidRPr="0031745B">
              <w:rPr>
                <w:rFonts w:ascii="Calibri" w:eastAsia="Calibri" w:hAnsi="Calibri"/>
                <w:sz w:val="20"/>
                <w:szCs w:val="20"/>
                <w:lang w:eastAsia="en-US"/>
              </w:rPr>
              <w:t>1</w:t>
            </w:r>
          </w:p>
        </w:tc>
        <w:tc>
          <w:tcPr>
            <w:tcW w:w="816"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3 772 878,0</w:t>
            </w:r>
          </w:p>
        </w:tc>
        <w:tc>
          <w:tcPr>
            <w:tcW w:w="817"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81 752,3</w:t>
            </w:r>
          </w:p>
        </w:tc>
        <w:tc>
          <w:tcPr>
            <w:tcW w:w="799"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0,0</w:t>
            </w:r>
          </w:p>
        </w:tc>
      </w:tr>
      <w:tr w:rsidR="0031745B" w:rsidRPr="0031745B" w:rsidTr="0031745B">
        <w:tc>
          <w:tcPr>
            <w:tcW w:w="1752" w:type="pct"/>
            <w:shd w:val="clear" w:color="auto" w:fill="auto"/>
          </w:tcPr>
          <w:p w:rsidR="0070659E" w:rsidRPr="0031745B" w:rsidRDefault="0070659E" w:rsidP="0031745B">
            <w:pPr>
              <w:rPr>
                <w:rFonts w:ascii="Calibri" w:eastAsia="Calibri" w:hAnsi="Calibri"/>
                <w:color w:val="333333"/>
                <w:sz w:val="18"/>
                <w:szCs w:val="18"/>
                <w:shd w:val="clear" w:color="auto" w:fill="FEFEFE"/>
                <w:lang w:eastAsia="en-US"/>
              </w:rPr>
            </w:pPr>
            <w:r w:rsidRPr="0031745B">
              <w:rPr>
                <w:rFonts w:ascii="Calibri" w:eastAsia="Calibri" w:hAnsi="Calibri"/>
                <w:color w:val="333333"/>
                <w:sz w:val="18"/>
                <w:szCs w:val="18"/>
                <w:shd w:val="clear" w:color="auto" w:fill="FEFEFE"/>
                <w:lang w:eastAsia="en-US"/>
              </w:rPr>
              <w:t>ООО  «КАПИТАЛГРУППСТРОЙ»</w:t>
            </w:r>
          </w:p>
        </w:tc>
        <w:tc>
          <w:tcPr>
            <w:tcW w:w="816" w:type="pct"/>
            <w:shd w:val="clear" w:color="auto" w:fill="auto"/>
          </w:tcPr>
          <w:p w:rsidR="0070659E" w:rsidRPr="0031745B" w:rsidRDefault="0070659E" w:rsidP="0031745B">
            <w:pPr>
              <w:jc w:val="center"/>
              <w:rPr>
                <w:rFonts w:ascii="Calibri" w:eastAsia="Calibri" w:hAnsi="Calibri"/>
                <w:sz w:val="20"/>
                <w:szCs w:val="20"/>
                <w:lang w:eastAsia="en-US"/>
              </w:rPr>
            </w:pPr>
            <w:r w:rsidRPr="0031745B">
              <w:rPr>
                <w:rFonts w:ascii="Calibri" w:eastAsia="Calibri" w:hAnsi="Calibri"/>
                <w:sz w:val="20"/>
                <w:szCs w:val="20"/>
                <w:lang w:eastAsia="en-US"/>
              </w:rPr>
              <w:t>7</w:t>
            </w:r>
          </w:p>
        </w:tc>
        <w:tc>
          <w:tcPr>
            <w:tcW w:w="816"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2 300 874,4</w:t>
            </w:r>
          </w:p>
        </w:tc>
        <w:tc>
          <w:tcPr>
            <w:tcW w:w="817"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573 154,3</w:t>
            </w:r>
          </w:p>
        </w:tc>
        <w:tc>
          <w:tcPr>
            <w:tcW w:w="799"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5 344,9</w:t>
            </w:r>
          </w:p>
        </w:tc>
      </w:tr>
      <w:tr w:rsidR="0031745B" w:rsidRPr="0031745B" w:rsidTr="0031745B">
        <w:tc>
          <w:tcPr>
            <w:tcW w:w="1752" w:type="pct"/>
            <w:shd w:val="clear" w:color="auto" w:fill="auto"/>
          </w:tcPr>
          <w:p w:rsidR="0070659E" w:rsidRPr="0031745B" w:rsidRDefault="0070659E" w:rsidP="0031745B">
            <w:pPr>
              <w:rPr>
                <w:rFonts w:ascii="Calibri" w:eastAsia="Calibri" w:hAnsi="Calibri"/>
                <w:color w:val="333333"/>
                <w:sz w:val="18"/>
                <w:szCs w:val="18"/>
                <w:shd w:val="clear" w:color="auto" w:fill="FEFEFE"/>
                <w:lang w:eastAsia="en-US"/>
              </w:rPr>
            </w:pPr>
            <w:r w:rsidRPr="0031745B">
              <w:rPr>
                <w:rFonts w:ascii="Calibri" w:eastAsia="Calibri" w:hAnsi="Calibri"/>
                <w:color w:val="333333"/>
                <w:sz w:val="18"/>
                <w:szCs w:val="18"/>
                <w:shd w:val="clear" w:color="auto" w:fill="FEFEFE"/>
                <w:lang w:eastAsia="en-US"/>
              </w:rPr>
              <w:t>ООО «КАСКАД-ЭНЕРГО»</w:t>
            </w:r>
          </w:p>
        </w:tc>
        <w:tc>
          <w:tcPr>
            <w:tcW w:w="816" w:type="pct"/>
            <w:shd w:val="clear" w:color="auto" w:fill="auto"/>
          </w:tcPr>
          <w:p w:rsidR="0070659E" w:rsidRPr="0031745B" w:rsidRDefault="0070659E" w:rsidP="0031745B">
            <w:pPr>
              <w:jc w:val="center"/>
              <w:rPr>
                <w:rFonts w:ascii="Calibri" w:eastAsia="Calibri" w:hAnsi="Calibri"/>
                <w:sz w:val="20"/>
                <w:szCs w:val="20"/>
                <w:lang w:eastAsia="en-US"/>
              </w:rPr>
            </w:pPr>
            <w:r w:rsidRPr="0031745B">
              <w:rPr>
                <w:rFonts w:ascii="Calibri" w:eastAsia="Calibri" w:hAnsi="Calibri"/>
                <w:sz w:val="20"/>
                <w:szCs w:val="20"/>
                <w:lang w:eastAsia="en-US"/>
              </w:rPr>
              <w:t>1</w:t>
            </w:r>
          </w:p>
        </w:tc>
        <w:tc>
          <w:tcPr>
            <w:tcW w:w="816"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2 285 324,6</w:t>
            </w:r>
          </w:p>
        </w:tc>
        <w:tc>
          <w:tcPr>
            <w:tcW w:w="817"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0,0</w:t>
            </w:r>
          </w:p>
        </w:tc>
        <w:tc>
          <w:tcPr>
            <w:tcW w:w="799"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0,0</w:t>
            </w:r>
          </w:p>
        </w:tc>
      </w:tr>
      <w:tr w:rsidR="0031745B" w:rsidRPr="0031745B" w:rsidTr="0031745B">
        <w:tc>
          <w:tcPr>
            <w:tcW w:w="1752" w:type="pct"/>
            <w:shd w:val="clear" w:color="auto" w:fill="auto"/>
          </w:tcPr>
          <w:p w:rsidR="0070659E" w:rsidRPr="0031745B" w:rsidRDefault="0070659E" w:rsidP="0031745B">
            <w:pPr>
              <w:rPr>
                <w:rFonts w:ascii="Calibri" w:eastAsia="Calibri" w:hAnsi="Calibri"/>
                <w:color w:val="333333"/>
                <w:sz w:val="18"/>
                <w:szCs w:val="18"/>
                <w:shd w:val="clear" w:color="auto" w:fill="FEFEFE"/>
                <w:lang w:eastAsia="en-US"/>
              </w:rPr>
            </w:pPr>
            <w:r w:rsidRPr="0031745B">
              <w:rPr>
                <w:rFonts w:ascii="Calibri" w:eastAsia="Calibri" w:hAnsi="Calibri"/>
                <w:color w:val="333333"/>
                <w:sz w:val="18"/>
                <w:szCs w:val="18"/>
                <w:shd w:val="clear" w:color="auto" w:fill="FEFEFE"/>
                <w:lang w:eastAsia="en-US"/>
              </w:rPr>
              <w:t>ООО «АДАМАНТСТРОЙ»</w:t>
            </w:r>
          </w:p>
        </w:tc>
        <w:tc>
          <w:tcPr>
            <w:tcW w:w="816" w:type="pct"/>
            <w:shd w:val="clear" w:color="auto" w:fill="auto"/>
          </w:tcPr>
          <w:p w:rsidR="0070659E" w:rsidRPr="0031745B" w:rsidRDefault="0070659E" w:rsidP="0031745B">
            <w:pPr>
              <w:jc w:val="center"/>
              <w:rPr>
                <w:rFonts w:ascii="Calibri" w:eastAsia="Calibri" w:hAnsi="Calibri"/>
                <w:sz w:val="20"/>
                <w:szCs w:val="20"/>
                <w:lang w:eastAsia="en-US"/>
              </w:rPr>
            </w:pPr>
            <w:r w:rsidRPr="0031745B">
              <w:rPr>
                <w:rFonts w:ascii="Calibri" w:eastAsia="Calibri" w:hAnsi="Calibri"/>
                <w:sz w:val="20"/>
                <w:szCs w:val="20"/>
                <w:lang w:eastAsia="en-US"/>
              </w:rPr>
              <w:t>1</w:t>
            </w:r>
          </w:p>
        </w:tc>
        <w:tc>
          <w:tcPr>
            <w:tcW w:w="816"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1 323 140,1</w:t>
            </w:r>
          </w:p>
        </w:tc>
        <w:tc>
          <w:tcPr>
            <w:tcW w:w="817"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49 192,4</w:t>
            </w:r>
          </w:p>
        </w:tc>
        <w:tc>
          <w:tcPr>
            <w:tcW w:w="799"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80 807,6</w:t>
            </w:r>
          </w:p>
        </w:tc>
      </w:tr>
      <w:tr w:rsidR="0031745B" w:rsidRPr="0031745B" w:rsidTr="0031745B">
        <w:tc>
          <w:tcPr>
            <w:tcW w:w="1752" w:type="pct"/>
            <w:shd w:val="clear" w:color="auto" w:fill="auto"/>
          </w:tcPr>
          <w:p w:rsidR="0070659E" w:rsidRPr="0031745B" w:rsidRDefault="0070659E" w:rsidP="0031745B">
            <w:pPr>
              <w:rPr>
                <w:rFonts w:ascii="Calibri" w:eastAsia="Calibri" w:hAnsi="Calibri"/>
                <w:color w:val="333333"/>
                <w:sz w:val="18"/>
                <w:szCs w:val="18"/>
                <w:shd w:val="clear" w:color="auto" w:fill="FEFEFE"/>
                <w:lang w:eastAsia="en-US"/>
              </w:rPr>
            </w:pPr>
            <w:r w:rsidRPr="0031745B">
              <w:rPr>
                <w:rFonts w:ascii="Calibri" w:eastAsia="Calibri" w:hAnsi="Calibri"/>
                <w:color w:val="333333"/>
                <w:sz w:val="18"/>
                <w:szCs w:val="18"/>
                <w:shd w:val="clear" w:color="auto" w:fill="FEFEFE"/>
                <w:lang w:eastAsia="en-US"/>
              </w:rPr>
              <w:t>ООО «ВЕДИЧ»</w:t>
            </w:r>
          </w:p>
        </w:tc>
        <w:tc>
          <w:tcPr>
            <w:tcW w:w="816" w:type="pct"/>
            <w:shd w:val="clear" w:color="auto" w:fill="auto"/>
          </w:tcPr>
          <w:p w:rsidR="0070659E" w:rsidRPr="0031745B" w:rsidRDefault="0070659E" w:rsidP="0031745B">
            <w:pPr>
              <w:jc w:val="center"/>
              <w:rPr>
                <w:rFonts w:ascii="Calibri" w:eastAsia="Calibri" w:hAnsi="Calibri"/>
                <w:sz w:val="20"/>
                <w:szCs w:val="20"/>
                <w:lang w:eastAsia="en-US"/>
              </w:rPr>
            </w:pPr>
            <w:r w:rsidRPr="0031745B">
              <w:rPr>
                <w:rFonts w:ascii="Calibri" w:eastAsia="Calibri" w:hAnsi="Calibri"/>
                <w:sz w:val="20"/>
                <w:szCs w:val="20"/>
                <w:lang w:eastAsia="en-US"/>
              </w:rPr>
              <w:t>1</w:t>
            </w:r>
          </w:p>
        </w:tc>
        <w:tc>
          <w:tcPr>
            <w:tcW w:w="816"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1 191 514,5</w:t>
            </w:r>
          </w:p>
        </w:tc>
        <w:tc>
          <w:tcPr>
            <w:tcW w:w="817"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313 346,4</w:t>
            </w:r>
          </w:p>
        </w:tc>
        <w:tc>
          <w:tcPr>
            <w:tcW w:w="799"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30 789,6</w:t>
            </w:r>
          </w:p>
        </w:tc>
      </w:tr>
      <w:tr w:rsidR="0031745B" w:rsidRPr="0031745B" w:rsidTr="0031745B">
        <w:tc>
          <w:tcPr>
            <w:tcW w:w="1752" w:type="pct"/>
            <w:shd w:val="clear" w:color="auto" w:fill="auto"/>
          </w:tcPr>
          <w:p w:rsidR="0070659E" w:rsidRPr="0031745B" w:rsidRDefault="0070659E" w:rsidP="0031745B">
            <w:pPr>
              <w:rPr>
                <w:rFonts w:ascii="Calibri" w:eastAsia="Calibri" w:hAnsi="Calibri"/>
                <w:color w:val="333333"/>
                <w:sz w:val="18"/>
                <w:szCs w:val="18"/>
                <w:shd w:val="clear" w:color="auto" w:fill="FEFEFE"/>
                <w:lang w:eastAsia="en-US"/>
              </w:rPr>
            </w:pPr>
            <w:r w:rsidRPr="0031745B">
              <w:rPr>
                <w:rFonts w:ascii="Calibri" w:eastAsia="Calibri" w:hAnsi="Calibri"/>
                <w:color w:val="333333"/>
                <w:sz w:val="18"/>
                <w:szCs w:val="18"/>
                <w:shd w:val="clear" w:color="auto" w:fill="FEFEFE"/>
                <w:lang w:eastAsia="en-US"/>
              </w:rPr>
              <w:t>АО «РУМСР»</w:t>
            </w:r>
          </w:p>
        </w:tc>
        <w:tc>
          <w:tcPr>
            <w:tcW w:w="816" w:type="pct"/>
            <w:shd w:val="clear" w:color="auto" w:fill="auto"/>
          </w:tcPr>
          <w:p w:rsidR="0070659E" w:rsidRPr="0031745B" w:rsidRDefault="0070659E" w:rsidP="0031745B">
            <w:pPr>
              <w:jc w:val="center"/>
              <w:rPr>
                <w:rFonts w:ascii="Calibri" w:eastAsia="Calibri" w:hAnsi="Calibri"/>
                <w:sz w:val="20"/>
                <w:szCs w:val="20"/>
                <w:lang w:eastAsia="en-US"/>
              </w:rPr>
            </w:pPr>
            <w:r w:rsidRPr="0031745B">
              <w:rPr>
                <w:rFonts w:ascii="Calibri" w:eastAsia="Calibri" w:hAnsi="Calibri"/>
                <w:sz w:val="20"/>
                <w:szCs w:val="20"/>
                <w:lang w:eastAsia="en-US"/>
              </w:rPr>
              <w:t>5</w:t>
            </w:r>
          </w:p>
        </w:tc>
        <w:tc>
          <w:tcPr>
            <w:tcW w:w="816"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1 143 558,6</w:t>
            </w:r>
          </w:p>
        </w:tc>
        <w:tc>
          <w:tcPr>
            <w:tcW w:w="817"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0,0</w:t>
            </w:r>
          </w:p>
        </w:tc>
        <w:tc>
          <w:tcPr>
            <w:tcW w:w="799"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0,0</w:t>
            </w:r>
          </w:p>
        </w:tc>
      </w:tr>
      <w:tr w:rsidR="0031745B" w:rsidRPr="0031745B" w:rsidTr="0031745B">
        <w:tc>
          <w:tcPr>
            <w:tcW w:w="1752" w:type="pct"/>
            <w:shd w:val="clear" w:color="auto" w:fill="auto"/>
          </w:tcPr>
          <w:p w:rsidR="0070659E" w:rsidRPr="0031745B" w:rsidRDefault="0070659E" w:rsidP="0031745B">
            <w:pPr>
              <w:rPr>
                <w:rFonts w:ascii="Calibri" w:eastAsia="Calibri" w:hAnsi="Calibri"/>
                <w:sz w:val="18"/>
                <w:szCs w:val="18"/>
                <w:lang w:eastAsia="en-US"/>
              </w:rPr>
            </w:pPr>
            <w:r w:rsidRPr="0031745B">
              <w:rPr>
                <w:rFonts w:ascii="Calibri" w:eastAsia="Calibri" w:hAnsi="Calibri"/>
                <w:sz w:val="18"/>
                <w:szCs w:val="18"/>
                <w:lang w:eastAsia="en-US"/>
              </w:rPr>
              <w:t>УПРАВЛЕНИЕ ЖИЛИЩНО-КОММУНАЛЬНОГО КОМПЛЕКСА И СТРОИТЕЛЬСТВА АДМИНИСТРАЦИИ УГЛИЧСКОГО МУНИЦИПАЛЬНОГО РАЙОНА</w:t>
            </w:r>
          </w:p>
        </w:tc>
        <w:tc>
          <w:tcPr>
            <w:tcW w:w="816" w:type="pct"/>
            <w:shd w:val="clear" w:color="auto" w:fill="auto"/>
          </w:tcPr>
          <w:p w:rsidR="0070659E" w:rsidRPr="0031745B" w:rsidRDefault="0070659E" w:rsidP="0031745B">
            <w:pPr>
              <w:jc w:val="center"/>
              <w:rPr>
                <w:rFonts w:ascii="Calibri" w:eastAsia="Calibri" w:hAnsi="Calibri"/>
                <w:sz w:val="20"/>
                <w:szCs w:val="20"/>
                <w:lang w:eastAsia="en-US"/>
              </w:rPr>
            </w:pPr>
            <w:r w:rsidRPr="0031745B">
              <w:rPr>
                <w:rFonts w:ascii="Calibri" w:eastAsia="Calibri" w:hAnsi="Calibri"/>
                <w:sz w:val="20"/>
                <w:szCs w:val="20"/>
                <w:lang w:eastAsia="en-US"/>
              </w:rPr>
              <w:t>2</w:t>
            </w:r>
          </w:p>
        </w:tc>
        <w:tc>
          <w:tcPr>
            <w:tcW w:w="816"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1 214 997,5</w:t>
            </w:r>
          </w:p>
        </w:tc>
        <w:tc>
          <w:tcPr>
            <w:tcW w:w="817"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206 959,8</w:t>
            </w:r>
          </w:p>
        </w:tc>
        <w:tc>
          <w:tcPr>
            <w:tcW w:w="799"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136,5</w:t>
            </w:r>
          </w:p>
        </w:tc>
      </w:tr>
      <w:tr w:rsidR="0031745B" w:rsidRPr="0031745B" w:rsidTr="0031745B">
        <w:tc>
          <w:tcPr>
            <w:tcW w:w="1752" w:type="pct"/>
            <w:shd w:val="clear" w:color="auto" w:fill="auto"/>
          </w:tcPr>
          <w:p w:rsidR="0070659E" w:rsidRPr="0031745B" w:rsidRDefault="0070659E" w:rsidP="0031745B">
            <w:pPr>
              <w:rPr>
                <w:rFonts w:ascii="Calibri" w:eastAsia="Calibri" w:hAnsi="Calibri"/>
                <w:sz w:val="18"/>
                <w:szCs w:val="18"/>
                <w:lang w:eastAsia="en-US"/>
              </w:rPr>
            </w:pPr>
            <w:r w:rsidRPr="0031745B">
              <w:rPr>
                <w:rFonts w:ascii="Calibri" w:eastAsia="Calibri" w:hAnsi="Calibri"/>
                <w:sz w:val="18"/>
                <w:szCs w:val="18"/>
                <w:lang w:eastAsia="en-US"/>
              </w:rPr>
              <w:t>ИНЫЕ</w:t>
            </w:r>
          </w:p>
        </w:tc>
        <w:tc>
          <w:tcPr>
            <w:tcW w:w="816" w:type="pct"/>
            <w:shd w:val="clear" w:color="auto" w:fill="auto"/>
          </w:tcPr>
          <w:p w:rsidR="0070659E" w:rsidRPr="0031745B" w:rsidRDefault="0070659E" w:rsidP="0031745B">
            <w:pPr>
              <w:jc w:val="center"/>
              <w:rPr>
                <w:rFonts w:ascii="Calibri" w:eastAsia="Calibri" w:hAnsi="Calibri"/>
                <w:sz w:val="20"/>
                <w:szCs w:val="20"/>
                <w:lang w:eastAsia="en-US"/>
              </w:rPr>
            </w:pPr>
            <w:r w:rsidRPr="0031745B">
              <w:rPr>
                <w:rFonts w:ascii="Calibri" w:eastAsia="Calibri" w:hAnsi="Calibri"/>
                <w:sz w:val="20"/>
                <w:szCs w:val="20"/>
                <w:lang w:eastAsia="en-US"/>
              </w:rPr>
              <w:t>199</w:t>
            </w:r>
          </w:p>
        </w:tc>
        <w:tc>
          <w:tcPr>
            <w:tcW w:w="816"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19 646 079,2</w:t>
            </w:r>
          </w:p>
        </w:tc>
        <w:tc>
          <w:tcPr>
            <w:tcW w:w="817"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2 181 849,4</w:t>
            </w:r>
          </w:p>
        </w:tc>
        <w:tc>
          <w:tcPr>
            <w:tcW w:w="799" w:type="pct"/>
            <w:shd w:val="clear" w:color="auto" w:fill="auto"/>
          </w:tcPr>
          <w:p w:rsidR="0070659E" w:rsidRPr="0031745B" w:rsidRDefault="0070659E" w:rsidP="0031745B">
            <w:pPr>
              <w:jc w:val="right"/>
              <w:rPr>
                <w:rFonts w:ascii="Calibri" w:eastAsia="Calibri" w:hAnsi="Calibri"/>
                <w:sz w:val="20"/>
                <w:szCs w:val="20"/>
                <w:lang w:eastAsia="en-US"/>
              </w:rPr>
            </w:pPr>
            <w:r w:rsidRPr="0031745B">
              <w:rPr>
                <w:rFonts w:ascii="Calibri" w:eastAsia="Calibri" w:hAnsi="Calibri"/>
                <w:sz w:val="20"/>
                <w:szCs w:val="20"/>
                <w:lang w:eastAsia="en-US"/>
              </w:rPr>
              <w:t>1 053 852,9</w:t>
            </w:r>
          </w:p>
        </w:tc>
      </w:tr>
    </w:tbl>
    <w:p w:rsidR="0070659E" w:rsidRPr="0070659E" w:rsidRDefault="0070659E" w:rsidP="0070659E">
      <w:pPr>
        <w:autoSpaceDE w:val="0"/>
        <w:autoSpaceDN w:val="0"/>
        <w:adjustRightInd w:val="0"/>
        <w:ind w:firstLine="540"/>
        <w:jc w:val="center"/>
        <w:rPr>
          <w:b/>
          <w:i/>
          <w:sz w:val="28"/>
          <w:szCs w:val="28"/>
        </w:rPr>
      </w:pPr>
    </w:p>
    <w:p w:rsidR="00357498" w:rsidRDefault="00357498" w:rsidP="0070659E">
      <w:pPr>
        <w:autoSpaceDE w:val="0"/>
        <w:autoSpaceDN w:val="0"/>
        <w:adjustRightInd w:val="0"/>
        <w:spacing w:line="276" w:lineRule="auto"/>
        <w:ind w:firstLine="540"/>
        <w:jc w:val="both"/>
        <w:rPr>
          <w:b/>
          <w:i/>
          <w:sz w:val="28"/>
          <w:szCs w:val="28"/>
          <w:lang w:val="en-US"/>
        </w:rPr>
      </w:pPr>
    </w:p>
    <w:p w:rsidR="00357498" w:rsidRDefault="00357498" w:rsidP="0070659E">
      <w:pPr>
        <w:autoSpaceDE w:val="0"/>
        <w:autoSpaceDN w:val="0"/>
        <w:adjustRightInd w:val="0"/>
        <w:spacing w:line="276" w:lineRule="auto"/>
        <w:ind w:firstLine="540"/>
        <w:jc w:val="both"/>
        <w:rPr>
          <w:b/>
          <w:i/>
          <w:sz w:val="28"/>
          <w:szCs w:val="28"/>
          <w:lang w:val="en-US"/>
        </w:rPr>
      </w:pPr>
    </w:p>
    <w:p w:rsidR="00357498" w:rsidRDefault="00357498" w:rsidP="0070659E">
      <w:pPr>
        <w:autoSpaceDE w:val="0"/>
        <w:autoSpaceDN w:val="0"/>
        <w:adjustRightInd w:val="0"/>
        <w:spacing w:line="276" w:lineRule="auto"/>
        <w:ind w:firstLine="540"/>
        <w:jc w:val="both"/>
        <w:rPr>
          <w:b/>
          <w:i/>
          <w:sz w:val="28"/>
          <w:szCs w:val="28"/>
          <w:lang w:val="en-US"/>
        </w:rPr>
      </w:pPr>
    </w:p>
    <w:p w:rsidR="0070659E" w:rsidRPr="0070659E" w:rsidRDefault="0070659E" w:rsidP="0070659E">
      <w:pPr>
        <w:autoSpaceDE w:val="0"/>
        <w:autoSpaceDN w:val="0"/>
        <w:adjustRightInd w:val="0"/>
        <w:spacing w:line="276" w:lineRule="auto"/>
        <w:ind w:firstLine="540"/>
        <w:jc w:val="both"/>
        <w:rPr>
          <w:b/>
          <w:i/>
          <w:sz w:val="28"/>
          <w:szCs w:val="28"/>
        </w:rPr>
      </w:pPr>
      <w:r w:rsidRPr="0070659E">
        <w:rPr>
          <w:b/>
          <w:i/>
          <w:sz w:val="28"/>
          <w:szCs w:val="28"/>
        </w:rPr>
        <w:lastRenderedPageBreak/>
        <w:t xml:space="preserve">Количество платежных, поручений представленных для санкционирования </w:t>
      </w:r>
    </w:p>
    <w:p w:rsidR="0070659E" w:rsidRPr="0070659E" w:rsidRDefault="0070659E" w:rsidP="0070659E">
      <w:pPr>
        <w:autoSpaceDE w:val="0"/>
        <w:autoSpaceDN w:val="0"/>
        <w:adjustRightInd w:val="0"/>
        <w:ind w:left="8496"/>
        <w:jc w:val="both"/>
        <w:rPr>
          <w:sz w:val="28"/>
          <w:szCs w:val="28"/>
        </w:rPr>
      </w:pPr>
      <w:r w:rsidRPr="0070659E">
        <w:rPr>
          <w:rFonts w:eastAsia="Calibri"/>
          <w:color w:val="000000"/>
          <w:sz w:val="28"/>
          <w:szCs w:val="28"/>
        </w:rPr>
        <w:t>Таблица № 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6"/>
        <w:gridCol w:w="1830"/>
        <w:gridCol w:w="1824"/>
        <w:gridCol w:w="1786"/>
        <w:gridCol w:w="1786"/>
      </w:tblGrid>
      <w:tr w:rsidR="0070659E" w:rsidRPr="0031745B" w:rsidTr="0031745B">
        <w:tc>
          <w:tcPr>
            <w:tcW w:w="1533" w:type="pct"/>
            <w:shd w:val="clear" w:color="auto" w:fill="DDD9C3"/>
          </w:tcPr>
          <w:p w:rsidR="0070659E" w:rsidRPr="0031745B" w:rsidRDefault="0070659E" w:rsidP="0031745B">
            <w:pPr>
              <w:jc w:val="center"/>
              <w:rPr>
                <w:rFonts w:ascii="Calibri" w:eastAsia="Calibri" w:hAnsi="Calibri"/>
                <w:b/>
                <w:i/>
                <w:sz w:val="20"/>
                <w:szCs w:val="20"/>
                <w:lang w:eastAsia="en-US"/>
              </w:rPr>
            </w:pPr>
          </w:p>
        </w:tc>
        <w:tc>
          <w:tcPr>
            <w:tcW w:w="2610" w:type="pct"/>
            <w:gridSpan w:val="3"/>
            <w:shd w:val="clear" w:color="auto" w:fill="DDD9C3"/>
          </w:tcPr>
          <w:p w:rsidR="0070659E" w:rsidRPr="0031745B" w:rsidRDefault="0070659E" w:rsidP="0031745B">
            <w:pPr>
              <w:jc w:val="center"/>
              <w:rPr>
                <w:rFonts w:ascii="Calibri" w:eastAsia="Calibri" w:hAnsi="Calibri"/>
                <w:b/>
                <w:i/>
                <w:sz w:val="20"/>
                <w:szCs w:val="20"/>
                <w:lang w:eastAsia="en-US"/>
              </w:rPr>
            </w:pPr>
            <w:r w:rsidRPr="0031745B">
              <w:rPr>
                <w:rFonts w:ascii="Calibri" w:eastAsia="Calibri" w:hAnsi="Calibri"/>
                <w:b/>
                <w:i/>
                <w:sz w:val="20"/>
                <w:szCs w:val="20"/>
                <w:lang w:eastAsia="en-US"/>
              </w:rPr>
              <w:t xml:space="preserve">Количество платежных поручений </w:t>
            </w:r>
          </w:p>
          <w:p w:rsidR="0070659E" w:rsidRPr="0031745B" w:rsidRDefault="0070659E" w:rsidP="0031745B">
            <w:pPr>
              <w:jc w:val="center"/>
              <w:rPr>
                <w:rFonts w:ascii="Calibri" w:eastAsia="Calibri" w:hAnsi="Calibri"/>
                <w:b/>
                <w:i/>
                <w:sz w:val="20"/>
                <w:szCs w:val="20"/>
                <w:lang w:eastAsia="en-US"/>
              </w:rPr>
            </w:pPr>
            <w:r w:rsidRPr="0031745B">
              <w:rPr>
                <w:rFonts w:ascii="Calibri" w:eastAsia="Calibri" w:hAnsi="Calibri"/>
                <w:b/>
                <w:i/>
                <w:sz w:val="20"/>
                <w:szCs w:val="20"/>
                <w:lang w:eastAsia="en-US"/>
              </w:rPr>
              <w:t>( штук)</w:t>
            </w:r>
          </w:p>
        </w:tc>
        <w:tc>
          <w:tcPr>
            <w:tcW w:w="857" w:type="pct"/>
            <w:shd w:val="clear" w:color="auto" w:fill="DDD9C3"/>
          </w:tcPr>
          <w:p w:rsidR="0070659E" w:rsidRPr="0031745B" w:rsidRDefault="0070659E" w:rsidP="0031745B">
            <w:pPr>
              <w:jc w:val="center"/>
              <w:rPr>
                <w:rFonts w:ascii="Calibri" w:eastAsia="Calibri" w:hAnsi="Calibri"/>
                <w:b/>
                <w:i/>
                <w:sz w:val="20"/>
                <w:szCs w:val="20"/>
                <w:lang w:eastAsia="en-US"/>
              </w:rPr>
            </w:pPr>
          </w:p>
        </w:tc>
      </w:tr>
      <w:tr w:rsidR="0031745B" w:rsidRPr="0031745B" w:rsidTr="0031745B">
        <w:tc>
          <w:tcPr>
            <w:tcW w:w="1533" w:type="pct"/>
            <w:shd w:val="clear" w:color="auto" w:fill="auto"/>
          </w:tcPr>
          <w:p w:rsidR="0070659E" w:rsidRPr="0031745B" w:rsidRDefault="0070659E" w:rsidP="0070659E">
            <w:pPr>
              <w:rPr>
                <w:rFonts w:ascii="Calibri" w:eastAsia="Calibri" w:hAnsi="Calibri"/>
                <w:sz w:val="20"/>
                <w:szCs w:val="20"/>
                <w:lang w:eastAsia="en-US"/>
              </w:rPr>
            </w:pPr>
          </w:p>
        </w:tc>
        <w:tc>
          <w:tcPr>
            <w:tcW w:w="878" w:type="pct"/>
            <w:shd w:val="clear" w:color="auto" w:fill="auto"/>
          </w:tcPr>
          <w:p w:rsidR="0070659E" w:rsidRPr="0031745B" w:rsidRDefault="0070659E" w:rsidP="0031745B">
            <w:pPr>
              <w:jc w:val="center"/>
              <w:rPr>
                <w:rFonts w:ascii="Calibri" w:eastAsia="Calibri" w:hAnsi="Calibri"/>
                <w:b/>
                <w:sz w:val="20"/>
                <w:szCs w:val="20"/>
                <w:lang w:eastAsia="en-US"/>
              </w:rPr>
            </w:pPr>
            <w:r w:rsidRPr="0031745B">
              <w:rPr>
                <w:rFonts w:ascii="Calibri" w:eastAsia="Calibri" w:hAnsi="Calibri"/>
                <w:b/>
                <w:sz w:val="20"/>
                <w:szCs w:val="20"/>
                <w:lang w:eastAsia="en-US"/>
              </w:rPr>
              <w:t>2022 г.</w:t>
            </w:r>
          </w:p>
        </w:tc>
        <w:tc>
          <w:tcPr>
            <w:tcW w:w="875" w:type="pct"/>
            <w:shd w:val="clear" w:color="auto" w:fill="auto"/>
          </w:tcPr>
          <w:p w:rsidR="0070659E" w:rsidRPr="0031745B" w:rsidRDefault="0070659E" w:rsidP="0031745B">
            <w:pPr>
              <w:jc w:val="center"/>
              <w:rPr>
                <w:rFonts w:ascii="Calibri" w:eastAsia="Calibri" w:hAnsi="Calibri"/>
                <w:b/>
                <w:sz w:val="20"/>
                <w:szCs w:val="20"/>
                <w:lang w:eastAsia="en-US"/>
              </w:rPr>
            </w:pPr>
            <w:r w:rsidRPr="0031745B">
              <w:rPr>
                <w:rFonts w:ascii="Calibri" w:eastAsia="Calibri" w:hAnsi="Calibri"/>
                <w:b/>
                <w:sz w:val="20"/>
                <w:szCs w:val="20"/>
                <w:lang w:eastAsia="en-US"/>
              </w:rPr>
              <w:t>2023 г.</w:t>
            </w:r>
          </w:p>
        </w:tc>
        <w:tc>
          <w:tcPr>
            <w:tcW w:w="857" w:type="pct"/>
            <w:shd w:val="clear" w:color="auto" w:fill="auto"/>
          </w:tcPr>
          <w:p w:rsidR="0070659E" w:rsidRPr="0031745B" w:rsidRDefault="0070659E" w:rsidP="0031745B">
            <w:pPr>
              <w:jc w:val="center"/>
              <w:rPr>
                <w:rFonts w:ascii="Calibri" w:eastAsia="Calibri" w:hAnsi="Calibri"/>
                <w:b/>
                <w:sz w:val="20"/>
                <w:szCs w:val="20"/>
                <w:lang w:eastAsia="en-US"/>
              </w:rPr>
            </w:pPr>
            <w:r w:rsidRPr="0031745B">
              <w:rPr>
                <w:rFonts w:ascii="Calibri" w:eastAsia="Calibri" w:hAnsi="Calibri"/>
                <w:b/>
                <w:sz w:val="20"/>
                <w:szCs w:val="20"/>
                <w:lang w:eastAsia="en-US"/>
              </w:rPr>
              <w:t>2024 г.</w:t>
            </w:r>
          </w:p>
        </w:tc>
        <w:tc>
          <w:tcPr>
            <w:tcW w:w="857" w:type="pct"/>
            <w:shd w:val="clear" w:color="auto" w:fill="auto"/>
          </w:tcPr>
          <w:p w:rsidR="0070659E" w:rsidRPr="0031745B" w:rsidRDefault="0070659E" w:rsidP="0031745B">
            <w:pPr>
              <w:jc w:val="center"/>
              <w:rPr>
                <w:rFonts w:ascii="Calibri" w:eastAsia="Calibri" w:hAnsi="Calibri"/>
                <w:b/>
                <w:sz w:val="20"/>
                <w:szCs w:val="20"/>
                <w:lang w:eastAsia="en-US"/>
              </w:rPr>
            </w:pPr>
            <w:r w:rsidRPr="0031745B">
              <w:rPr>
                <w:rFonts w:ascii="Calibri" w:eastAsia="Calibri" w:hAnsi="Calibri"/>
                <w:b/>
                <w:sz w:val="20"/>
                <w:szCs w:val="20"/>
                <w:lang w:eastAsia="en-US"/>
              </w:rPr>
              <w:t>2025 г.</w:t>
            </w:r>
          </w:p>
        </w:tc>
      </w:tr>
      <w:tr w:rsidR="0031745B" w:rsidRPr="0031745B" w:rsidTr="0031745B">
        <w:tc>
          <w:tcPr>
            <w:tcW w:w="1533" w:type="pct"/>
            <w:shd w:val="clear" w:color="auto" w:fill="auto"/>
          </w:tcPr>
          <w:p w:rsidR="0070659E" w:rsidRPr="0031745B" w:rsidRDefault="0070659E" w:rsidP="0070659E">
            <w:pPr>
              <w:rPr>
                <w:rFonts w:ascii="Calibri" w:eastAsia="Calibri" w:hAnsi="Calibri"/>
                <w:b/>
                <w:sz w:val="20"/>
                <w:szCs w:val="20"/>
                <w:lang w:eastAsia="en-US"/>
              </w:rPr>
            </w:pPr>
            <w:r w:rsidRPr="0031745B">
              <w:rPr>
                <w:rFonts w:ascii="Calibri" w:eastAsia="Calibri" w:hAnsi="Calibri"/>
                <w:b/>
                <w:sz w:val="20"/>
                <w:szCs w:val="20"/>
                <w:lang w:eastAsia="en-US"/>
              </w:rPr>
              <w:t>Всего</w:t>
            </w:r>
          </w:p>
        </w:tc>
        <w:tc>
          <w:tcPr>
            <w:tcW w:w="878" w:type="pct"/>
            <w:shd w:val="clear" w:color="auto" w:fill="auto"/>
          </w:tcPr>
          <w:p w:rsidR="0070659E" w:rsidRPr="0031745B" w:rsidRDefault="0070659E" w:rsidP="0031745B">
            <w:pPr>
              <w:jc w:val="center"/>
              <w:rPr>
                <w:rFonts w:ascii="Calibri" w:eastAsia="Calibri" w:hAnsi="Calibri"/>
                <w:b/>
                <w:sz w:val="20"/>
                <w:szCs w:val="20"/>
                <w:lang w:eastAsia="en-US"/>
              </w:rPr>
            </w:pPr>
            <w:r w:rsidRPr="0031745B">
              <w:rPr>
                <w:rFonts w:ascii="Calibri" w:eastAsia="Calibri" w:hAnsi="Calibri"/>
                <w:b/>
                <w:sz w:val="20"/>
                <w:szCs w:val="20"/>
                <w:lang w:eastAsia="en-US"/>
              </w:rPr>
              <w:t>1759</w:t>
            </w:r>
          </w:p>
        </w:tc>
        <w:tc>
          <w:tcPr>
            <w:tcW w:w="875" w:type="pct"/>
            <w:shd w:val="clear" w:color="auto" w:fill="auto"/>
          </w:tcPr>
          <w:p w:rsidR="0070659E" w:rsidRPr="0031745B" w:rsidRDefault="0070659E" w:rsidP="0031745B">
            <w:pPr>
              <w:jc w:val="center"/>
              <w:rPr>
                <w:rFonts w:ascii="Calibri" w:eastAsia="Calibri" w:hAnsi="Calibri"/>
                <w:b/>
                <w:sz w:val="20"/>
                <w:szCs w:val="20"/>
                <w:lang w:eastAsia="en-US"/>
              </w:rPr>
            </w:pPr>
            <w:r w:rsidRPr="0031745B">
              <w:rPr>
                <w:rFonts w:ascii="Calibri" w:eastAsia="Calibri" w:hAnsi="Calibri"/>
                <w:b/>
                <w:sz w:val="20"/>
                <w:szCs w:val="20"/>
                <w:lang w:eastAsia="en-US"/>
              </w:rPr>
              <w:t>5793</w:t>
            </w:r>
          </w:p>
        </w:tc>
        <w:tc>
          <w:tcPr>
            <w:tcW w:w="857" w:type="pct"/>
            <w:shd w:val="clear" w:color="auto" w:fill="FFFFFF"/>
          </w:tcPr>
          <w:p w:rsidR="0070659E" w:rsidRPr="0031745B" w:rsidRDefault="0070659E" w:rsidP="0031745B">
            <w:pPr>
              <w:jc w:val="center"/>
              <w:rPr>
                <w:rFonts w:ascii="Calibri" w:eastAsia="Calibri" w:hAnsi="Calibri"/>
                <w:b/>
                <w:sz w:val="20"/>
                <w:szCs w:val="20"/>
                <w:lang w:eastAsia="en-US"/>
              </w:rPr>
            </w:pPr>
            <w:r w:rsidRPr="0031745B">
              <w:rPr>
                <w:rFonts w:ascii="Calibri" w:eastAsia="Calibri" w:hAnsi="Calibri"/>
                <w:b/>
                <w:sz w:val="20"/>
                <w:szCs w:val="20"/>
                <w:lang w:eastAsia="en-US"/>
              </w:rPr>
              <w:t>7357</w:t>
            </w:r>
          </w:p>
        </w:tc>
        <w:tc>
          <w:tcPr>
            <w:tcW w:w="857" w:type="pct"/>
            <w:shd w:val="clear" w:color="auto" w:fill="FFFFFF"/>
          </w:tcPr>
          <w:p w:rsidR="0070659E" w:rsidRPr="0031745B" w:rsidRDefault="0070659E" w:rsidP="0031745B">
            <w:pPr>
              <w:jc w:val="center"/>
              <w:rPr>
                <w:rFonts w:ascii="Calibri" w:eastAsia="Calibri" w:hAnsi="Calibri"/>
                <w:b/>
                <w:sz w:val="20"/>
                <w:szCs w:val="20"/>
                <w:lang w:eastAsia="en-US"/>
              </w:rPr>
            </w:pPr>
            <w:r w:rsidRPr="0031745B">
              <w:rPr>
                <w:rFonts w:ascii="Calibri" w:eastAsia="Calibri" w:hAnsi="Calibri"/>
                <w:b/>
                <w:sz w:val="20"/>
                <w:szCs w:val="20"/>
                <w:lang w:eastAsia="en-US"/>
              </w:rPr>
              <w:t>5340</w:t>
            </w:r>
          </w:p>
        </w:tc>
      </w:tr>
      <w:tr w:rsidR="0031745B" w:rsidRPr="0031745B" w:rsidTr="0031745B">
        <w:tc>
          <w:tcPr>
            <w:tcW w:w="1533" w:type="pct"/>
            <w:shd w:val="clear" w:color="auto" w:fill="auto"/>
          </w:tcPr>
          <w:p w:rsidR="0070659E" w:rsidRPr="0031745B" w:rsidRDefault="0070659E" w:rsidP="0070659E">
            <w:pPr>
              <w:rPr>
                <w:rFonts w:ascii="Calibri" w:eastAsia="Calibri" w:hAnsi="Calibri"/>
                <w:sz w:val="20"/>
                <w:szCs w:val="20"/>
                <w:lang w:eastAsia="en-US"/>
              </w:rPr>
            </w:pPr>
            <w:r w:rsidRPr="0031745B">
              <w:rPr>
                <w:rFonts w:ascii="Calibri" w:eastAsia="Calibri" w:hAnsi="Calibri"/>
                <w:sz w:val="20"/>
                <w:szCs w:val="20"/>
                <w:lang w:eastAsia="en-US"/>
              </w:rPr>
              <w:t>исполненные</w:t>
            </w:r>
          </w:p>
        </w:tc>
        <w:tc>
          <w:tcPr>
            <w:tcW w:w="878" w:type="pct"/>
            <w:shd w:val="clear" w:color="auto" w:fill="auto"/>
          </w:tcPr>
          <w:p w:rsidR="0070659E" w:rsidRPr="0031745B" w:rsidRDefault="0070659E" w:rsidP="0031745B">
            <w:pPr>
              <w:jc w:val="center"/>
              <w:rPr>
                <w:rFonts w:ascii="Calibri" w:eastAsia="Calibri" w:hAnsi="Calibri"/>
                <w:sz w:val="20"/>
                <w:szCs w:val="20"/>
                <w:lang w:eastAsia="en-US"/>
              </w:rPr>
            </w:pPr>
            <w:r w:rsidRPr="0031745B">
              <w:rPr>
                <w:rFonts w:ascii="Calibri" w:eastAsia="Calibri" w:hAnsi="Calibri"/>
                <w:sz w:val="20"/>
                <w:szCs w:val="20"/>
                <w:lang w:eastAsia="en-US"/>
              </w:rPr>
              <w:t>1230</w:t>
            </w:r>
          </w:p>
        </w:tc>
        <w:tc>
          <w:tcPr>
            <w:tcW w:w="875" w:type="pct"/>
            <w:shd w:val="clear" w:color="auto" w:fill="auto"/>
          </w:tcPr>
          <w:p w:rsidR="0070659E" w:rsidRPr="0031745B" w:rsidRDefault="0070659E" w:rsidP="0031745B">
            <w:pPr>
              <w:jc w:val="center"/>
              <w:rPr>
                <w:rFonts w:ascii="Calibri" w:eastAsia="Calibri" w:hAnsi="Calibri"/>
                <w:sz w:val="20"/>
                <w:szCs w:val="20"/>
                <w:lang w:eastAsia="en-US"/>
              </w:rPr>
            </w:pPr>
            <w:r w:rsidRPr="0031745B">
              <w:rPr>
                <w:rFonts w:ascii="Calibri" w:eastAsia="Calibri" w:hAnsi="Calibri"/>
                <w:sz w:val="20"/>
                <w:szCs w:val="20"/>
                <w:lang w:eastAsia="en-US"/>
              </w:rPr>
              <w:t>4374</w:t>
            </w:r>
          </w:p>
        </w:tc>
        <w:tc>
          <w:tcPr>
            <w:tcW w:w="857" w:type="pct"/>
            <w:shd w:val="clear" w:color="auto" w:fill="FFFFFF"/>
          </w:tcPr>
          <w:p w:rsidR="0070659E" w:rsidRPr="0031745B" w:rsidRDefault="0070659E" w:rsidP="0031745B">
            <w:pPr>
              <w:jc w:val="center"/>
              <w:rPr>
                <w:rFonts w:ascii="Calibri" w:eastAsia="Calibri" w:hAnsi="Calibri"/>
                <w:sz w:val="20"/>
                <w:szCs w:val="20"/>
                <w:lang w:eastAsia="en-US"/>
              </w:rPr>
            </w:pPr>
            <w:r w:rsidRPr="0031745B">
              <w:rPr>
                <w:rFonts w:ascii="Calibri" w:eastAsia="Calibri" w:hAnsi="Calibri"/>
                <w:sz w:val="20"/>
                <w:szCs w:val="20"/>
                <w:lang w:eastAsia="en-US"/>
              </w:rPr>
              <w:t>5824</w:t>
            </w:r>
          </w:p>
        </w:tc>
        <w:tc>
          <w:tcPr>
            <w:tcW w:w="857" w:type="pct"/>
            <w:shd w:val="clear" w:color="auto" w:fill="FFFFFF"/>
          </w:tcPr>
          <w:p w:rsidR="0070659E" w:rsidRPr="0031745B" w:rsidRDefault="0070659E" w:rsidP="0031745B">
            <w:pPr>
              <w:jc w:val="center"/>
              <w:rPr>
                <w:rFonts w:ascii="Calibri" w:eastAsia="Calibri" w:hAnsi="Calibri"/>
                <w:sz w:val="20"/>
                <w:szCs w:val="20"/>
                <w:lang w:eastAsia="en-US"/>
              </w:rPr>
            </w:pPr>
            <w:r w:rsidRPr="0031745B">
              <w:rPr>
                <w:rFonts w:ascii="Calibri" w:eastAsia="Calibri" w:hAnsi="Calibri"/>
                <w:sz w:val="20"/>
                <w:szCs w:val="20"/>
                <w:lang w:eastAsia="en-US"/>
              </w:rPr>
              <w:t>4139</w:t>
            </w:r>
          </w:p>
        </w:tc>
      </w:tr>
      <w:tr w:rsidR="0031745B" w:rsidRPr="0031745B" w:rsidTr="0031745B">
        <w:tc>
          <w:tcPr>
            <w:tcW w:w="1533" w:type="pct"/>
            <w:shd w:val="clear" w:color="auto" w:fill="auto"/>
          </w:tcPr>
          <w:p w:rsidR="0070659E" w:rsidRPr="0031745B" w:rsidRDefault="0070659E" w:rsidP="0070659E">
            <w:pPr>
              <w:rPr>
                <w:rFonts w:ascii="Calibri" w:eastAsia="Calibri" w:hAnsi="Calibri"/>
                <w:sz w:val="20"/>
                <w:szCs w:val="20"/>
                <w:lang w:eastAsia="en-US"/>
              </w:rPr>
            </w:pPr>
            <w:r w:rsidRPr="0031745B">
              <w:rPr>
                <w:rFonts w:ascii="Calibri" w:eastAsia="Calibri" w:hAnsi="Calibri"/>
                <w:sz w:val="20"/>
                <w:szCs w:val="20"/>
                <w:lang w:eastAsia="en-US"/>
              </w:rPr>
              <w:t>отказанные</w:t>
            </w:r>
          </w:p>
        </w:tc>
        <w:tc>
          <w:tcPr>
            <w:tcW w:w="878" w:type="pct"/>
            <w:shd w:val="clear" w:color="auto" w:fill="auto"/>
          </w:tcPr>
          <w:p w:rsidR="0070659E" w:rsidRPr="0031745B" w:rsidRDefault="0070659E" w:rsidP="0031745B">
            <w:pPr>
              <w:jc w:val="center"/>
              <w:rPr>
                <w:rFonts w:ascii="Calibri" w:eastAsia="Calibri" w:hAnsi="Calibri"/>
                <w:sz w:val="20"/>
                <w:szCs w:val="20"/>
                <w:lang w:eastAsia="en-US"/>
              </w:rPr>
            </w:pPr>
            <w:r w:rsidRPr="0031745B">
              <w:rPr>
                <w:rFonts w:ascii="Calibri" w:eastAsia="Calibri" w:hAnsi="Calibri"/>
                <w:sz w:val="20"/>
                <w:szCs w:val="20"/>
                <w:lang w:eastAsia="en-US"/>
              </w:rPr>
              <w:t>529</w:t>
            </w:r>
          </w:p>
        </w:tc>
        <w:tc>
          <w:tcPr>
            <w:tcW w:w="875" w:type="pct"/>
            <w:shd w:val="clear" w:color="auto" w:fill="auto"/>
          </w:tcPr>
          <w:p w:rsidR="0070659E" w:rsidRPr="0031745B" w:rsidRDefault="0070659E" w:rsidP="0031745B">
            <w:pPr>
              <w:jc w:val="center"/>
              <w:rPr>
                <w:rFonts w:ascii="Calibri" w:eastAsia="Calibri" w:hAnsi="Calibri"/>
                <w:sz w:val="20"/>
                <w:szCs w:val="20"/>
                <w:lang w:eastAsia="en-US"/>
              </w:rPr>
            </w:pPr>
            <w:r w:rsidRPr="0031745B">
              <w:rPr>
                <w:rFonts w:ascii="Calibri" w:eastAsia="Calibri" w:hAnsi="Calibri"/>
                <w:sz w:val="20"/>
                <w:szCs w:val="20"/>
                <w:lang w:eastAsia="en-US"/>
              </w:rPr>
              <w:t>1419</w:t>
            </w:r>
          </w:p>
        </w:tc>
        <w:tc>
          <w:tcPr>
            <w:tcW w:w="857" w:type="pct"/>
            <w:shd w:val="clear" w:color="auto" w:fill="FFFFFF"/>
          </w:tcPr>
          <w:p w:rsidR="0070659E" w:rsidRPr="0031745B" w:rsidRDefault="0070659E" w:rsidP="0031745B">
            <w:pPr>
              <w:jc w:val="center"/>
              <w:rPr>
                <w:rFonts w:ascii="Calibri" w:eastAsia="Calibri" w:hAnsi="Calibri"/>
                <w:sz w:val="20"/>
                <w:szCs w:val="20"/>
                <w:lang w:eastAsia="en-US"/>
              </w:rPr>
            </w:pPr>
            <w:r w:rsidRPr="0031745B">
              <w:rPr>
                <w:rFonts w:ascii="Calibri" w:eastAsia="Calibri" w:hAnsi="Calibri"/>
                <w:sz w:val="20"/>
                <w:szCs w:val="20"/>
                <w:lang w:eastAsia="en-US"/>
              </w:rPr>
              <w:t>1533</w:t>
            </w:r>
          </w:p>
        </w:tc>
        <w:tc>
          <w:tcPr>
            <w:tcW w:w="857" w:type="pct"/>
            <w:shd w:val="clear" w:color="auto" w:fill="FFFFFF"/>
          </w:tcPr>
          <w:p w:rsidR="0070659E" w:rsidRPr="0031745B" w:rsidRDefault="0070659E" w:rsidP="0031745B">
            <w:pPr>
              <w:jc w:val="center"/>
              <w:rPr>
                <w:rFonts w:ascii="Calibri" w:eastAsia="Calibri" w:hAnsi="Calibri"/>
                <w:sz w:val="20"/>
                <w:szCs w:val="20"/>
                <w:lang w:eastAsia="en-US"/>
              </w:rPr>
            </w:pPr>
            <w:r w:rsidRPr="0031745B">
              <w:rPr>
                <w:rFonts w:ascii="Calibri" w:eastAsia="Calibri" w:hAnsi="Calibri"/>
                <w:sz w:val="20"/>
                <w:szCs w:val="20"/>
                <w:lang w:eastAsia="en-US"/>
              </w:rPr>
              <w:t>1201</w:t>
            </w:r>
          </w:p>
        </w:tc>
      </w:tr>
    </w:tbl>
    <w:p w:rsidR="0070659E" w:rsidRPr="0070659E" w:rsidRDefault="0070659E" w:rsidP="00357498">
      <w:pPr>
        <w:autoSpaceDE w:val="0"/>
        <w:autoSpaceDN w:val="0"/>
        <w:adjustRightInd w:val="0"/>
        <w:ind w:firstLine="709"/>
        <w:jc w:val="both"/>
        <w:rPr>
          <w:sz w:val="28"/>
          <w:szCs w:val="28"/>
        </w:rPr>
      </w:pPr>
      <w:r w:rsidRPr="0070659E">
        <w:rPr>
          <w:sz w:val="28"/>
          <w:szCs w:val="28"/>
        </w:rPr>
        <w:t>Поступления и кассовый расход  средств подлежащих казначейскому сопровождению осуществлялся по лицевым счетам участников казначейского сопровождения в разрезе  кодов источников поступлений целевых средств, и кодов направлений расходования целевых средств выплат Таблица № 9.</w:t>
      </w:r>
    </w:p>
    <w:p w:rsidR="00357498" w:rsidRPr="00F7583F" w:rsidRDefault="00357498" w:rsidP="00357498">
      <w:pPr>
        <w:autoSpaceDE w:val="0"/>
        <w:autoSpaceDN w:val="0"/>
        <w:adjustRightInd w:val="0"/>
        <w:ind w:firstLine="709"/>
        <w:jc w:val="both"/>
        <w:rPr>
          <w:b/>
          <w:i/>
          <w:sz w:val="28"/>
          <w:szCs w:val="28"/>
        </w:rPr>
      </w:pPr>
    </w:p>
    <w:p w:rsidR="0070659E" w:rsidRPr="0070659E" w:rsidRDefault="0070659E" w:rsidP="00357498">
      <w:pPr>
        <w:autoSpaceDE w:val="0"/>
        <w:autoSpaceDN w:val="0"/>
        <w:adjustRightInd w:val="0"/>
        <w:ind w:firstLine="709"/>
        <w:jc w:val="both"/>
        <w:rPr>
          <w:rFonts w:eastAsia="Calibri"/>
          <w:b/>
          <w:i/>
          <w:color w:val="000000"/>
          <w:sz w:val="28"/>
          <w:szCs w:val="28"/>
        </w:rPr>
      </w:pPr>
      <w:r w:rsidRPr="0070659E">
        <w:rPr>
          <w:b/>
          <w:i/>
          <w:sz w:val="28"/>
          <w:szCs w:val="28"/>
        </w:rPr>
        <w:t>Кассовый расход по лицевым счетам участников казначейского сопровождения в разрезе кодов направлений расходования целевых средств</w:t>
      </w:r>
    </w:p>
    <w:p w:rsidR="0070659E" w:rsidRPr="0070659E" w:rsidRDefault="0070659E" w:rsidP="0070659E">
      <w:pPr>
        <w:autoSpaceDE w:val="0"/>
        <w:autoSpaceDN w:val="0"/>
        <w:adjustRightInd w:val="0"/>
        <w:spacing w:line="276" w:lineRule="auto"/>
        <w:ind w:left="7788" w:firstLine="708"/>
        <w:jc w:val="both"/>
        <w:rPr>
          <w:sz w:val="28"/>
          <w:szCs w:val="28"/>
          <w:lang w:val="en-US"/>
        </w:rPr>
      </w:pPr>
      <w:r w:rsidRPr="0070659E">
        <w:rPr>
          <w:sz w:val="28"/>
          <w:szCs w:val="28"/>
        </w:rPr>
        <w:t>Таблица №</w:t>
      </w:r>
      <w:r w:rsidRPr="0070659E">
        <w:rPr>
          <w:sz w:val="28"/>
          <w:szCs w:val="28"/>
          <w:lang w:val="en-US"/>
        </w:rPr>
        <w:t>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9"/>
        <w:gridCol w:w="1682"/>
        <w:gridCol w:w="1707"/>
        <w:gridCol w:w="1476"/>
        <w:gridCol w:w="1474"/>
        <w:gridCol w:w="1474"/>
      </w:tblGrid>
      <w:tr w:rsidR="0031745B" w:rsidRPr="0031745B" w:rsidTr="0031745B">
        <w:tc>
          <w:tcPr>
            <w:tcW w:w="1251" w:type="pct"/>
            <w:shd w:val="clear" w:color="auto" w:fill="auto"/>
          </w:tcPr>
          <w:p w:rsidR="0070659E" w:rsidRPr="0031745B" w:rsidRDefault="0070659E" w:rsidP="0031745B">
            <w:pPr>
              <w:jc w:val="both"/>
              <w:rPr>
                <w:rFonts w:ascii="Calibri" w:eastAsia="Calibri" w:hAnsi="Calibri"/>
                <w:b/>
                <w:bCs/>
                <w:sz w:val="20"/>
                <w:szCs w:val="20"/>
                <w:lang w:eastAsia="en-US"/>
              </w:rPr>
            </w:pPr>
            <w:r w:rsidRPr="0031745B">
              <w:rPr>
                <w:rFonts w:ascii="Calibri" w:eastAsia="Calibri" w:hAnsi="Calibri"/>
                <w:b/>
                <w:bCs/>
                <w:sz w:val="20"/>
                <w:szCs w:val="20"/>
                <w:lang w:eastAsia="en-US"/>
              </w:rPr>
              <w:t>Наименование кодов источников поступлений целевых средств</w:t>
            </w:r>
          </w:p>
        </w:tc>
        <w:tc>
          <w:tcPr>
            <w:tcW w:w="807" w:type="pct"/>
            <w:shd w:val="clear" w:color="auto" w:fill="auto"/>
          </w:tcPr>
          <w:p w:rsidR="0070659E" w:rsidRPr="0031745B" w:rsidRDefault="0070659E" w:rsidP="0031745B">
            <w:pPr>
              <w:jc w:val="both"/>
              <w:rPr>
                <w:rFonts w:ascii="Calibri" w:eastAsia="Calibri" w:hAnsi="Calibri"/>
                <w:b/>
                <w:bCs/>
                <w:sz w:val="20"/>
                <w:szCs w:val="20"/>
                <w:lang w:eastAsia="en-US"/>
              </w:rPr>
            </w:pPr>
            <w:r w:rsidRPr="0031745B">
              <w:rPr>
                <w:rFonts w:ascii="Calibri" w:eastAsia="Calibri" w:hAnsi="Calibri"/>
                <w:b/>
                <w:bCs/>
                <w:sz w:val="20"/>
                <w:szCs w:val="20"/>
                <w:lang w:eastAsia="en-US"/>
              </w:rPr>
              <w:t>Кассовый расход в 2022 г.</w:t>
            </w:r>
          </w:p>
        </w:tc>
        <w:tc>
          <w:tcPr>
            <w:tcW w:w="819" w:type="pct"/>
            <w:shd w:val="clear" w:color="auto" w:fill="auto"/>
          </w:tcPr>
          <w:p w:rsidR="0070659E" w:rsidRPr="0031745B" w:rsidRDefault="0070659E" w:rsidP="0031745B">
            <w:pPr>
              <w:jc w:val="both"/>
              <w:rPr>
                <w:rFonts w:ascii="Calibri" w:eastAsia="Calibri" w:hAnsi="Calibri"/>
                <w:b/>
                <w:bCs/>
                <w:sz w:val="20"/>
                <w:szCs w:val="20"/>
                <w:lang w:eastAsia="en-US"/>
              </w:rPr>
            </w:pPr>
            <w:r w:rsidRPr="0031745B">
              <w:rPr>
                <w:rFonts w:ascii="Calibri" w:eastAsia="Calibri" w:hAnsi="Calibri"/>
                <w:b/>
                <w:bCs/>
                <w:sz w:val="20"/>
                <w:szCs w:val="20"/>
                <w:lang w:eastAsia="en-US"/>
              </w:rPr>
              <w:t>Кассовый расход в 2023</w:t>
            </w:r>
          </w:p>
        </w:tc>
        <w:tc>
          <w:tcPr>
            <w:tcW w:w="708" w:type="pct"/>
            <w:shd w:val="clear" w:color="auto" w:fill="auto"/>
          </w:tcPr>
          <w:p w:rsidR="0070659E" w:rsidRPr="0031745B" w:rsidRDefault="0070659E" w:rsidP="0031745B">
            <w:pPr>
              <w:jc w:val="both"/>
              <w:rPr>
                <w:rFonts w:ascii="Calibri" w:eastAsia="Calibri" w:hAnsi="Calibri"/>
                <w:b/>
                <w:bCs/>
                <w:sz w:val="20"/>
                <w:szCs w:val="20"/>
                <w:lang w:val="en-US" w:eastAsia="en-US"/>
              </w:rPr>
            </w:pPr>
            <w:r w:rsidRPr="0031745B">
              <w:rPr>
                <w:rFonts w:ascii="Calibri" w:eastAsia="Calibri" w:hAnsi="Calibri"/>
                <w:b/>
                <w:bCs/>
                <w:sz w:val="20"/>
                <w:szCs w:val="20"/>
                <w:lang w:eastAsia="en-US"/>
              </w:rPr>
              <w:t xml:space="preserve">Кассовый расход в </w:t>
            </w:r>
            <w:r w:rsidRPr="0031745B">
              <w:rPr>
                <w:rFonts w:ascii="Calibri" w:eastAsia="Calibri" w:hAnsi="Calibri"/>
                <w:b/>
                <w:bCs/>
                <w:sz w:val="20"/>
                <w:szCs w:val="20"/>
                <w:lang w:val="en-US" w:eastAsia="en-US"/>
              </w:rPr>
              <w:t>2024</w:t>
            </w:r>
          </w:p>
        </w:tc>
        <w:tc>
          <w:tcPr>
            <w:tcW w:w="707" w:type="pct"/>
            <w:shd w:val="clear" w:color="auto" w:fill="auto"/>
          </w:tcPr>
          <w:p w:rsidR="0070659E" w:rsidRPr="0031745B" w:rsidRDefault="0070659E" w:rsidP="0031745B">
            <w:pPr>
              <w:jc w:val="both"/>
              <w:rPr>
                <w:rFonts w:ascii="Calibri" w:eastAsia="Calibri" w:hAnsi="Calibri"/>
                <w:b/>
                <w:bCs/>
                <w:sz w:val="20"/>
                <w:szCs w:val="20"/>
                <w:lang w:val="en-US" w:eastAsia="en-US"/>
              </w:rPr>
            </w:pPr>
            <w:r w:rsidRPr="0031745B">
              <w:rPr>
                <w:rFonts w:ascii="Calibri" w:eastAsia="Calibri" w:hAnsi="Calibri"/>
                <w:b/>
                <w:bCs/>
                <w:sz w:val="20"/>
                <w:szCs w:val="20"/>
                <w:lang w:eastAsia="en-US"/>
              </w:rPr>
              <w:t xml:space="preserve">Кассовый расход в </w:t>
            </w:r>
            <w:r w:rsidRPr="0031745B">
              <w:rPr>
                <w:rFonts w:ascii="Calibri" w:eastAsia="Calibri" w:hAnsi="Calibri"/>
                <w:b/>
                <w:bCs/>
                <w:sz w:val="20"/>
                <w:szCs w:val="20"/>
                <w:lang w:val="en-US" w:eastAsia="en-US"/>
              </w:rPr>
              <w:t>2025</w:t>
            </w:r>
          </w:p>
        </w:tc>
        <w:tc>
          <w:tcPr>
            <w:tcW w:w="707" w:type="pct"/>
            <w:shd w:val="clear" w:color="auto" w:fill="auto"/>
          </w:tcPr>
          <w:p w:rsidR="0070659E" w:rsidRPr="0031745B" w:rsidRDefault="0070659E" w:rsidP="0031745B">
            <w:pPr>
              <w:jc w:val="both"/>
              <w:rPr>
                <w:rFonts w:ascii="Calibri" w:eastAsia="Calibri" w:hAnsi="Calibri"/>
                <w:b/>
                <w:bCs/>
                <w:sz w:val="20"/>
                <w:szCs w:val="20"/>
                <w:lang w:eastAsia="en-US"/>
              </w:rPr>
            </w:pPr>
            <w:r w:rsidRPr="0031745B">
              <w:rPr>
                <w:rFonts w:ascii="Calibri" w:eastAsia="Calibri" w:hAnsi="Calibri"/>
                <w:b/>
                <w:bCs/>
                <w:sz w:val="20"/>
                <w:szCs w:val="20"/>
                <w:lang w:eastAsia="en-US"/>
              </w:rPr>
              <w:t>% к общему кассовому расходу</w:t>
            </w:r>
          </w:p>
        </w:tc>
      </w:tr>
      <w:tr w:rsidR="0031745B" w:rsidRPr="0031745B" w:rsidTr="0031745B">
        <w:tc>
          <w:tcPr>
            <w:tcW w:w="1251"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Закупка материальных запасов и основных средств</w:t>
            </w:r>
          </w:p>
        </w:tc>
        <w:tc>
          <w:tcPr>
            <w:tcW w:w="807"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2 483 906,6</w:t>
            </w:r>
          </w:p>
        </w:tc>
        <w:tc>
          <w:tcPr>
            <w:tcW w:w="819" w:type="pct"/>
            <w:shd w:val="clear" w:color="auto" w:fill="auto"/>
          </w:tcPr>
          <w:p w:rsidR="0070659E" w:rsidRPr="0031745B" w:rsidRDefault="0070659E" w:rsidP="0031745B">
            <w:pPr>
              <w:jc w:val="both"/>
              <w:rPr>
                <w:rFonts w:ascii="Calibri" w:eastAsia="Calibri" w:hAnsi="Calibri"/>
                <w:bCs/>
                <w:sz w:val="20"/>
                <w:szCs w:val="20"/>
                <w:lang w:val="en-US" w:eastAsia="en-US"/>
              </w:rPr>
            </w:pPr>
            <w:r w:rsidRPr="0031745B">
              <w:rPr>
                <w:rFonts w:ascii="Calibri" w:eastAsia="Calibri" w:hAnsi="Calibri"/>
                <w:bCs/>
                <w:sz w:val="20"/>
                <w:szCs w:val="20"/>
                <w:lang w:val="en-US" w:eastAsia="en-US"/>
              </w:rPr>
              <w:t>5</w:t>
            </w:r>
            <w:r w:rsidRPr="0031745B">
              <w:rPr>
                <w:rFonts w:ascii="Calibri" w:eastAsia="Calibri" w:hAnsi="Calibri"/>
                <w:bCs/>
                <w:sz w:val="20"/>
                <w:szCs w:val="20"/>
                <w:lang w:eastAsia="en-US"/>
              </w:rPr>
              <w:t xml:space="preserve"> </w:t>
            </w:r>
            <w:r w:rsidRPr="0031745B">
              <w:rPr>
                <w:rFonts w:ascii="Calibri" w:eastAsia="Calibri" w:hAnsi="Calibri"/>
                <w:bCs/>
                <w:sz w:val="20"/>
                <w:szCs w:val="20"/>
                <w:lang w:val="en-US" w:eastAsia="en-US"/>
              </w:rPr>
              <w:t>967</w:t>
            </w:r>
            <w:r w:rsidRPr="0031745B">
              <w:rPr>
                <w:rFonts w:ascii="Calibri" w:eastAsia="Calibri" w:hAnsi="Calibri"/>
                <w:bCs/>
                <w:sz w:val="20"/>
                <w:szCs w:val="20"/>
                <w:lang w:eastAsia="en-US"/>
              </w:rPr>
              <w:t xml:space="preserve"> </w:t>
            </w:r>
            <w:r w:rsidRPr="0031745B">
              <w:rPr>
                <w:rFonts w:ascii="Calibri" w:eastAsia="Calibri" w:hAnsi="Calibri"/>
                <w:bCs/>
                <w:sz w:val="20"/>
                <w:szCs w:val="20"/>
                <w:lang w:val="en-US" w:eastAsia="en-US"/>
              </w:rPr>
              <w:t>448</w:t>
            </w:r>
            <w:r w:rsidRPr="0031745B">
              <w:rPr>
                <w:rFonts w:ascii="Calibri" w:eastAsia="Calibri" w:hAnsi="Calibri"/>
                <w:bCs/>
                <w:sz w:val="20"/>
                <w:szCs w:val="20"/>
                <w:lang w:eastAsia="en-US"/>
              </w:rPr>
              <w:t>,</w:t>
            </w:r>
            <w:r w:rsidRPr="0031745B">
              <w:rPr>
                <w:rFonts w:ascii="Calibri" w:eastAsia="Calibri" w:hAnsi="Calibri"/>
                <w:bCs/>
                <w:sz w:val="20"/>
                <w:szCs w:val="20"/>
                <w:lang w:val="en-US" w:eastAsia="en-US"/>
              </w:rPr>
              <w:t>2</w:t>
            </w:r>
          </w:p>
        </w:tc>
        <w:tc>
          <w:tcPr>
            <w:tcW w:w="708"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val="en-US" w:eastAsia="en-US"/>
              </w:rPr>
              <w:t>2</w:t>
            </w:r>
            <w:r w:rsidRPr="0031745B">
              <w:rPr>
                <w:rFonts w:ascii="Calibri" w:eastAsia="Calibri" w:hAnsi="Calibri"/>
                <w:bCs/>
                <w:sz w:val="20"/>
                <w:szCs w:val="20"/>
                <w:lang w:eastAsia="en-US"/>
              </w:rPr>
              <w:t xml:space="preserve"> </w:t>
            </w:r>
            <w:r w:rsidRPr="0031745B">
              <w:rPr>
                <w:rFonts w:ascii="Calibri" w:eastAsia="Calibri" w:hAnsi="Calibri"/>
                <w:bCs/>
                <w:sz w:val="20"/>
                <w:szCs w:val="20"/>
                <w:lang w:val="en-US" w:eastAsia="en-US"/>
              </w:rPr>
              <w:t>961</w:t>
            </w:r>
            <w:r w:rsidRPr="0031745B">
              <w:rPr>
                <w:rFonts w:ascii="Calibri" w:eastAsia="Calibri" w:hAnsi="Calibri"/>
                <w:bCs/>
                <w:sz w:val="20"/>
                <w:szCs w:val="20"/>
                <w:lang w:eastAsia="en-US"/>
              </w:rPr>
              <w:t xml:space="preserve"> </w:t>
            </w:r>
            <w:r w:rsidRPr="0031745B">
              <w:rPr>
                <w:rFonts w:ascii="Calibri" w:eastAsia="Calibri" w:hAnsi="Calibri"/>
                <w:bCs/>
                <w:sz w:val="20"/>
                <w:szCs w:val="20"/>
                <w:lang w:val="en-US" w:eastAsia="en-US"/>
              </w:rPr>
              <w:t>531</w:t>
            </w:r>
            <w:r w:rsidRPr="0031745B">
              <w:rPr>
                <w:rFonts w:ascii="Calibri" w:eastAsia="Calibri" w:hAnsi="Calibri"/>
                <w:bCs/>
                <w:sz w:val="20"/>
                <w:szCs w:val="20"/>
                <w:lang w:eastAsia="en-US"/>
              </w:rPr>
              <w:t>,</w:t>
            </w:r>
            <w:r w:rsidRPr="0031745B">
              <w:rPr>
                <w:rFonts w:ascii="Calibri" w:eastAsia="Calibri" w:hAnsi="Calibri"/>
                <w:bCs/>
                <w:sz w:val="20"/>
                <w:szCs w:val="20"/>
                <w:lang w:val="en-US" w:eastAsia="en-US"/>
              </w:rPr>
              <w:t>9</w:t>
            </w:r>
          </w:p>
        </w:tc>
        <w:tc>
          <w:tcPr>
            <w:tcW w:w="707"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973 786,8</w:t>
            </w:r>
          </w:p>
        </w:tc>
        <w:tc>
          <w:tcPr>
            <w:tcW w:w="707"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10</w:t>
            </w:r>
          </w:p>
        </w:tc>
      </w:tr>
      <w:tr w:rsidR="0031745B" w:rsidRPr="0031745B" w:rsidTr="0031745B">
        <w:tc>
          <w:tcPr>
            <w:tcW w:w="1251"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Закупка работ и услуг</w:t>
            </w:r>
          </w:p>
        </w:tc>
        <w:tc>
          <w:tcPr>
            <w:tcW w:w="807"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257 654,5</w:t>
            </w:r>
          </w:p>
        </w:tc>
        <w:tc>
          <w:tcPr>
            <w:tcW w:w="819"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val="en-US" w:eastAsia="en-US"/>
              </w:rPr>
              <w:t>5</w:t>
            </w:r>
            <w:r w:rsidRPr="0031745B">
              <w:rPr>
                <w:rFonts w:ascii="Calibri" w:eastAsia="Calibri" w:hAnsi="Calibri"/>
                <w:bCs/>
                <w:sz w:val="20"/>
                <w:szCs w:val="20"/>
                <w:lang w:eastAsia="en-US"/>
              </w:rPr>
              <w:t xml:space="preserve"> </w:t>
            </w:r>
            <w:r w:rsidRPr="0031745B">
              <w:rPr>
                <w:rFonts w:ascii="Calibri" w:eastAsia="Calibri" w:hAnsi="Calibri"/>
                <w:bCs/>
                <w:sz w:val="20"/>
                <w:szCs w:val="20"/>
                <w:lang w:val="en-US" w:eastAsia="en-US"/>
              </w:rPr>
              <w:t>179</w:t>
            </w:r>
            <w:r w:rsidRPr="0031745B">
              <w:rPr>
                <w:rFonts w:ascii="Calibri" w:eastAsia="Calibri" w:hAnsi="Calibri"/>
                <w:bCs/>
                <w:sz w:val="20"/>
                <w:szCs w:val="20"/>
                <w:lang w:eastAsia="en-US"/>
              </w:rPr>
              <w:t xml:space="preserve"> </w:t>
            </w:r>
            <w:r w:rsidRPr="0031745B">
              <w:rPr>
                <w:rFonts w:ascii="Calibri" w:eastAsia="Calibri" w:hAnsi="Calibri"/>
                <w:bCs/>
                <w:sz w:val="20"/>
                <w:szCs w:val="20"/>
                <w:lang w:val="en-US" w:eastAsia="en-US"/>
              </w:rPr>
              <w:t>180</w:t>
            </w:r>
            <w:r w:rsidRPr="0031745B">
              <w:rPr>
                <w:rFonts w:ascii="Calibri" w:eastAsia="Calibri" w:hAnsi="Calibri"/>
                <w:bCs/>
                <w:sz w:val="20"/>
                <w:szCs w:val="20"/>
                <w:lang w:eastAsia="en-US"/>
              </w:rPr>
              <w:t>,</w:t>
            </w:r>
            <w:r w:rsidRPr="0031745B">
              <w:rPr>
                <w:rFonts w:ascii="Calibri" w:eastAsia="Calibri" w:hAnsi="Calibri"/>
                <w:bCs/>
                <w:sz w:val="20"/>
                <w:szCs w:val="20"/>
                <w:lang w:val="en-US" w:eastAsia="en-US"/>
              </w:rPr>
              <w:t>9</w:t>
            </w:r>
          </w:p>
        </w:tc>
        <w:tc>
          <w:tcPr>
            <w:tcW w:w="708"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2 517 063,2</w:t>
            </w:r>
          </w:p>
        </w:tc>
        <w:tc>
          <w:tcPr>
            <w:tcW w:w="707" w:type="pct"/>
            <w:shd w:val="clear" w:color="auto" w:fill="auto"/>
          </w:tcPr>
          <w:p w:rsidR="0070659E" w:rsidRPr="0031745B" w:rsidRDefault="0070659E" w:rsidP="0031745B">
            <w:pPr>
              <w:jc w:val="both"/>
              <w:rPr>
                <w:rFonts w:ascii="Calibri" w:eastAsia="Calibri" w:hAnsi="Calibri"/>
                <w:bCs/>
                <w:sz w:val="20"/>
                <w:szCs w:val="20"/>
                <w:lang w:val="en-US" w:eastAsia="en-US"/>
              </w:rPr>
            </w:pPr>
            <w:r w:rsidRPr="0031745B">
              <w:rPr>
                <w:rFonts w:ascii="Calibri" w:eastAsia="Calibri" w:hAnsi="Calibri"/>
                <w:bCs/>
                <w:sz w:val="20"/>
                <w:szCs w:val="20"/>
                <w:lang w:val="en-US" w:eastAsia="en-US"/>
              </w:rPr>
              <w:t>3</w:t>
            </w:r>
            <w:r w:rsidRPr="0031745B">
              <w:rPr>
                <w:rFonts w:ascii="Calibri" w:eastAsia="Calibri" w:hAnsi="Calibri"/>
                <w:bCs/>
                <w:sz w:val="20"/>
                <w:szCs w:val="20"/>
                <w:lang w:eastAsia="en-US"/>
              </w:rPr>
              <w:t xml:space="preserve"> </w:t>
            </w:r>
            <w:r w:rsidRPr="0031745B">
              <w:rPr>
                <w:rFonts w:ascii="Calibri" w:eastAsia="Calibri" w:hAnsi="Calibri"/>
                <w:bCs/>
                <w:sz w:val="20"/>
                <w:szCs w:val="20"/>
                <w:lang w:val="en-US" w:eastAsia="en-US"/>
              </w:rPr>
              <w:t>164</w:t>
            </w:r>
            <w:r w:rsidRPr="0031745B">
              <w:rPr>
                <w:rFonts w:ascii="Calibri" w:eastAsia="Calibri" w:hAnsi="Calibri"/>
                <w:bCs/>
                <w:sz w:val="20"/>
                <w:szCs w:val="20"/>
                <w:lang w:eastAsia="en-US"/>
              </w:rPr>
              <w:t xml:space="preserve"> </w:t>
            </w:r>
            <w:r w:rsidRPr="0031745B">
              <w:rPr>
                <w:rFonts w:ascii="Calibri" w:eastAsia="Calibri" w:hAnsi="Calibri"/>
                <w:bCs/>
                <w:sz w:val="20"/>
                <w:szCs w:val="20"/>
                <w:lang w:val="en-US" w:eastAsia="en-US"/>
              </w:rPr>
              <w:t>282</w:t>
            </w:r>
            <w:r w:rsidRPr="0031745B">
              <w:rPr>
                <w:rFonts w:ascii="Calibri" w:eastAsia="Calibri" w:hAnsi="Calibri"/>
                <w:bCs/>
                <w:sz w:val="20"/>
                <w:szCs w:val="20"/>
                <w:lang w:eastAsia="en-US"/>
              </w:rPr>
              <w:t>,</w:t>
            </w:r>
            <w:r w:rsidRPr="0031745B">
              <w:rPr>
                <w:rFonts w:ascii="Calibri" w:eastAsia="Calibri" w:hAnsi="Calibri"/>
                <w:bCs/>
                <w:sz w:val="20"/>
                <w:szCs w:val="20"/>
                <w:lang w:val="en-US" w:eastAsia="en-US"/>
              </w:rPr>
              <w:t>1</w:t>
            </w:r>
          </w:p>
        </w:tc>
        <w:tc>
          <w:tcPr>
            <w:tcW w:w="707"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33</w:t>
            </w:r>
          </w:p>
        </w:tc>
      </w:tr>
      <w:tr w:rsidR="0031745B" w:rsidRPr="0031745B" w:rsidTr="0031745B">
        <w:tc>
          <w:tcPr>
            <w:tcW w:w="1251"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Авансовые платежи</w:t>
            </w:r>
          </w:p>
        </w:tc>
        <w:tc>
          <w:tcPr>
            <w:tcW w:w="807"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107 584,4</w:t>
            </w:r>
          </w:p>
        </w:tc>
        <w:tc>
          <w:tcPr>
            <w:tcW w:w="819"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1 798 805,9</w:t>
            </w:r>
          </w:p>
        </w:tc>
        <w:tc>
          <w:tcPr>
            <w:tcW w:w="708"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5 679 044,0</w:t>
            </w:r>
          </w:p>
        </w:tc>
        <w:tc>
          <w:tcPr>
            <w:tcW w:w="707" w:type="pct"/>
            <w:shd w:val="clear" w:color="auto" w:fill="auto"/>
          </w:tcPr>
          <w:p w:rsidR="0070659E" w:rsidRPr="0031745B" w:rsidRDefault="0070659E" w:rsidP="0031745B">
            <w:pPr>
              <w:jc w:val="both"/>
              <w:rPr>
                <w:rFonts w:ascii="Calibri" w:eastAsia="Calibri" w:hAnsi="Calibri"/>
                <w:bCs/>
                <w:sz w:val="20"/>
                <w:szCs w:val="20"/>
                <w:lang w:val="en-US" w:eastAsia="en-US"/>
              </w:rPr>
            </w:pPr>
            <w:r w:rsidRPr="0031745B">
              <w:rPr>
                <w:rFonts w:ascii="Calibri" w:eastAsia="Calibri" w:hAnsi="Calibri"/>
                <w:bCs/>
                <w:sz w:val="20"/>
                <w:szCs w:val="20"/>
                <w:lang w:val="en-US" w:eastAsia="en-US"/>
              </w:rPr>
              <w:t>3</w:t>
            </w:r>
            <w:r w:rsidRPr="0031745B">
              <w:rPr>
                <w:rFonts w:ascii="Calibri" w:eastAsia="Calibri" w:hAnsi="Calibri"/>
                <w:bCs/>
                <w:sz w:val="20"/>
                <w:szCs w:val="20"/>
                <w:lang w:eastAsia="en-US"/>
              </w:rPr>
              <w:t xml:space="preserve"> </w:t>
            </w:r>
            <w:r w:rsidRPr="0031745B">
              <w:rPr>
                <w:rFonts w:ascii="Calibri" w:eastAsia="Calibri" w:hAnsi="Calibri"/>
                <w:bCs/>
                <w:sz w:val="20"/>
                <w:szCs w:val="20"/>
                <w:lang w:val="en-US" w:eastAsia="en-US"/>
              </w:rPr>
              <w:t>241</w:t>
            </w:r>
            <w:r w:rsidRPr="0031745B">
              <w:rPr>
                <w:rFonts w:ascii="Calibri" w:eastAsia="Calibri" w:hAnsi="Calibri"/>
                <w:bCs/>
                <w:sz w:val="20"/>
                <w:szCs w:val="20"/>
                <w:lang w:eastAsia="en-US"/>
              </w:rPr>
              <w:t xml:space="preserve"> </w:t>
            </w:r>
            <w:r w:rsidRPr="0031745B">
              <w:rPr>
                <w:rFonts w:ascii="Calibri" w:eastAsia="Calibri" w:hAnsi="Calibri"/>
                <w:bCs/>
                <w:sz w:val="20"/>
                <w:szCs w:val="20"/>
                <w:lang w:val="en-US" w:eastAsia="en-US"/>
              </w:rPr>
              <w:t>894</w:t>
            </w:r>
            <w:r w:rsidRPr="0031745B">
              <w:rPr>
                <w:rFonts w:ascii="Calibri" w:eastAsia="Calibri" w:hAnsi="Calibri"/>
                <w:bCs/>
                <w:sz w:val="20"/>
                <w:szCs w:val="20"/>
                <w:lang w:eastAsia="en-US"/>
              </w:rPr>
              <w:t>,</w:t>
            </w:r>
            <w:r w:rsidRPr="0031745B">
              <w:rPr>
                <w:rFonts w:ascii="Calibri" w:eastAsia="Calibri" w:hAnsi="Calibri"/>
                <w:bCs/>
                <w:sz w:val="20"/>
                <w:szCs w:val="20"/>
                <w:lang w:val="en-US" w:eastAsia="en-US"/>
              </w:rPr>
              <w:t>4</w:t>
            </w:r>
          </w:p>
        </w:tc>
        <w:tc>
          <w:tcPr>
            <w:tcW w:w="707"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34</w:t>
            </w:r>
          </w:p>
        </w:tc>
      </w:tr>
      <w:tr w:rsidR="0031745B" w:rsidRPr="0031745B" w:rsidTr="0031745B">
        <w:tc>
          <w:tcPr>
            <w:tcW w:w="1251"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Капитальные вложения</w:t>
            </w:r>
          </w:p>
        </w:tc>
        <w:tc>
          <w:tcPr>
            <w:tcW w:w="807" w:type="pct"/>
            <w:shd w:val="clear" w:color="auto" w:fill="auto"/>
          </w:tcPr>
          <w:p w:rsidR="0070659E" w:rsidRPr="0031745B" w:rsidRDefault="0070659E" w:rsidP="0031745B">
            <w:pPr>
              <w:jc w:val="both"/>
              <w:rPr>
                <w:rFonts w:ascii="Calibri" w:eastAsia="Calibri" w:hAnsi="Calibri"/>
                <w:bCs/>
                <w:sz w:val="20"/>
                <w:szCs w:val="20"/>
                <w:lang w:eastAsia="en-US"/>
              </w:rPr>
            </w:pPr>
          </w:p>
        </w:tc>
        <w:tc>
          <w:tcPr>
            <w:tcW w:w="819" w:type="pct"/>
            <w:shd w:val="clear" w:color="auto" w:fill="auto"/>
          </w:tcPr>
          <w:p w:rsidR="0070659E" w:rsidRPr="0031745B" w:rsidRDefault="0070659E" w:rsidP="0031745B">
            <w:pPr>
              <w:jc w:val="both"/>
              <w:rPr>
                <w:rFonts w:ascii="Calibri" w:eastAsia="Calibri" w:hAnsi="Calibri"/>
                <w:bCs/>
                <w:sz w:val="20"/>
                <w:szCs w:val="20"/>
                <w:lang w:eastAsia="en-US"/>
              </w:rPr>
            </w:pPr>
          </w:p>
        </w:tc>
        <w:tc>
          <w:tcPr>
            <w:tcW w:w="708"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1 486 673,3</w:t>
            </w:r>
          </w:p>
        </w:tc>
        <w:tc>
          <w:tcPr>
            <w:tcW w:w="707"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val="en-US" w:eastAsia="en-US"/>
              </w:rPr>
              <w:t>1</w:t>
            </w:r>
            <w:r w:rsidRPr="0031745B">
              <w:rPr>
                <w:rFonts w:ascii="Calibri" w:eastAsia="Calibri" w:hAnsi="Calibri"/>
                <w:bCs/>
                <w:sz w:val="20"/>
                <w:szCs w:val="20"/>
                <w:lang w:eastAsia="en-US"/>
              </w:rPr>
              <w:t xml:space="preserve"> </w:t>
            </w:r>
            <w:r w:rsidRPr="0031745B">
              <w:rPr>
                <w:rFonts w:ascii="Calibri" w:eastAsia="Calibri" w:hAnsi="Calibri"/>
                <w:bCs/>
                <w:sz w:val="20"/>
                <w:szCs w:val="20"/>
                <w:lang w:val="en-US" w:eastAsia="en-US"/>
              </w:rPr>
              <w:t>118</w:t>
            </w:r>
            <w:r w:rsidRPr="0031745B">
              <w:rPr>
                <w:rFonts w:ascii="Calibri" w:eastAsia="Calibri" w:hAnsi="Calibri"/>
                <w:bCs/>
                <w:sz w:val="20"/>
                <w:szCs w:val="20"/>
                <w:lang w:eastAsia="en-US"/>
              </w:rPr>
              <w:t xml:space="preserve"> </w:t>
            </w:r>
            <w:r w:rsidRPr="0031745B">
              <w:rPr>
                <w:rFonts w:ascii="Calibri" w:eastAsia="Calibri" w:hAnsi="Calibri"/>
                <w:bCs/>
                <w:sz w:val="20"/>
                <w:szCs w:val="20"/>
                <w:lang w:val="en-US" w:eastAsia="en-US"/>
              </w:rPr>
              <w:t>712</w:t>
            </w:r>
            <w:r w:rsidRPr="0031745B">
              <w:rPr>
                <w:rFonts w:ascii="Calibri" w:eastAsia="Calibri" w:hAnsi="Calibri"/>
                <w:bCs/>
                <w:sz w:val="20"/>
                <w:szCs w:val="20"/>
                <w:lang w:eastAsia="en-US"/>
              </w:rPr>
              <w:t>,</w:t>
            </w:r>
            <w:r w:rsidRPr="0031745B">
              <w:rPr>
                <w:rFonts w:ascii="Calibri" w:eastAsia="Calibri" w:hAnsi="Calibri"/>
                <w:bCs/>
                <w:sz w:val="20"/>
                <w:szCs w:val="20"/>
                <w:lang w:val="en-US" w:eastAsia="en-US"/>
              </w:rPr>
              <w:t>6</w:t>
            </w:r>
          </w:p>
        </w:tc>
        <w:tc>
          <w:tcPr>
            <w:tcW w:w="707"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12</w:t>
            </w:r>
          </w:p>
        </w:tc>
      </w:tr>
      <w:tr w:rsidR="0031745B" w:rsidRPr="0031745B" w:rsidTr="0031745B">
        <w:tc>
          <w:tcPr>
            <w:tcW w:w="1251"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Налоги</w:t>
            </w:r>
          </w:p>
        </w:tc>
        <w:tc>
          <w:tcPr>
            <w:tcW w:w="807"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45 001,0</w:t>
            </w:r>
          </w:p>
        </w:tc>
        <w:tc>
          <w:tcPr>
            <w:tcW w:w="819"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315 473,7</w:t>
            </w:r>
          </w:p>
        </w:tc>
        <w:tc>
          <w:tcPr>
            <w:tcW w:w="708"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971 423,7</w:t>
            </w:r>
          </w:p>
        </w:tc>
        <w:tc>
          <w:tcPr>
            <w:tcW w:w="707"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478 326,9</w:t>
            </w:r>
          </w:p>
        </w:tc>
        <w:tc>
          <w:tcPr>
            <w:tcW w:w="707"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4</w:t>
            </w:r>
          </w:p>
        </w:tc>
      </w:tr>
      <w:tr w:rsidR="0031745B" w:rsidRPr="0031745B" w:rsidTr="0031745B">
        <w:tc>
          <w:tcPr>
            <w:tcW w:w="1251"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Выплаты персоналу</w:t>
            </w:r>
          </w:p>
        </w:tc>
        <w:tc>
          <w:tcPr>
            <w:tcW w:w="807"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26 581,5</w:t>
            </w:r>
          </w:p>
        </w:tc>
        <w:tc>
          <w:tcPr>
            <w:tcW w:w="819"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111 333,0</w:t>
            </w:r>
          </w:p>
        </w:tc>
        <w:tc>
          <w:tcPr>
            <w:tcW w:w="708"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288 102,8</w:t>
            </w:r>
          </w:p>
        </w:tc>
        <w:tc>
          <w:tcPr>
            <w:tcW w:w="707"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353 654,6</w:t>
            </w:r>
          </w:p>
        </w:tc>
        <w:tc>
          <w:tcPr>
            <w:tcW w:w="707"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4</w:t>
            </w:r>
          </w:p>
        </w:tc>
      </w:tr>
      <w:tr w:rsidR="0031745B" w:rsidRPr="0031745B" w:rsidTr="0031745B">
        <w:tc>
          <w:tcPr>
            <w:tcW w:w="1251"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Накладные расходы</w:t>
            </w:r>
          </w:p>
        </w:tc>
        <w:tc>
          <w:tcPr>
            <w:tcW w:w="807"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13 578,9</w:t>
            </w:r>
          </w:p>
        </w:tc>
        <w:tc>
          <w:tcPr>
            <w:tcW w:w="819"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98 472,9</w:t>
            </w:r>
          </w:p>
        </w:tc>
        <w:tc>
          <w:tcPr>
            <w:tcW w:w="708"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409 697,5</w:t>
            </w:r>
          </w:p>
        </w:tc>
        <w:tc>
          <w:tcPr>
            <w:tcW w:w="707"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261 148,5</w:t>
            </w:r>
          </w:p>
        </w:tc>
        <w:tc>
          <w:tcPr>
            <w:tcW w:w="707"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3</w:t>
            </w:r>
          </w:p>
        </w:tc>
      </w:tr>
      <w:tr w:rsidR="0031745B" w:rsidRPr="0031745B" w:rsidTr="0031745B">
        <w:tc>
          <w:tcPr>
            <w:tcW w:w="1251"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Иные расходы</w:t>
            </w:r>
          </w:p>
        </w:tc>
        <w:tc>
          <w:tcPr>
            <w:tcW w:w="807"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8 522,5</w:t>
            </w:r>
          </w:p>
        </w:tc>
        <w:tc>
          <w:tcPr>
            <w:tcW w:w="819"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90 788,2</w:t>
            </w:r>
          </w:p>
        </w:tc>
        <w:tc>
          <w:tcPr>
            <w:tcW w:w="708"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21 110,1</w:t>
            </w:r>
          </w:p>
        </w:tc>
        <w:tc>
          <w:tcPr>
            <w:tcW w:w="707"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6 525,1</w:t>
            </w:r>
          </w:p>
        </w:tc>
        <w:tc>
          <w:tcPr>
            <w:tcW w:w="707" w:type="pct"/>
            <w:shd w:val="clear" w:color="auto" w:fill="auto"/>
          </w:tcPr>
          <w:p w:rsidR="0070659E" w:rsidRPr="0031745B" w:rsidRDefault="0070659E" w:rsidP="0031745B">
            <w:pPr>
              <w:jc w:val="both"/>
              <w:rPr>
                <w:rFonts w:ascii="Calibri" w:eastAsia="Calibri" w:hAnsi="Calibri"/>
                <w:bCs/>
                <w:sz w:val="20"/>
                <w:szCs w:val="20"/>
                <w:lang w:eastAsia="en-US"/>
              </w:rPr>
            </w:pPr>
          </w:p>
        </w:tc>
      </w:tr>
      <w:tr w:rsidR="0031745B" w:rsidRPr="0031745B" w:rsidTr="0031745B">
        <w:tc>
          <w:tcPr>
            <w:tcW w:w="1251" w:type="pct"/>
            <w:shd w:val="clear" w:color="auto" w:fill="auto"/>
          </w:tcPr>
          <w:p w:rsidR="0070659E" w:rsidRPr="0031745B" w:rsidRDefault="0070659E" w:rsidP="0031745B">
            <w:pPr>
              <w:jc w:val="both"/>
              <w:rPr>
                <w:rFonts w:ascii="Calibri" w:eastAsia="Calibri" w:hAnsi="Calibri"/>
                <w:bCs/>
                <w:sz w:val="20"/>
                <w:szCs w:val="20"/>
                <w:lang w:eastAsia="en-US"/>
              </w:rPr>
            </w:pPr>
            <w:r w:rsidRPr="0031745B">
              <w:rPr>
                <w:rFonts w:ascii="Calibri" w:eastAsia="Calibri" w:hAnsi="Calibri"/>
                <w:bCs/>
                <w:sz w:val="20"/>
                <w:szCs w:val="20"/>
                <w:lang w:eastAsia="en-US"/>
              </w:rPr>
              <w:t>Всего</w:t>
            </w:r>
          </w:p>
        </w:tc>
        <w:tc>
          <w:tcPr>
            <w:tcW w:w="807" w:type="pct"/>
            <w:shd w:val="clear" w:color="auto" w:fill="auto"/>
          </w:tcPr>
          <w:p w:rsidR="0070659E" w:rsidRPr="0031745B" w:rsidRDefault="0070659E" w:rsidP="0031745B">
            <w:pPr>
              <w:jc w:val="both"/>
              <w:rPr>
                <w:rFonts w:ascii="Calibri" w:eastAsia="Calibri" w:hAnsi="Calibri"/>
                <w:b/>
                <w:bCs/>
                <w:sz w:val="20"/>
                <w:szCs w:val="20"/>
                <w:lang w:val="en-US" w:eastAsia="en-US"/>
              </w:rPr>
            </w:pPr>
            <w:r w:rsidRPr="0031745B">
              <w:rPr>
                <w:rFonts w:ascii="Calibri" w:eastAsia="Calibri" w:hAnsi="Calibri"/>
                <w:b/>
                <w:bCs/>
                <w:sz w:val="20"/>
                <w:szCs w:val="20"/>
                <w:lang w:eastAsia="en-US"/>
              </w:rPr>
              <w:t>2 942 829,4</w:t>
            </w:r>
          </w:p>
        </w:tc>
        <w:tc>
          <w:tcPr>
            <w:tcW w:w="819" w:type="pct"/>
            <w:shd w:val="clear" w:color="auto" w:fill="auto"/>
          </w:tcPr>
          <w:p w:rsidR="0070659E" w:rsidRPr="0031745B" w:rsidRDefault="0070659E" w:rsidP="0031745B">
            <w:pPr>
              <w:jc w:val="both"/>
              <w:rPr>
                <w:rFonts w:ascii="Calibri" w:eastAsia="Calibri" w:hAnsi="Calibri"/>
                <w:b/>
                <w:bCs/>
                <w:sz w:val="20"/>
                <w:szCs w:val="20"/>
                <w:lang w:eastAsia="en-US"/>
              </w:rPr>
            </w:pPr>
            <w:r w:rsidRPr="0031745B">
              <w:rPr>
                <w:rFonts w:ascii="Calibri" w:eastAsia="Calibri" w:hAnsi="Calibri"/>
                <w:b/>
                <w:bCs/>
                <w:sz w:val="20"/>
                <w:szCs w:val="20"/>
                <w:lang w:eastAsia="en-US"/>
              </w:rPr>
              <w:t>13 547 442,7</w:t>
            </w:r>
          </w:p>
        </w:tc>
        <w:tc>
          <w:tcPr>
            <w:tcW w:w="708" w:type="pct"/>
            <w:shd w:val="clear" w:color="auto" w:fill="auto"/>
          </w:tcPr>
          <w:p w:rsidR="0070659E" w:rsidRPr="0031745B" w:rsidRDefault="0070659E" w:rsidP="0031745B">
            <w:pPr>
              <w:jc w:val="both"/>
              <w:rPr>
                <w:rFonts w:ascii="Calibri" w:eastAsia="Calibri" w:hAnsi="Calibri"/>
                <w:b/>
                <w:bCs/>
                <w:sz w:val="20"/>
                <w:szCs w:val="20"/>
                <w:lang w:eastAsia="en-US"/>
              </w:rPr>
            </w:pPr>
            <w:r w:rsidRPr="0031745B">
              <w:rPr>
                <w:rFonts w:ascii="Calibri" w:eastAsia="Calibri" w:hAnsi="Calibri"/>
                <w:b/>
                <w:sz w:val="20"/>
                <w:szCs w:val="20"/>
                <w:lang w:eastAsia="en-US"/>
              </w:rPr>
              <w:t>14 334 646,5</w:t>
            </w:r>
          </w:p>
        </w:tc>
        <w:tc>
          <w:tcPr>
            <w:tcW w:w="707" w:type="pct"/>
            <w:shd w:val="clear" w:color="auto" w:fill="auto"/>
          </w:tcPr>
          <w:p w:rsidR="0070659E" w:rsidRPr="0031745B" w:rsidRDefault="0070659E" w:rsidP="0031745B">
            <w:pPr>
              <w:jc w:val="both"/>
              <w:rPr>
                <w:rFonts w:ascii="Calibri" w:eastAsia="Calibri" w:hAnsi="Calibri"/>
                <w:b/>
                <w:sz w:val="20"/>
                <w:szCs w:val="20"/>
                <w:lang w:eastAsia="en-US"/>
              </w:rPr>
            </w:pPr>
            <w:r w:rsidRPr="0031745B">
              <w:rPr>
                <w:rFonts w:ascii="Calibri" w:eastAsia="Calibri" w:hAnsi="Calibri"/>
                <w:b/>
                <w:sz w:val="20"/>
                <w:szCs w:val="20"/>
                <w:lang w:eastAsia="en-US"/>
              </w:rPr>
              <w:t>9 598 331,2</w:t>
            </w:r>
          </w:p>
        </w:tc>
        <w:tc>
          <w:tcPr>
            <w:tcW w:w="707" w:type="pct"/>
            <w:shd w:val="clear" w:color="auto" w:fill="auto"/>
          </w:tcPr>
          <w:p w:rsidR="0070659E" w:rsidRPr="0031745B" w:rsidRDefault="0070659E" w:rsidP="0031745B">
            <w:pPr>
              <w:jc w:val="both"/>
              <w:rPr>
                <w:rFonts w:ascii="Calibri" w:eastAsia="Calibri" w:hAnsi="Calibri"/>
                <w:b/>
                <w:sz w:val="20"/>
                <w:szCs w:val="20"/>
                <w:lang w:eastAsia="en-US"/>
              </w:rPr>
            </w:pPr>
            <w:r w:rsidRPr="0031745B">
              <w:rPr>
                <w:rFonts w:ascii="Calibri" w:eastAsia="Calibri" w:hAnsi="Calibri"/>
                <w:b/>
                <w:sz w:val="20"/>
                <w:szCs w:val="20"/>
                <w:lang w:eastAsia="en-US"/>
              </w:rPr>
              <w:t>100</w:t>
            </w:r>
          </w:p>
        </w:tc>
      </w:tr>
    </w:tbl>
    <w:p w:rsidR="0070659E" w:rsidRPr="0070659E" w:rsidRDefault="0070659E" w:rsidP="0070659E">
      <w:pPr>
        <w:widowControl w:val="0"/>
        <w:autoSpaceDE w:val="0"/>
        <w:autoSpaceDN w:val="0"/>
        <w:spacing w:line="360" w:lineRule="auto"/>
        <w:jc w:val="both"/>
        <w:rPr>
          <w:sz w:val="28"/>
          <w:szCs w:val="28"/>
        </w:rPr>
      </w:pPr>
    </w:p>
    <w:p w:rsidR="0070659E" w:rsidRPr="0070659E" w:rsidRDefault="0070659E" w:rsidP="0070659E">
      <w:pPr>
        <w:widowControl w:val="0"/>
        <w:autoSpaceDE w:val="0"/>
        <w:autoSpaceDN w:val="0"/>
        <w:spacing w:line="360" w:lineRule="auto"/>
        <w:jc w:val="both"/>
        <w:rPr>
          <w:sz w:val="28"/>
          <w:szCs w:val="28"/>
        </w:rPr>
      </w:pPr>
      <w:r w:rsidRPr="0070659E">
        <w:rPr>
          <w:sz w:val="28"/>
          <w:szCs w:val="28"/>
        </w:rPr>
        <w:t>В 2025 году 34% (40% в 2024г.) расходов составили выплаты авансовых платежей.</w:t>
      </w:r>
    </w:p>
    <w:p w:rsidR="0070659E" w:rsidRPr="0070659E" w:rsidRDefault="0070659E" w:rsidP="00357498">
      <w:pPr>
        <w:autoSpaceDE w:val="0"/>
        <w:autoSpaceDN w:val="0"/>
        <w:adjustRightInd w:val="0"/>
        <w:ind w:firstLine="709"/>
        <w:jc w:val="center"/>
        <w:rPr>
          <w:b/>
          <w:sz w:val="28"/>
          <w:szCs w:val="28"/>
        </w:rPr>
      </w:pPr>
      <w:r w:rsidRPr="0070659E">
        <w:rPr>
          <w:b/>
          <w:sz w:val="28"/>
          <w:szCs w:val="28"/>
        </w:rPr>
        <w:t>Осуществление подготовки информации по казначейскому сопровождению средств для представления в центральный аппарат Федерального казначейства</w:t>
      </w:r>
    </w:p>
    <w:p w:rsidR="0070659E" w:rsidRPr="0070659E" w:rsidRDefault="0070659E" w:rsidP="0070659E">
      <w:pPr>
        <w:autoSpaceDE w:val="0"/>
        <w:autoSpaceDN w:val="0"/>
        <w:adjustRightInd w:val="0"/>
        <w:spacing w:line="276" w:lineRule="auto"/>
        <w:jc w:val="both"/>
        <w:rPr>
          <w:sz w:val="24"/>
          <w:szCs w:val="24"/>
        </w:rPr>
      </w:pPr>
    </w:p>
    <w:p w:rsidR="0070659E" w:rsidRPr="0070659E" w:rsidRDefault="0070659E" w:rsidP="00357498">
      <w:pPr>
        <w:autoSpaceDE w:val="0"/>
        <w:autoSpaceDN w:val="0"/>
        <w:adjustRightInd w:val="0"/>
        <w:ind w:firstLine="709"/>
        <w:jc w:val="both"/>
        <w:rPr>
          <w:sz w:val="28"/>
          <w:szCs w:val="28"/>
        </w:rPr>
      </w:pPr>
      <w:r w:rsidRPr="0070659E">
        <w:rPr>
          <w:sz w:val="28"/>
          <w:szCs w:val="28"/>
        </w:rPr>
        <w:t>Осуществлялась подготовка и представление следующей информации:</w:t>
      </w:r>
    </w:p>
    <w:p w:rsidR="0070659E" w:rsidRPr="0070659E" w:rsidRDefault="0070659E" w:rsidP="00357498">
      <w:pPr>
        <w:autoSpaceDE w:val="0"/>
        <w:autoSpaceDN w:val="0"/>
        <w:adjustRightInd w:val="0"/>
        <w:ind w:firstLine="709"/>
        <w:jc w:val="both"/>
        <w:rPr>
          <w:sz w:val="28"/>
          <w:szCs w:val="28"/>
        </w:rPr>
      </w:pPr>
      <w:r w:rsidRPr="0070659E">
        <w:rPr>
          <w:sz w:val="28"/>
          <w:szCs w:val="28"/>
        </w:rPr>
        <w:t>- Сведения о финансировании мероприятий по созданию спортивной инфраструктуры (запрос Федерального казначейства от 16.12.2025 № 04-06-15/37374, от 28.01.2025 № 04-04-11/1931);</w:t>
      </w:r>
    </w:p>
    <w:p w:rsidR="0070659E" w:rsidRPr="0070659E" w:rsidRDefault="0070659E" w:rsidP="00357498">
      <w:pPr>
        <w:autoSpaceDE w:val="0"/>
        <w:autoSpaceDN w:val="0"/>
        <w:adjustRightInd w:val="0"/>
        <w:ind w:firstLine="709"/>
        <w:jc w:val="both"/>
        <w:rPr>
          <w:sz w:val="28"/>
          <w:szCs w:val="28"/>
        </w:rPr>
      </w:pPr>
      <w:r w:rsidRPr="0070659E">
        <w:rPr>
          <w:sz w:val="28"/>
          <w:szCs w:val="28"/>
        </w:rPr>
        <w:t>- Сведения о финансировании мероприятий в 2022-2025 годах по созданию "умных "спортивных площадок и оснащению объектов спортивно-технологическим оборудованием (запрос Федерального казначейства от 16.12.2025 № 04-06-15/37374, от 28.01.2025 № 04-04-11/1931);</w:t>
      </w:r>
    </w:p>
    <w:p w:rsidR="0070659E" w:rsidRPr="0070659E" w:rsidRDefault="0070659E" w:rsidP="00357498">
      <w:pPr>
        <w:autoSpaceDE w:val="0"/>
        <w:autoSpaceDN w:val="0"/>
        <w:adjustRightInd w:val="0"/>
        <w:ind w:firstLine="709"/>
        <w:jc w:val="both"/>
        <w:rPr>
          <w:sz w:val="28"/>
          <w:szCs w:val="28"/>
        </w:rPr>
      </w:pPr>
      <w:r w:rsidRPr="0070659E">
        <w:rPr>
          <w:sz w:val="28"/>
          <w:szCs w:val="28"/>
        </w:rPr>
        <w:t xml:space="preserve">- оперативная  информация по операциям со средствами инфраструктурных бюджетных кредитов (письма Федерального казначейства т 25.01.2024 № 07-04-05/17-1765, от 23.05.2025 № 07-04-05/17-14276, от 01.02.2024 № 07-04-05/17-2666, </w:t>
      </w:r>
      <w:r w:rsidRPr="0070659E">
        <w:rPr>
          <w:sz w:val="28"/>
          <w:szCs w:val="28"/>
        </w:rPr>
        <w:lastRenderedPageBreak/>
        <w:t>от09.06.2025 № 07-04-05/17-15931,от 20.12.2022 №o 93-22-11/1 от 30.09.2025 № 07-04-05/07-27769 и 24.10.2025 № 07-04-05/07-30683);</w:t>
      </w:r>
    </w:p>
    <w:p w:rsidR="0070659E" w:rsidRPr="0070659E" w:rsidRDefault="0070659E" w:rsidP="00357498">
      <w:pPr>
        <w:autoSpaceDE w:val="0"/>
        <w:autoSpaceDN w:val="0"/>
        <w:adjustRightInd w:val="0"/>
        <w:ind w:firstLine="709"/>
        <w:jc w:val="both"/>
        <w:rPr>
          <w:sz w:val="28"/>
          <w:szCs w:val="28"/>
        </w:rPr>
      </w:pPr>
      <w:r w:rsidRPr="0070659E">
        <w:rPr>
          <w:sz w:val="28"/>
          <w:szCs w:val="28"/>
        </w:rPr>
        <w:t>Информация о выявленных нарушениях использования авансовых платежей на закупку строительных материалов и оборудования, перечисленных в 2025 году с лицевых счетов участников казначейского сопровождения, открытых в территориальных органах Федерального казначейства, на расчетные счета поставщиков в кредитных организациях по Перечню строительных материалов и оборудования, включенных в проектную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(письмо Федерального казначейства от 05.09.2025г.07-04-05/04-25437.</w:t>
      </w:r>
    </w:p>
    <w:p w:rsidR="0070659E" w:rsidRPr="0070659E" w:rsidRDefault="0070659E" w:rsidP="0070659E">
      <w:pPr>
        <w:autoSpaceDE w:val="0"/>
        <w:autoSpaceDN w:val="0"/>
        <w:adjustRightInd w:val="0"/>
        <w:ind w:firstLine="708"/>
        <w:jc w:val="both"/>
        <w:rPr>
          <w:sz w:val="28"/>
          <w:szCs w:val="28"/>
        </w:rPr>
      </w:pPr>
      <w:r w:rsidRPr="0070659E">
        <w:rPr>
          <w:sz w:val="28"/>
          <w:szCs w:val="28"/>
        </w:rPr>
        <w:t xml:space="preserve"> </w:t>
      </w:r>
    </w:p>
    <w:p w:rsidR="0070659E" w:rsidRPr="0070659E" w:rsidRDefault="0070659E" w:rsidP="0070659E">
      <w:pPr>
        <w:autoSpaceDE w:val="0"/>
        <w:autoSpaceDN w:val="0"/>
        <w:adjustRightInd w:val="0"/>
        <w:ind w:firstLine="708"/>
        <w:jc w:val="center"/>
        <w:rPr>
          <w:b/>
          <w:sz w:val="28"/>
          <w:szCs w:val="28"/>
        </w:rPr>
      </w:pPr>
      <w:r w:rsidRPr="0070659E">
        <w:rPr>
          <w:b/>
          <w:sz w:val="28"/>
          <w:szCs w:val="28"/>
        </w:rPr>
        <w:t>Проведение проверок при осуществлении расширенного казначейского сопровождения в соответствии со статьей 242.24 Бюджетного кодекса Российской Федерации</w:t>
      </w:r>
    </w:p>
    <w:p w:rsidR="0070659E" w:rsidRPr="0070659E" w:rsidRDefault="0070659E" w:rsidP="0070659E">
      <w:pPr>
        <w:autoSpaceDE w:val="0"/>
        <w:autoSpaceDN w:val="0"/>
        <w:adjustRightInd w:val="0"/>
        <w:spacing w:line="360" w:lineRule="auto"/>
        <w:ind w:firstLine="708"/>
        <w:jc w:val="both"/>
        <w:rPr>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415"/>
        <w:gridCol w:w="1853"/>
        <w:gridCol w:w="1522"/>
        <w:gridCol w:w="1419"/>
        <w:gridCol w:w="2658"/>
      </w:tblGrid>
      <w:tr w:rsidR="0031745B" w:rsidRPr="0031745B" w:rsidTr="0031745B">
        <w:tc>
          <w:tcPr>
            <w:tcW w:w="746" w:type="pct"/>
            <w:shd w:val="clear" w:color="auto" w:fill="EEECE1"/>
          </w:tcPr>
          <w:p w:rsidR="0070659E" w:rsidRPr="0031745B" w:rsidRDefault="0070659E" w:rsidP="0031745B">
            <w:pPr>
              <w:autoSpaceDE w:val="0"/>
              <w:autoSpaceDN w:val="0"/>
              <w:adjustRightInd w:val="0"/>
              <w:spacing w:before="240"/>
              <w:jc w:val="both"/>
              <w:rPr>
                <w:rFonts w:ascii="Calibri" w:eastAsia="Calibri" w:hAnsi="Calibri"/>
                <w:b/>
                <w:sz w:val="20"/>
                <w:szCs w:val="20"/>
                <w:lang w:eastAsia="en-US"/>
              </w:rPr>
            </w:pPr>
            <w:r w:rsidRPr="0031745B">
              <w:rPr>
                <w:rFonts w:ascii="Calibri" w:eastAsia="Calibri" w:hAnsi="Calibri"/>
                <w:b/>
                <w:sz w:val="20"/>
                <w:szCs w:val="20"/>
                <w:lang w:eastAsia="en-US"/>
              </w:rPr>
              <w:t>Наименование ГРБС</w:t>
            </w:r>
          </w:p>
        </w:tc>
        <w:tc>
          <w:tcPr>
            <w:tcW w:w="679" w:type="pct"/>
            <w:shd w:val="clear" w:color="auto" w:fill="EEECE1"/>
          </w:tcPr>
          <w:p w:rsidR="0070659E" w:rsidRPr="0031745B" w:rsidRDefault="0070659E" w:rsidP="0031745B">
            <w:pPr>
              <w:autoSpaceDE w:val="0"/>
              <w:autoSpaceDN w:val="0"/>
              <w:adjustRightInd w:val="0"/>
              <w:spacing w:before="240"/>
              <w:jc w:val="both"/>
              <w:rPr>
                <w:rFonts w:ascii="Calibri" w:eastAsia="Calibri" w:hAnsi="Calibri"/>
                <w:b/>
                <w:sz w:val="20"/>
                <w:szCs w:val="20"/>
                <w:lang w:eastAsia="en-US"/>
              </w:rPr>
            </w:pPr>
            <w:r w:rsidRPr="0031745B">
              <w:rPr>
                <w:rFonts w:ascii="Calibri" w:eastAsia="Calibri" w:hAnsi="Calibri"/>
                <w:b/>
                <w:sz w:val="20"/>
                <w:szCs w:val="20"/>
                <w:lang w:eastAsia="en-US"/>
              </w:rPr>
              <w:t>Количество проведенных проверок (шт.)</w:t>
            </w:r>
          </w:p>
        </w:tc>
        <w:tc>
          <w:tcPr>
            <w:tcW w:w="889" w:type="pct"/>
            <w:shd w:val="clear" w:color="auto" w:fill="EEECE1"/>
          </w:tcPr>
          <w:p w:rsidR="0070659E" w:rsidRPr="0031745B" w:rsidRDefault="0070659E" w:rsidP="0031745B">
            <w:pPr>
              <w:autoSpaceDE w:val="0"/>
              <w:autoSpaceDN w:val="0"/>
              <w:adjustRightInd w:val="0"/>
              <w:spacing w:before="240"/>
              <w:jc w:val="both"/>
              <w:rPr>
                <w:rFonts w:ascii="Calibri" w:eastAsia="Calibri" w:hAnsi="Calibri"/>
                <w:b/>
                <w:sz w:val="20"/>
                <w:szCs w:val="20"/>
                <w:lang w:eastAsia="en-US"/>
              </w:rPr>
            </w:pPr>
            <w:r w:rsidRPr="0031745B">
              <w:rPr>
                <w:rFonts w:ascii="Calibri" w:eastAsia="Calibri" w:hAnsi="Calibri"/>
                <w:b/>
                <w:sz w:val="20"/>
                <w:szCs w:val="20"/>
                <w:lang w:eastAsia="en-US"/>
              </w:rPr>
              <w:t>Сумма по документам, предоставленным для проведения проверки (руб.)</w:t>
            </w:r>
          </w:p>
        </w:tc>
        <w:tc>
          <w:tcPr>
            <w:tcW w:w="730" w:type="pct"/>
            <w:shd w:val="clear" w:color="auto" w:fill="EEECE1"/>
          </w:tcPr>
          <w:p w:rsidR="0070659E" w:rsidRPr="0031745B" w:rsidRDefault="0070659E" w:rsidP="0031745B">
            <w:pPr>
              <w:autoSpaceDE w:val="0"/>
              <w:autoSpaceDN w:val="0"/>
              <w:adjustRightInd w:val="0"/>
              <w:spacing w:before="240"/>
              <w:jc w:val="both"/>
              <w:rPr>
                <w:rFonts w:ascii="Calibri" w:eastAsia="Calibri" w:hAnsi="Calibri"/>
                <w:b/>
                <w:sz w:val="20"/>
                <w:szCs w:val="20"/>
                <w:lang w:eastAsia="en-US"/>
              </w:rPr>
            </w:pPr>
            <w:r w:rsidRPr="0031745B">
              <w:rPr>
                <w:rFonts w:ascii="Calibri" w:eastAsia="Calibri" w:hAnsi="Calibri"/>
                <w:b/>
                <w:sz w:val="20"/>
                <w:szCs w:val="20"/>
                <w:lang w:eastAsia="en-US"/>
              </w:rPr>
              <w:t>Количество проверок, в результате которых установлены нарушения (шт.)</w:t>
            </w:r>
          </w:p>
        </w:tc>
        <w:tc>
          <w:tcPr>
            <w:tcW w:w="681" w:type="pct"/>
            <w:shd w:val="clear" w:color="auto" w:fill="EEECE1"/>
          </w:tcPr>
          <w:p w:rsidR="0070659E" w:rsidRPr="0031745B" w:rsidRDefault="0070659E" w:rsidP="0031745B">
            <w:pPr>
              <w:autoSpaceDE w:val="0"/>
              <w:autoSpaceDN w:val="0"/>
              <w:adjustRightInd w:val="0"/>
              <w:spacing w:before="240"/>
              <w:jc w:val="both"/>
              <w:rPr>
                <w:rFonts w:ascii="Calibri" w:eastAsia="Calibri" w:hAnsi="Calibri"/>
                <w:b/>
                <w:sz w:val="20"/>
                <w:szCs w:val="20"/>
                <w:lang w:eastAsia="en-US"/>
              </w:rPr>
            </w:pPr>
            <w:r w:rsidRPr="0031745B">
              <w:rPr>
                <w:rFonts w:ascii="Calibri" w:eastAsia="Calibri" w:hAnsi="Calibri"/>
                <w:b/>
                <w:sz w:val="20"/>
                <w:szCs w:val="20"/>
                <w:lang w:eastAsia="en-US"/>
              </w:rPr>
              <w:t>Сумма выявленных нарушений</w:t>
            </w:r>
          </w:p>
          <w:p w:rsidR="0070659E" w:rsidRPr="0031745B" w:rsidRDefault="0070659E" w:rsidP="0031745B">
            <w:pPr>
              <w:autoSpaceDE w:val="0"/>
              <w:autoSpaceDN w:val="0"/>
              <w:adjustRightInd w:val="0"/>
              <w:spacing w:before="240"/>
              <w:jc w:val="both"/>
              <w:rPr>
                <w:rFonts w:ascii="Calibri" w:eastAsia="Calibri" w:hAnsi="Calibri"/>
                <w:b/>
                <w:sz w:val="20"/>
                <w:szCs w:val="20"/>
                <w:lang w:eastAsia="en-US"/>
              </w:rPr>
            </w:pPr>
            <w:r w:rsidRPr="0031745B">
              <w:rPr>
                <w:rFonts w:ascii="Calibri" w:eastAsia="Calibri" w:hAnsi="Calibri"/>
                <w:b/>
                <w:sz w:val="20"/>
                <w:szCs w:val="20"/>
                <w:lang w:eastAsia="en-US"/>
              </w:rPr>
              <w:t>(руб.)</w:t>
            </w:r>
          </w:p>
        </w:tc>
        <w:tc>
          <w:tcPr>
            <w:tcW w:w="1275" w:type="pct"/>
            <w:shd w:val="clear" w:color="auto" w:fill="EEECE1"/>
          </w:tcPr>
          <w:p w:rsidR="0070659E" w:rsidRPr="0031745B" w:rsidRDefault="0070659E" w:rsidP="0031745B">
            <w:pPr>
              <w:autoSpaceDE w:val="0"/>
              <w:autoSpaceDN w:val="0"/>
              <w:adjustRightInd w:val="0"/>
              <w:spacing w:before="240"/>
              <w:jc w:val="both"/>
              <w:rPr>
                <w:rFonts w:ascii="Calibri" w:eastAsia="Calibri" w:hAnsi="Calibri"/>
                <w:b/>
                <w:sz w:val="20"/>
                <w:szCs w:val="20"/>
                <w:lang w:eastAsia="en-US"/>
              </w:rPr>
            </w:pPr>
            <w:r w:rsidRPr="0031745B">
              <w:rPr>
                <w:rFonts w:ascii="Calibri" w:eastAsia="Calibri" w:hAnsi="Calibri"/>
                <w:b/>
                <w:sz w:val="20"/>
                <w:szCs w:val="20"/>
                <w:lang w:eastAsia="en-US"/>
              </w:rPr>
              <w:t>Виды нарушений (краткое описание)</w:t>
            </w:r>
          </w:p>
        </w:tc>
      </w:tr>
      <w:tr w:rsidR="0031745B" w:rsidRPr="0031745B" w:rsidTr="0031745B">
        <w:tc>
          <w:tcPr>
            <w:tcW w:w="746" w:type="pct"/>
            <w:shd w:val="clear" w:color="auto" w:fill="auto"/>
          </w:tcPr>
          <w:p w:rsidR="0070659E" w:rsidRPr="0031745B" w:rsidRDefault="0070659E" w:rsidP="0031745B">
            <w:pPr>
              <w:autoSpaceDE w:val="0"/>
              <w:autoSpaceDN w:val="0"/>
              <w:adjustRightInd w:val="0"/>
              <w:spacing w:before="240" w:line="360" w:lineRule="auto"/>
              <w:jc w:val="both"/>
              <w:rPr>
                <w:rFonts w:ascii="Calibri" w:eastAsia="Calibri" w:hAnsi="Calibri"/>
                <w:sz w:val="20"/>
                <w:szCs w:val="20"/>
                <w:lang w:eastAsia="en-US"/>
              </w:rPr>
            </w:pPr>
            <w:r w:rsidRPr="0031745B">
              <w:rPr>
                <w:rFonts w:ascii="Calibri" w:eastAsia="Calibri" w:hAnsi="Calibri"/>
                <w:sz w:val="20"/>
                <w:szCs w:val="20"/>
                <w:lang w:eastAsia="en-US"/>
              </w:rPr>
              <w:t>Росрезерв</w:t>
            </w:r>
          </w:p>
        </w:tc>
        <w:tc>
          <w:tcPr>
            <w:tcW w:w="679" w:type="pct"/>
            <w:shd w:val="clear" w:color="auto" w:fill="auto"/>
          </w:tcPr>
          <w:p w:rsidR="0070659E" w:rsidRPr="0031745B" w:rsidRDefault="0070659E" w:rsidP="0031745B">
            <w:pPr>
              <w:autoSpaceDE w:val="0"/>
              <w:autoSpaceDN w:val="0"/>
              <w:adjustRightInd w:val="0"/>
              <w:spacing w:before="240" w:line="360" w:lineRule="auto"/>
              <w:jc w:val="both"/>
              <w:rPr>
                <w:rFonts w:ascii="Calibri" w:eastAsia="Calibri" w:hAnsi="Calibri"/>
                <w:sz w:val="20"/>
                <w:szCs w:val="20"/>
                <w:lang w:eastAsia="en-US"/>
              </w:rPr>
            </w:pPr>
            <w:r w:rsidRPr="0031745B">
              <w:rPr>
                <w:rFonts w:ascii="Calibri" w:eastAsia="Calibri" w:hAnsi="Calibri"/>
                <w:sz w:val="20"/>
                <w:szCs w:val="20"/>
                <w:lang w:eastAsia="en-US"/>
              </w:rPr>
              <w:t>16</w:t>
            </w:r>
          </w:p>
        </w:tc>
        <w:tc>
          <w:tcPr>
            <w:tcW w:w="889" w:type="pct"/>
            <w:shd w:val="clear" w:color="auto" w:fill="auto"/>
          </w:tcPr>
          <w:p w:rsidR="0070659E" w:rsidRPr="0031745B" w:rsidRDefault="0070659E" w:rsidP="0031745B">
            <w:pPr>
              <w:autoSpaceDE w:val="0"/>
              <w:autoSpaceDN w:val="0"/>
              <w:adjustRightInd w:val="0"/>
              <w:spacing w:before="240" w:line="360" w:lineRule="auto"/>
              <w:jc w:val="both"/>
              <w:rPr>
                <w:rFonts w:ascii="Calibri" w:eastAsia="Calibri" w:hAnsi="Calibri"/>
                <w:sz w:val="20"/>
                <w:szCs w:val="20"/>
                <w:lang w:eastAsia="en-US"/>
              </w:rPr>
            </w:pPr>
            <w:r w:rsidRPr="0031745B">
              <w:rPr>
                <w:rFonts w:ascii="Calibri" w:eastAsia="Calibri" w:hAnsi="Calibri"/>
                <w:sz w:val="20"/>
                <w:szCs w:val="20"/>
                <w:lang w:eastAsia="en-US"/>
              </w:rPr>
              <w:t>1 779 365 495,6</w:t>
            </w:r>
          </w:p>
        </w:tc>
        <w:tc>
          <w:tcPr>
            <w:tcW w:w="730" w:type="pct"/>
            <w:shd w:val="clear" w:color="auto" w:fill="auto"/>
          </w:tcPr>
          <w:p w:rsidR="0070659E" w:rsidRPr="0031745B" w:rsidRDefault="0070659E" w:rsidP="0031745B">
            <w:pPr>
              <w:autoSpaceDE w:val="0"/>
              <w:autoSpaceDN w:val="0"/>
              <w:adjustRightInd w:val="0"/>
              <w:spacing w:before="240" w:line="360" w:lineRule="auto"/>
              <w:jc w:val="both"/>
              <w:rPr>
                <w:rFonts w:ascii="Calibri" w:eastAsia="Calibri" w:hAnsi="Calibri"/>
                <w:sz w:val="20"/>
                <w:szCs w:val="20"/>
                <w:lang w:eastAsia="en-US"/>
              </w:rPr>
            </w:pPr>
            <w:r w:rsidRPr="0031745B">
              <w:rPr>
                <w:rFonts w:ascii="Calibri" w:eastAsia="Calibri" w:hAnsi="Calibri"/>
                <w:sz w:val="20"/>
                <w:szCs w:val="20"/>
                <w:lang w:eastAsia="en-US"/>
              </w:rPr>
              <w:t>1</w:t>
            </w:r>
          </w:p>
        </w:tc>
        <w:tc>
          <w:tcPr>
            <w:tcW w:w="681" w:type="pct"/>
            <w:shd w:val="clear" w:color="auto" w:fill="auto"/>
          </w:tcPr>
          <w:p w:rsidR="0070659E" w:rsidRPr="0031745B" w:rsidRDefault="0070659E" w:rsidP="0031745B">
            <w:pPr>
              <w:autoSpaceDE w:val="0"/>
              <w:autoSpaceDN w:val="0"/>
              <w:adjustRightInd w:val="0"/>
              <w:spacing w:before="240" w:line="360" w:lineRule="auto"/>
              <w:jc w:val="both"/>
              <w:rPr>
                <w:rFonts w:ascii="Calibri" w:eastAsia="Calibri" w:hAnsi="Calibri"/>
                <w:sz w:val="20"/>
                <w:szCs w:val="20"/>
                <w:lang w:eastAsia="en-US"/>
              </w:rPr>
            </w:pPr>
            <w:r w:rsidRPr="0031745B">
              <w:rPr>
                <w:rFonts w:ascii="Calibri" w:eastAsia="Calibri" w:hAnsi="Calibri"/>
                <w:sz w:val="20"/>
                <w:szCs w:val="20"/>
                <w:lang w:eastAsia="en-US"/>
              </w:rPr>
              <w:t>1 634 126,77</w:t>
            </w:r>
          </w:p>
        </w:tc>
        <w:tc>
          <w:tcPr>
            <w:tcW w:w="1275" w:type="pct"/>
            <w:shd w:val="clear" w:color="auto" w:fill="auto"/>
          </w:tcPr>
          <w:p w:rsidR="0070659E" w:rsidRPr="0031745B" w:rsidRDefault="0070659E" w:rsidP="0031745B">
            <w:pPr>
              <w:autoSpaceDE w:val="0"/>
              <w:autoSpaceDN w:val="0"/>
              <w:adjustRightInd w:val="0"/>
              <w:spacing w:before="240"/>
              <w:jc w:val="both"/>
              <w:rPr>
                <w:rFonts w:ascii="Calibri" w:eastAsia="Calibri" w:hAnsi="Calibri"/>
                <w:sz w:val="20"/>
                <w:szCs w:val="20"/>
                <w:lang w:eastAsia="en-US"/>
              </w:rPr>
            </w:pPr>
            <w:r w:rsidRPr="0031745B">
              <w:rPr>
                <w:rFonts w:ascii="Calibri" w:eastAsia="Calibri" w:hAnsi="Calibri"/>
                <w:sz w:val="20"/>
                <w:szCs w:val="20"/>
                <w:lang w:eastAsia="en-US"/>
              </w:rPr>
              <w:t>Превышение объема поставленной продукции над общим объемом по государственному контракту</w:t>
            </w:r>
          </w:p>
        </w:tc>
      </w:tr>
      <w:tr w:rsidR="0031745B" w:rsidRPr="0031745B" w:rsidTr="0031745B">
        <w:trPr>
          <w:trHeight w:val="527"/>
        </w:trPr>
        <w:tc>
          <w:tcPr>
            <w:tcW w:w="746" w:type="pct"/>
            <w:shd w:val="clear" w:color="auto" w:fill="auto"/>
          </w:tcPr>
          <w:p w:rsidR="0070659E" w:rsidRPr="0031745B" w:rsidRDefault="0070659E" w:rsidP="0031745B">
            <w:pPr>
              <w:autoSpaceDE w:val="0"/>
              <w:autoSpaceDN w:val="0"/>
              <w:adjustRightInd w:val="0"/>
              <w:spacing w:before="240" w:line="360" w:lineRule="auto"/>
              <w:jc w:val="both"/>
              <w:rPr>
                <w:rFonts w:ascii="Calibri" w:eastAsia="Calibri" w:hAnsi="Calibri"/>
                <w:sz w:val="20"/>
                <w:szCs w:val="20"/>
                <w:lang w:eastAsia="en-US"/>
              </w:rPr>
            </w:pPr>
            <w:r w:rsidRPr="0031745B">
              <w:rPr>
                <w:rFonts w:ascii="Calibri" w:eastAsia="Calibri" w:hAnsi="Calibri"/>
                <w:sz w:val="20"/>
                <w:szCs w:val="20"/>
                <w:lang w:eastAsia="en-US"/>
              </w:rPr>
              <w:t>Росгвардия</w:t>
            </w:r>
          </w:p>
          <w:p w:rsidR="0070659E" w:rsidRPr="0031745B" w:rsidRDefault="0070659E" w:rsidP="0031745B">
            <w:pPr>
              <w:autoSpaceDE w:val="0"/>
              <w:autoSpaceDN w:val="0"/>
              <w:adjustRightInd w:val="0"/>
              <w:spacing w:before="240" w:line="360" w:lineRule="auto"/>
              <w:jc w:val="both"/>
              <w:rPr>
                <w:rFonts w:ascii="Calibri" w:eastAsia="Calibri" w:hAnsi="Calibri"/>
                <w:sz w:val="20"/>
                <w:szCs w:val="20"/>
                <w:lang w:eastAsia="en-US"/>
              </w:rPr>
            </w:pPr>
          </w:p>
        </w:tc>
        <w:tc>
          <w:tcPr>
            <w:tcW w:w="679" w:type="pct"/>
            <w:shd w:val="clear" w:color="auto" w:fill="auto"/>
          </w:tcPr>
          <w:p w:rsidR="0070659E" w:rsidRPr="0031745B" w:rsidRDefault="0070659E" w:rsidP="0031745B">
            <w:pPr>
              <w:autoSpaceDE w:val="0"/>
              <w:autoSpaceDN w:val="0"/>
              <w:adjustRightInd w:val="0"/>
              <w:spacing w:before="240" w:line="360" w:lineRule="auto"/>
              <w:jc w:val="both"/>
              <w:rPr>
                <w:rFonts w:ascii="Calibri" w:eastAsia="Calibri" w:hAnsi="Calibri"/>
                <w:sz w:val="20"/>
                <w:szCs w:val="20"/>
                <w:lang w:eastAsia="en-US"/>
              </w:rPr>
            </w:pPr>
            <w:r w:rsidRPr="0031745B">
              <w:rPr>
                <w:rFonts w:ascii="Calibri" w:eastAsia="Calibri" w:hAnsi="Calibri"/>
                <w:sz w:val="20"/>
                <w:szCs w:val="20"/>
                <w:lang w:eastAsia="en-US"/>
              </w:rPr>
              <w:t>8</w:t>
            </w:r>
          </w:p>
        </w:tc>
        <w:tc>
          <w:tcPr>
            <w:tcW w:w="889" w:type="pct"/>
            <w:shd w:val="clear" w:color="auto" w:fill="auto"/>
          </w:tcPr>
          <w:p w:rsidR="0070659E" w:rsidRPr="0031745B" w:rsidRDefault="0070659E" w:rsidP="0031745B">
            <w:pPr>
              <w:autoSpaceDE w:val="0"/>
              <w:autoSpaceDN w:val="0"/>
              <w:adjustRightInd w:val="0"/>
              <w:spacing w:before="240" w:line="360" w:lineRule="auto"/>
              <w:jc w:val="both"/>
              <w:rPr>
                <w:rFonts w:ascii="Calibri" w:eastAsia="Calibri" w:hAnsi="Calibri"/>
                <w:sz w:val="20"/>
                <w:szCs w:val="20"/>
                <w:lang w:eastAsia="en-US"/>
              </w:rPr>
            </w:pPr>
            <w:r w:rsidRPr="0031745B">
              <w:rPr>
                <w:rFonts w:ascii="Calibri" w:eastAsia="Calibri" w:hAnsi="Calibri"/>
                <w:sz w:val="20"/>
                <w:szCs w:val="20"/>
                <w:lang w:eastAsia="en-US"/>
              </w:rPr>
              <w:t>15 606 515,94</w:t>
            </w:r>
          </w:p>
        </w:tc>
        <w:tc>
          <w:tcPr>
            <w:tcW w:w="730" w:type="pct"/>
            <w:shd w:val="clear" w:color="auto" w:fill="auto"/>
          </w:tcPr>
          <w:p w:rsidR="0070659E" w:rsidRPr="0031745B" w:rsidRDefault="0070659E" w:rsidP="0031745B">
            <w:pPr>
              <w:autoSpaceDE w:val="0"/>
              <w:autoSpaceDN w:val="0"/>
              <w:adjustRightInd w:val="0"/>
              <w:spacing w:before="240" w:line="360" w:lineRule="auto"/>
              <w:jc w:val="both"/>
              <w:rPr>
                <w:rFonts w:ascii="Calibri" w:eastAsia="Calibri" w:hAnsi="Calibri"/>
                <w:sz w:val="20"/>
                <w:szCs w:val="20"/>
                <w:lang w:eastAsia="en-US"/>
              </w:rPr>
            </w:pPr>
            <w:r w:rsidRPr="0031745B">
              <w:rPr>
                <w:rFonts w:ascii="Calibri" w:eastAsia="Calibri" w:hAnsi="Calibri"/>
                <w:sz w:val="20"/>
                <w:szCs w:val="20"/>
                <w:lang w:eastAsia="en-US"/>
              </w:rPr>
              <w:t>0</w:t>
            </w:r>
          </w:p>
        </w:tc>
        <w:tc>
          <w:tcPr>
            <w:tcW w:w="681" w:type="pct"/>
            <w:shd w:val="clear" w:color="auto" w:fill="auto"/>
          </w:tcPr>
          <w:p w:rsidR="0070659E" w:rsidRPr="0031745B" w:rsidRDefault="0070659E" w:rsidP="0031745B">
            <w:pPr>
              <w:autoSpaceDE w:val="0"/>
              <w:autoSpaceDN w:val="0"/>
              <w:adjustRightInd w:val="0"/>
              <w:spacing w:before="240" w:line="360" w:lineRule="auto"/>
              <w:jc w:val="both"/>
              <w:rPr>
                <w:rFonts w:ascii="Calibri" w:eastAsia="Calibri" w:hAnsi="Calibri"/>
                <w:sz w:val="20"/>
                <w:szCs w:val="20"/>
                <w:lang w:eastAsia="en-US"/>
              </w:rPr>
            </w:pPr>
          </w:p>
        </w:tc>
        <w:tc>
          <w:tcPr>
            <w:tcW w:w="1275" w:type="pct"/>
            <w:shd w:val="clear" w:color="auto" w:fill="auto"/>
          </w:tcPr>
          <w:p w:rsidR="0070659E" w:rsidRPr="0031745B" w:rsidRDefault="0070659E" w:rsidP="0031745B">
            <w:pPr>
              <w:autoSpaceDE w:val="0"/>
              <w:autoSpaceDN w:val="0"/>
              <w:adjustRightInd w:val="0"/>
              <w:spacing w:before="240" w:line="360" w:lineRule="auto"/>
              <w:jc w:val="both"/>
              <w:rPr>
                <w:rFonts w:ascii="Calibri" w:eastAsia="Calibri" w:hAnsi="Calibri"/>
                <w:sz w:val="20"/>
                <w:szCs w:val="20"/>
                <w:lang w:eastAsia="en-US"/>
              </w:rPr>
            </w:pPr>
          </w:p>
        </w:tc>
      </w:tr>
      <w:tr w:rsidR="0031745B" w:rsidRPr="0031745B" w:rsidTr="0031745B">
        <w:tc>
          <w:tcPr>
            <w:tcW w:w="746" w:type="pct"/>
            <w:shd w:val="clear" w:color="auto" w:fill="auto"/>
          </w:tcPr>
          <w:p w:rsidR="0070659E" w:rsidRPr="0031745B" w:rsidRDefault="0070659E" w:rsidP="0031745B">
            <w:pPr>
              <w:autoSpaceDE w:val="0"/>
              <w:autoSpaceDN w:val="0"/>
              <w:adjustRightInd w:val="0"/>
              <w:spacing w:before="240" w:line="360" w:lineRule="auto"/>
              <w:jc w:val="both"/>
              <w:rPr>
                <w:rFonts w:ascii="Calibri" w:eastAsia="Calibri" w:hAnsi="Calibri"/>
                <w:sz w:val="20"/>
                <w:szCs w:val="20"/>
                <w:lang w:eastAsia="en-US"/>
              </w:rPr>
            </w:pPr>
            <w:r w:rsidRPr="0031745B">
              <w:rPr>
                <w:rFonts w:ascii="Calibri" w:eastAsia="Calibri" w:hAnsi="Calibri"/>
                <w:sz w:val="20"/>
                <w:szCs w:val="20"/>
                <w:lang w:eastAsia="en-US"/>
              </w:rPr>
              <w:t>МЧС</w:t>
            </w:r>
          </w:p>
        </w:tc>
        <w:tc>
          <w:tcPr>
            <w:tcW w:w="679" w:type="pct"/>
            <w:shd w:val="clear" w:color="auto" w:fill="auto"/>
          </w:tcPr>
          <w:p w:rsidR="0070659E" w:rsidRPr="0031745B" w:rsidRDefault="0070659E" w:rsidP="0031745B">
            <w:pPr>
              <w:autoSpaceDE w:val="0"/>
              <w:autoSpaceDN w:val="0"/>
              <w:adjustRightInd w:val="0"/>
              <w:spacing w:before="240" w:line="360" w:lineRule="auto"/>
              <w:jc w:val="both"/>
              <w:rPr>
                <w:rFonts w:ascii="Calibri" w:eastAsia="Calibri" w:hAnsi="Calibri"/>
                <w:sz w:val="20"/>
                <w:szCs w:val="20"/>
                <w:lang w:eastAsia="en-US"/>
              </w:rPr>
            </w:pPr>
            <w:r w:rsidRPr="0031745B">
              <w:rPr>
                <w:rFonts w:ascii="Calibri" w:eastAsia="Calibri" w:hAnsi="Calibri"/>
                <w:sz w:val="20"/>
                <w:szCs w:val="20"/>
                <w:lang w:eastAsia="en-US"/>
              </w:rPr>
              <w:t>2</w:t>
            </w:r>
          </w:p>
        </w:tc>
        <w:tc>
          <w:tcPr>
            <w:tcW w:w="889" w:type="pct"/>
            <w:shd w:val="clear" w:color="auto" w:fill="auto"/>
          </w:tcPr>
          <w:p w:rsidR="0070659E" w:rsidRPr="0031745B" w:rsidRDefault="0070659E" w:rsidP="0031745B">
            <w:pPr>
              <w:autoSpaceDE w:val="0"/>
              <w:autoSpaceDN w:val="0"/>
              <w:adjustRightInd w:val="0"/>
              <w:spacing w:before="240" w:line="360" w:lineRule="auto"/>
              <w:jc w:val="both"/>
              <w:rPr>
                <w:rFonts w:ascii="Calibri" w:eastAsia="Calibri" w:hAnsi="Calibri"/>
                <w:sz w:val="20"/>
                <w:szCs w:val="20"/>
                <w:lang w:eastAsia="en-US"/>
              </w:rPr>
            </w:pPr>
            <w:r w:rsidRPr="0031745B">
              <w:rPr>
                <w:rFonts w:ascii="Calibri" w:eastAsia="Calibri" w:hAnsi="Calibri"/>
                <w:sz w:val="20"/>
                <w:szCs w:val="20"/>
                <w:lang w:eastAsia="en-US"/>
              </w:rPr>
              <w:t>35 648 693,85</w:t>
            </w:r>
          </w:p>
        </w:tc>
        <w:tc>
          <w:tcPr>
            <w:tcW w:w="730" w:type="pct"/>
            <w:shd w:val="clear" w:color="auto" w:fill="auto"/>
          </w:tcPr>
          <w:p w:rsidR="0070659E" w:rsidRPr="0031745B" w:rsidRDefault="0070659E" w:rsidP="0031745B">
            <w:pPr>
              <w:autoSpaceDE w:val="0"/>
              <w:autoSpaceDN w:val="0"/>
              <w:adjustRightInd w:val="0"/>
              <w:spacing w:before="240" w:line="360" w:lineRule="auto"/>
              <w:jc w:val="both"/>
              <w:rPr>
                <w:rFonts w:ascii="Calibri" w:eastAsia="Calibri" w:hAnsi="Calibri"/>
                <w:sz w:val="20"/>
                <w:szCs w:val="20"/>
                <w:lang w:eastAsia="en-US"/>
              </w:rPr>
            </w:pPr>
            <w:r w:rsidRPr="0031745B">
              <w:rPr>
                <w:rFonts w:ascii="Calibri" w:eastAsia="Calibri" w:hAnsi="Calibri"/>
                <w:sz w:val="20"/>
                <w:szCs w:val="20"/>
                <w:lang w:eastAsia="en-US"/>
              </w:rPr>
              <w:t>0</w:t>
            </w:r>
          </w:p>
        </w:tc>
        <w:tc>
          <w:tcPr>
            <w:tcW w:w="681" w:type="pct"/>
            <w:shd w:val="clear" w:color="auto" w:fill="auto"/>
          </w:tcPr>
          <w:p w:rsidR="0070659E" w:rsidRPr="0031745B" w:rsidRDefault="0070659E" w:rsidP="0031745B">
            <w:pPr>
              <w:autoSpaceDE w:val="0"/>
              <w:autoSpaceDN w:val="0"/>
              <w:adjustRightInd w:val="0"/>
              <w:spacing w:before="240" w:line="360" w:lineRule="auto"/>
              <w:jc w:val="both"/>
              <w:rPr>
                <w:rFonts w:ascii="Calibri" w:eastAsia="Calibri" w:hAnsi="Calibri"/>
                <w:sz w:val="20"/>
                <w:szCs w:val="20"/>
                <w:lang w:eastAsia="en-US"/>
              </w:rPr>
            </w:pPr>
          </w:p>
        </w:tc>
        <w:tc>
          <w:tcPr>
            <w:tcW w:w="1275" w:type="pct"/>
            <w:shd w:val="clear" w:color="auto" w:fill="auto"/>
          </w:tcPr>
          <w:p w:rsidR="0070659E" w:rsidRPr="0031745B" w:rsidRDefault="0070659E" w:rsidP="0031745B">
            <w:pPr>
              <w:autoSpaceDE w:val="0"/>
              <w:autoSpaceDN w:val="0"/>
              <w:adjustRightInd w:val="0"/>
              <w:spacing w:before="240" w:line="360" w:lineRule="auto"/>
              <w:jc w:val="both"/>
              <w:rPr>
                <w:rFonts w:ascii="Calibri" w:eastAsia="Calibri" w:hAnsi="Calibri"/>
                <w:sz w:val="20"/>
                <w:szCs w:val="20"/>
                <w:lang w:eastAsia="en-US"/>
              </w:rPr>
            </w:pPr>
          </w:p>
        </w:tc>
      </w:tr>
      <w:tr w:rsidR="0031745B" w:rsidRPr="0031745B" w:rsidTr="0031745B">
        <w:tc>
          <w:tcPr>
            <w:tcW w:w="746" w:type="pct"/>
            <w:shd w:val="clear" w:color="auto" w:fill="auto"/>
          </w:tcPr>
          <w:p w:rsidR="0070659E" w:rsidRPr="0031745B" w:rsidRDefault="0070659E" w:rsidP="0031745B">
            <w:pPr>
              <w:autoSpaceDE w:val="0"/>
              <w:autoSpaceDN w:val="0"/>
              <w:adjustRightInd w:val="0"/>
              <w:spacing w:before="240" w:line="360" w:lineRule="auto"/>
              <w:jc w:val="both"/>
              <w:rPr>
                <w:rFonts w:ascii="Calibri" w:eastAsia="Calibri" w:hAnsi="Calibri"/>
                <w:b/>
                <w:sz w:val="20"/>
                <w:szCs w:val="20"/>
                <w:lang w:eastAsia="en-US"/>
              </w:rPr>
            </w:pPr>
            <w:r w:rsidRPr="0031745B">
              <w:rPr>
                <w:rFonts w:ascii="Calibri" w:eastAsia="Calibri" w:hAnsi="Calibri"/>
                <w:b/>
                <w:sz w:val="20"/>
                <w:szCs w:val="20"/>
                <w:lang w:eastAsia="en-US"/>
              </w:rPr>
              <w:t>ИТОГО</w:t>
            </w:r>
          </w:p>
        </w:tc>
        <w:tc>
          <w:tcPr>
            <w:tcW w:w="679" w:type="pct"/>
            <w:shd w:val="clear" w:color="auto" w:fill="auto"/>
          </w:tcPr>
          <w:p w:rsidR="0070659E" w:rsidRPr="0031745B" w:rsidRDefault="0070659E" w:rsidP="0031745B">
            <w:pPr>
              <w:autoSpaceDE w:val="0"/>
              <w:autoSpaceDN w:val="0"/>
              <w:adjustRightInd w:val="0"/>
              <w:spacing w:before="240" w:line="360" w:lineRule="auto"/>
              <w:jc w:val="both"/>
              <w:rPr>
                <w:rFonts w:ascii="Calibri" w:eastAsia="Calibri" w:hAnsi="Calibri"/>
                <w:b/>
                <w:sz w:val="20"/>
                <w:szCs w:val="20"/>
                <w:lang w:eastAsia="en-US"/>
              </w:rPr>
            </w:pPr>
            <w:r w:rsidRPr="0031745B">
              <w:rPr>
                <w:rFonts w:ascii="Calibri" w:eastAsia="Calibri" w:hAnsi="Calibri"/>
                <w:b/>
                <w:sz w:val="20"/>
                <w:szCs w:val="20"/>
                <w:lang w:eastAsia="en-US"/>
              </w:rPr>
              <w:t>26</w:t>
            </w:r>
          </w:p>
        </w:tc>
        <w:tc>
          <w:tcPr>
            <w:tcW w:w="889" w:type="pct"/>
            <w:shd w:val="clear" w:color="auto" w:fill="auto"/>
          </w:tcPr>
          <w:p w:rsidR="0070659E" w:rsidRPr="0031745B" w:rsidRDefault="0070659E" w:rsidP="0031745B">
            <w:pPr>
              <w:autoSpaceDE w:val="0"/>
              <w:autoSpaceDN w:val="0"/>
              <w:adjustRightInd w:val="0"/>
              <w:spacing w:before="240" w:line="360" w:lineRule="auto"/>
              <w:jc w:val="both"/>
              <w:rPr>
                <w:rFonts w:ascii="Calibri" w:eastAsia="Calibri" w:hAnsi="Calibri"/>
                <w:b/>
                <w:sz w:val="20"/>
                <w:szCs w:val="20"/>
                <w:lang w:eastAsia="en-US"/>
              </w:rPr>
            </w:pPr>
            <w:r w:rsidRPr="0031745B">
              <w:rPr>
                <w:rFonts w:ascii="Calibri" w:eastAsia="Calibri" w:hAnsi="Calibri"/>
                <w:b/>
                <w:sz w:val="20"/>
                <w:szCs w:val="20"/>
                <w:lang w:eastAsia="en-US"/>
              </w:rPr>
              <w:t>1 830 620 705,38</w:t>
            </w:r>
          </w:p>
        </w:tc>
        <w:tc>
          <w:tcPr>
            <w:tcW w:w="730" w:type="pct"/>
            <w:shd w:val="clear" w:color="auto" w:fill="auto"/>
          </w:tcPr>
          <w:p w:rsidR="0070659E" w:rsidRPr="0031745B" w:rsidRDefault="0070659E" w:rsidP="0031745B">
            <w:pPr>
              <w:autoSpaceDE w:val="0"/>
              <w:autoSpaceDN w:val="0"/>
              <w:adjustRightInd w:val="0"/>
              <w:spacing w:before="240" w:line="360" w:lineRule="auto"/>
              <w:jc w:val="both"/>
              <w:rPr>
                <w:rFonts w:ascii="Calibri" w:eastAsia="Calibri" w:hAnsi="Calibri"/>
                <w:b/>
                <w:sz w:val="20"/>
                <w:szCs w:val="20"/>
                <w:lang w:eastAsia="en-US"/>
              </w:rPr>
            </w:pPr>
            <w:r w:rsidRPr="0031745B">
              <w:rPr>
                <w:rFonts w:ascii="Calibri" w:eastAsia="Calibri" w:hAnsi="Calibri"/>
                <w:b/>
                <w:sz w:val="20"/>
                <w:szCs w:val="20"/>
                <w:lang w:eastAsia="en-US"/>
              </w:rPr>
              <w:t>1</w:t>
            </w:r>
          </w:p>
        </w:tc>
        <w:tc>
          <w:tcPr>
            <w:tcW w:w="681" w:type="pct"/>
            <w:shd w:val="clear" w:color="auto" w:fill="auto"/>
          </w:tcPr>
          <w:p w:rsidR="0070659E" w:rsidRPr="0031745B" w:rsidRDefault="0070659E" w:rsidP="0031745B">
            <w:pPr>
              <w:autoSpaceDE w:val="0"/>
              <w:autoSpaceDN w:val="0"/>
              <w:adjustRightInd w:val="0"/>
              <w:spacing w:before="240" w:line="360" w:lineRule="auto"/>
              <w:jc w:val="both"/>
              <w:rPr>
                <w:rFonts w:ascii="Calibri" w:eastAsia="Calibri" w:hAnsi="Calibri"/>
                <w:b/>
                <w:sz w:val="20"/>
                <w:szCs w:val="20"/>
                <w:lang w:eastAsia="en-US"/>
              </w:rPr>
            </w:pPr>
            <w:r w:rsidRPr="0031745B">
              <w:rPr>
                <w:rFonts w:ascii="Calibri" w:eastAsia="Calibri" w:hAnsi="Calibri"/>
                <w:b/>
                <w:sz w:val="20"/>
                <w:szCs w:val="20"/>
                <w:lang w:eastAsia="en-US"/>
              </w:rPr>
              <w:t>1 634 126,77</w:t>
            </w:r>
          </w:p>
        </w:tc>
        <w:tc>
          <w:tcPr>
            <w:tcW w:w="1275" w:type="pct"/>
            <w:shd w:val="clear" w:color="auto" w:fill="auto"/>
          </w:tcPr>
          <w:p w:rsidR="0070659E" w:rsidRPr="0031745B" w:rsidRDefault="0070659E" w:rsidP="0031745B">
            <w:pPr>
              <w:autoSpaceDE w:val="0"/>
              <w:autoSpaceDN w:val="0"/>
              <w:adjustRightInd w:val="0"/>
              <w:spacing w:before="240" w:line="360" w:lineRule="auto"/>
              <w:jc w:val="both"/>
              <w:rPr>
                <w:rFonts w:ascii="Calibri" w:eastAsia="Calibri" w:hAnsi="Calibri"/>
                <w:sz w:val="20"/>
                <w:szCs w:val="20"/>
                <w:lang w:eastAsia="en-US"/>
              </w:rPr>
            </w:pPr>
          </w:p>
        </w:tc>
      </w:tr>
    </w:tbl>
    <w:p w:rsidR="0070659E" w:rsidRPr="0070659E" w:rsidRDefault="0070659E" w:rsidP="0070659E">
      <w:pPr>
        <w:autoSpaceDE w:val="0"/>
        <w:autoSpaceDN w:val="0"/>
        <w:adjustRightInd w:val="0"/>
        <w:spacing w:line="360" w:lineRule="auto"/>
        <w:ind w:firstLine="708"/>
        <w:jc w:val="both"/>
        <w:rPr>
          <w:b/>
          <w:sz w:val="28"/>
          <w:szCs w:val="28"/>
        </w:rPr>
      </w:pPr>
    </w:p>
    <w:p w:rsidR="0070659E" w:rsidRPr="0070659E" w:rsidRDefault="0070659E" w:rsidP="00357498">
      <w:pPr>
        <w:autoSpaceDE w:val="0"/>
        <w:autoSpaceDN w:val="0"/>
        <w:adjustRightInd w:val="0"/>
        <w:ind w:firstLine="709"/>
        <w:jc w:val="both"/>
        <w:rPr>
          <w:b/>
          <w:sz w:val="28"/>
          <w:szCs w:val="28"/>
        </w:rPr>
      </w:pPr>
      <w:r w:rsidRPr="0070659E">
        <w:rPr>
          <w:b/>
          <w:sz w:val="28"/>
          <w:szCs w:val="28"/>
        </w:rPr>
        <w:t>Проведение казначейского мониторинга в системе казначейских платежей при осуществлении операций на лицевых счетах участников казначейского сопровождения (в соответствии со статьей 242.13-1 БК РФ)</w:t>
      </w:r>
    </w:p>
    <w:p w:rsidR="0070659E" w:rsidRPr="0070659E" w:rsidRDefault="0070659E" w:rsidP="00357498">
      <w:pPr>
        <w:autoSpaceDE w:val="0"/>
        <w:autoSpaceDN w:val="0"/>
        <w:adjustRightInd w:val="0"/>
        <w:ind w:firstLine="709"/>
        <w:jc w:val="both"/>
        <w:rPr>
          <w:sz w:val="28"/>
          <w:szCs w:val="28"/>
        </w:rPr>
      </w:pPr>
      <w:r w:rsidRPr="0070659E">
        <w:rPr>
          <w:sz w:val="28"/>
          <w:szCs w:val="28"/>
        </w:rPr>
        <w:t xml:space="preserve">В соответствии с </w:t>
      </w:r>
      <w:hyperlink r:id="rId76" w:history="1">
        <w:r w:rsidRPr="0070659E">
          <w:rPr>
            <w:sz w:val="28"/>
            <w:szCs w:val="28"/>
          </w:rPr>
          <w:t>Правилами</w:t>
        </w:r>
      </w:hyperlink>
      <w:r w:rsidRPr="0070659E">
        <w:rPr>
          <w:sz w:val="28"/>
          <w:szCs w:val="28"/>
        </w:rPr>
        <w:t xml:space="preserve"> проведения казначейского мониторинга и применения мер реагирования в целях недопущения финансовых нарушений участниками казначейского сопровождения, утвержденными постановлением Правительства Российской Федерации от 25 декабря 2021 г. № 2483 "Об </w:t>
      </w:r>
      <w:r w:rsidRPr="0070659E">
        <w:rPr>
          <w:sz w:val="28"/>
          <w:szCs w:val="28"/>
        </w:rPr>
        <w:lastRenderedPageBreak/>
        <w:t xml:space="preserve">утверждении Правил проведения бюджетного мониторинга и применения мер реагирования в целях недопущения финансовых нарушений участниками казначейского сопровождения", а также положениями </w:t>
      </w:r>
      <w:hyperlink r:id="rId77" w:history="1">
        <w:r w:rsidRPr="0070659E">
          <w:rPr>
            <w:sz w:val="28"/>
            <w:szCs w:val="28"/>
          </w:rPr>
          <w:t>приказа</w:t>
        </w:r>
      </w:hyperlink>
      <w:r w:rsidRPr="0070659E">
        <w:rPr>
          <w:sz w:val="28"/>
          <w:szCs w:val="28"/>
        </w:rPr>
        <w:t xml:space="preserve"> № 214н Управлением  проводился  казначейский мониторинг по  операциям на  лицевых счетах участников казначейского сопровождения.  </w:t>
      </w:r>
    </w:p>
    <w:p w:rsidR="0070659E" w:rsidRPr="0070659E" w:rsidRDefault="0070659E" w:rsidP="00357498">
      <w:pPr>
        <w:autoSpaceDE w:val="0"/>
        <w:autoSpaceDN w:val="0"/>
        <w:adjustRightInd w:val="0"/>
        <w:ind w:firstLine="709"/>
        <w:jc w:val="both"/>
        <w:rPr>
          <w:sz w:val="28"/>
          <w:szCs w:val="28"/>
        </w:rPr>
      </w:pPr>
      <w:r w:rsidRPr="0070659E">
        <w:rPr>
          <w:sz w:val="28"/>
          <w:szCs w:val="28"/>
        </w:rPr>
        <w:t xml:space="preserve">Управлением  осуществлен бюджетный мониторинг по 1624 операциям на сумму 13 992 010,6 тыс. руб. (1816 операций в 2024 г.; 491 операция в 2023 г.). </w:t>
      </w:r>
    </w:p>
    <w:p w:rsidR="0070659E" w:rsidRPr="0070659E" w:rsidRDefault="0070659E" w:rsidP="00357498">
      <w:pPr>
        <w:autoSpaceDE w:val="0"/>
        <w:autoSpaceDN w:val="0"/>
        <w:adjustRightInd w:val="0"/>
        <w:ind w:firstLine="709"/>
        <w:jc w:val="both"/>
        <w:rPr>
          <w:sz w:val="28"/>
          <w:szCs w:val="28"/>
        </w:rPr>
      </w:pPr>
      <w:r w:rsidRPr="0070659E">
        <w:rPr>
          <w:sz w:val="28"/>
          <w:szCs w:val="28"/>
        </w:rPr>
        <w:t>По результатам казначейского мониторинга сформировано и направлено заказчику и участнику казначейского сопровождения  135 Предупреждений (Информирований) о наличии признаков финансовых нарушений при осуществлении операций на лицевых счетах участников казначейского сопровождения.</w:t>
      </w:r>
    </w:p>
    <w:p w:rsidR="0070659E" w:rsidRPr="0070659E" w:rsidRDefault="0070659E" w:rsidP="0070659E">
      <w:pPr>
        <w:autoSpaceDE w:val="0"/>
        <w:autoSpaceDN w:val="0"/>
        <w:adjustRightInd w:val="0"/>
        <w:spacing w:line="276" w:lineRule="auto"/>
        <w:ind w:firstLine="540"/>
        <w:jc w:val="both"/>
        <w:rPr>
          <w:sz w:val="28"/>
          <w:szCs w:val="28"/>
        </w:rPr>
      </w:pPr>
    </w:p>
    <w:p w:rsidR="0070659E" w:rsidRPr="0070659E" w:rsidRDefault="0070659E" w:rsidP="00357498">
      <w:pPr>
        <w:autoSpaceDE w:val="0"/>
        <w:autoSpaceDN w:val="0"/>
        <w:adjustRightInd w:val="0"/>
        <w:jc w:val="center"/>
        <w:rPr>
          <w:b/>
          <w:sz w:val="28"/>
          <w:szCs w:val="28"/>
        </w:rPr>
      </w:pPr>
      <w:r w:rsidRPr="0070659E">
        <w:rPr>
          <w:b/>
          <w:sz w:val="28"/>
          <w:szCs w:val="28"/>
        </w:rPr>
        <w:t>Осуществление подготовки аналитической информации</w:t>
      </w:r>
    </w:p>
    <w:p w:rsidR="0070659E" w:rsidRPr="0070659E" w:rsidRDefault="0070659E" w:rsidP="00357498">
      <w:pPr>
        <w:autoSpaceDE w:val="0"/>
        <w:autoSpaceDN w:val="0"/>
        <w:adjustRightInd w:val="0"/>
        <w:jc w:val="center"/>
        <w:rPr>
          <w:b/>
          <w:sz w:val="28"/>
          <w:szCs w:val="28"/>
        </w:rPr>
      </w:pPr>
      <w:r w:rsidRPr="0070659E">
        <w:rPr>
          <w:b/>
          <w:sz w:val="28"/>
          <w:szCs w:val="28"/>
        </w:rPr>
        <w:t>по результатам проведения бюджетного мониторинга для предоставления</w:t>
      </w:r>
    </w:p>
    <w:p w:rsidR="0070659E" w:rsidRPr="0070659E" w:rsidRDefault="0070659E" w:rsidP="00357498">
      <w:pPr>
        <w:autoSpaceDE w:val="0"/>
        <w:autoSpaceDN w:val="0"/>
        <w:adjustRightInd w:val="0"/>
        <w:jc w:val="center"/>
        <w:rPr>
          <w:b/>
          <w:sz w:val="28"/>
          <w:szCs w:val="28"/>
        </w:rPr>
      </w:pPr>
      <w:r w:rsidRPr="0070659E">
        <w:rPr>
          <w:b/>
          <w:sz w:val="28"/>
          <w:szCs w:val="28"/>
        </w:rPr>
        <w:t>в центральный аппарат Федерального казначейства</w:t>
      </w:r>
    </w:p>
    <w:p w:rsidR="0070659E" w:rsidRPr="0070659E" w:rsidRDefault="0070659E" w:rsidP="00357498">
      <w:pPr>
        <w:autoSpaceDE w:val="0"/>
        <w:autoSpaceDN w:val="0"/>
        <w:adjustRightInd w:val="0"/>
        <w:jc w:val="center"/>
        <w:rPr>
          <w:b/>
          <w:sz w:val="28"/>
          <w:szCs w:val="28"/>
        </w:rPr>
      </w:pPr>
    </w:p>
    <w:p w:rsidR="0070659E" w:rsidRPr="0070659E" w:rsidRDefault="0070659E" w:rsidP="00357498">
      <w:pPr>
        <w:autoSpaceDE w:val="0"/>
        <w:autoSpaceDN w:val="0"/>
        <w:adjustRightInd w:val="0"/>
        <w:ind w:firstLine="709"/>
        <w:rPr>
          <w:sz w:val="28"/>
          <w:szCs w:val="28"/>
        </w:rPr>
      </w:pPr>
      <w:r w:rsidRPr="0070659E">
        <w:rPr>
          <w:sz w:val="28"/>
          <w:szCs w:val="28"/>
        </w:rPr>
        <w:t>Осуществлялась подготовка и направление следующей информации:</w:t>
      </w:r>
    </w:p>
    <w:p w:rsidR="0070659E" w:rsidRPr="0070659E" w:rsidRDefault="0070659E" w:rsidP="00357498">
      <w:pPr>
        <w:autoSpaceDE w:val="0"/>
        <w:autoSpaceDN w:val="0"/>
        <w:adjustRightInd w:val="0"/>
        <w:ind w:firstLine="709"/>
        <w:jc w:val="both"/>
        <w:rPr>
          <w:rFonts w:eastAsia="Calibri"/>
          <w:sz w:val="28"/>
          <w:szCs w:val="28"/>
          <w:lang w:eastAsia="en-US"/>
        </w:rPr>
      </w:pPr>
      <w:r w:rsidRPr="0070659E">
        <w:rPr>
          <w:rFonts w:eastAsia="Calibri"/>
          <w:sz w:val="28"/>
          <w:szCs w:val="28"/>
          <w:lang w:eastAsia="en-US"/>
        </w:rPr>
        <w:t>- о перечислении в 2025 году авансовых платежей по контрактам (договорам) с лицевых счетов заказчиков на расчетные счета, открытые поставщикам по таким</w:t>
      </w:r>
      <w:r w:rsidR="00357498" w:rsidRPr="00357498">
        <w:rPr>
          <w:rFonts w:eastAsia="Calibri"/>
          <w:sz w:val="28"/>
          <w:szCs w:val="28"/>
          <w:lang w:eastAsia="en-US"/>
        </w:rPr>
        <w:t xml:space="preserve"> </w:t>
      </w:r>
      <w:r w:rsidRPr="0070659E">
        <w:rPr>
          <w:rFonts w:eastAsia="Calibri"/>
          <w:sz w:val="28"/>
          <w:szCs w:val="28"/>
          <w:lang w:eastAsia="en-US"/>
        </w:rPr>
        <w:t>контрактам (договорам) в кредитных организациях, на основании перечня строительных материалов и оборудования, включенных в проектную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представленного в ТОФК в соответствии с частью 2.1 статьи 15 Федерального закона от 29 октября 2024 г. № 367-ФЗ</w:t>
      </w:r>
      <w:r w:rsidRPr="0070659E">
        <w:rPr>
          <w:rFonts w:eastAsia="Calibri"/>
          <w:sz w:val="28"/>
          <w:szCs w:val="28"/>
          <w:vertAlign w:val="superscript"/>
          <w:lang w:eastAsia="en-US"/>
        </w:rPr>
        <w:footnoteReference w:id="4"/>
      </w:r>
      <w:r w:rsidRPr="0070659E">
        <w:rPr>
          <w:rFonts w:eastAsia="Calibri"/>
          <w:sz w:val="28"/>
          <w:szCs w:val="28"/>
          <w:lang w:eastAsia="en-US"/>
        </w:rPr>
        <w:t xml:space="preserve"> (письмо Федерального казначейства от 05.09.2025г. №07-04-05/0425437). </w:t>
      </w:r>
    </w:p>
    <w:p w:rsidR="0070659E" w:rsidRPr="0070659E" w:rsidRDefault="0070659E" w:rsidP="0070659E">
      <w:pPr>
        <w:autoSpaceDE w:val="0"/>
        <w:autoSpaceDN w:val="0"/>
        <w:adjustRightInd w:val="0"/>
        <w:spacing w:line="276" w:lineRule="auto"/>
        <w:jc w:val="both"/>
        <w:rPr>
          <w:sz w:val="28"/>
          <w:szCs w:val="28"/>
        </w:rPr>
      </w:pPr>
    </w:p>
    <w:p w:rsidR="0070659E" w:rsidRPr="0070659E" w:rsidRDefault="0070659E" w:rsidP="00357498">
      <w:pPr>
        <w:autoSpaceDE w:val="0"/>
        <w:autoSpaceDN w:val="0"/>
        <w:adjustRightInd w:val="0"/>
        <w:jc w:val="center"/>
        <w:rPr>
          <w:b/>
          <w:sz w:val="28"/>
          <w:szCs w:val="28"/>
        </w:rPr>
      </w:pPr>
      <w:r w:rsidRPr="0070659E">
        <w:rPr>
          <w:b/>
          <w:sz w:val="28"/>
          <w:szCs w:val="28"/>
        </w:rPr>
        <w:t>Осуществление межведомственного взаимодействия при проведении бюджетного мониторинга</w:t>
      </w:r>
    </w:p>
    <w:p w:rsidR="0070659E" w:rsidRPr="0070659E" w:rsidRDefault="0070659E" w:rsidP="0070659E">
      <w:pPr>
        <w:autoSpaceDE w:val="0"/>
        <w:autoSpaceDN w:val="0"/>
        <w:adjustRightInd w:val="0"/>
        <w:spacing w:line="276" w:lineRule="auto"/>
        <w:ind w:firstLine="540"/>
        <w:jc w:val="both"/>
        <w:rPr>
          <w:sz w:val="28"/>
          <w:szCs w:val="28"/>
        </w:rPr>
      </w:pPr>
    </w:p>
    <w:p w:rsidR="0070659E" w:rsidRPr="0070659E" w:rsidRDefault="0070659E" w:rsidP="00357498">
      <w:pPr>
        <w:autoSpaceDE w:val="0"/>
        <w:autoSpaceDN w:val="0"/>
        <w:adjustRightInd w:val="0"/>
        <w:ind w:firstLine="709"/>
        <w:jc w:val="both"/>
        <w:rPr>
          <w:sz w:val="28"/>
          <w:szCs w:val="28"/>
        </w:rPr>
      </w:pPr>
      <w:r w:rsidRPr="0070659E">
        <w:rPr>
          <w:sz w:val="28"/>
          <w:szCs w:val="28"/>
        </w:rPr>
        <w:t xml:space="preserve">При проведении бюджетного мониторинга оснований, предусмотренных </w:t>
      </w:r>
      <w:hyperlink r:id="rId78" w:history="1">
        <w:r w:rsidRPr="0070659E">
          <w:rPr>
            <w:sz w:val="28"/>
            <w:szCs w:val="28"/>
          </w:rPr>
          <w:t>пунктами 6</w:t>
        </w:r>
      </w:hyperlink>
      <w:r w:rsidRPr="0070659E">
        <w:rPr>
          <w:sz w:val="28"/>
          <w:szCs w:val="28"/>
        </w:rPr>
        <w:t xml:space="preserve">, </w:t>
      </w:r>
      <w:hyperlink r:id="rId79" w:history="1">
        <w:r w:rsidRPr="0070659E">
          <w:rPr>
            <w:sz w:val="28"/>
            <w:szCs w:val="28"/>
          </w:rPr>
          <w:t>7</w:t>
        </w:r>
      </w:hyperlink>
      <w:r w:rsidRPr="0070659E">
        <w:rPr>
          <w:sz w:val="28"/>
          <w:szCs w:val="28"/>
        </w:rPr>
        <w:t xml:space="preserve">, </w:t>
      </w:r>
      <w:hyperlink r:id="rId80" w:history="1">
        <w:r w:rsidRPr="0070659E">
          <w:rPr>
            <w:sz w:val="28"/>
            <w:szCs w:val="28"/>
          </w:rPr>
          <w:t>10</w:t>
        </w:r>
      </w:hyperlink>
      <w:r w:rsidRPr="0070659E">
        <w:rPr>
          <w:sz w:val="28"/>
          <w:szCs w:val="28"/>
        </w:rPr>
        <w:t xml:space="preserve"> и </w:t>
      </w:r>
      <w:hyperlink r:id="rId81" w:history="1">
        <w:r w:rsidRPr="0070659E">
          <w:rPr>
            <w:sz w:val="28"/>
            <w:szCs w:val="28"/>
          </w:rPr>
          <w:t>11 Статьи 242.13-1</w:t>
        </w:r>
      </w:hyperlink>
      <w:r w:rsidRPr="0070659E">
        <w:rPr>
          <w:sz w:val="28"/>
          <w:szCs w:val="28"/>
        </w:rPr>
        <w:t xml:space="preserve"> Бюджетного кодекса Российской Федерации (далее - Статья 242.13-1), выявление которых влечет применение к участникам казначейского сопровождения соответствующих мер реагирования, указанных в </w:t>
      </w:r>
      <w:hyperlink r:id="rId82" w:history="1">
        <w:r w:rsidRPr="0070659E">
          <w:rPr>
            <w:sz w:val="28"/>
            <w:szCs w:val="28"/>
          </w:rPr>
          <w:t>пунктах 3</w:t>
        </w:r>
      </w:hyperlink>
      <w:r w:rsidRPr="0070659E">
        <w:rPr>
          <w:sz w:val="28"/>
          <w:szCs w:val="28"/>
        </w:rPr>
        <w:t xml:space="preserve"> и </w:t>
      </w:r>
      <w:hyperlink r:id="rId83" w:history="1">
        <w:r w:rsidRPr="0070659E">
          <w:rPr>
            <w:sz w:val="28"/>
            <w:szCs w:val="28"/>
          </w:rPr>
          <w:t>5</w:t>
        </w:r>
      </w:hyperlink>
      <w:r w:rsidRPr="0070659E">
        <w:rPr>
          <w:sz w:val="28"/>
          <w:szCs w:val="28"/>
        </w:rPr>
        <w:t xml:space="preserve"> Статьи 242.13-1 не выявлено.</w:t>
      </w:r>
    </w:p>
    <w:p w:rsidR="0070659E" w:rsidRPr="0070659E" w:rsidRDefault="0070659E" w:rsidP="00357498">
      <w:pPr>
        <w:autoSpaceDE w:val="0"/>
        <w:autoSpaceDN w:val="0"/>
        <w:adjustRightInd w:val="0"/>
        <w:ind w:firstLine="709"/>
        <w:jc w:val="both"/>
        <w:rPr>
          <w:sz w:val="28"/>
          <w:szCs w:val="28"/>
        </w:rPr>
      </w:pPr>
      <w:r w:rsidRPr="0070659E">
        <w:rPr>
          <w:sz w:val="28"/>
          <w:szCs w:val="28"/>
        </w:rPr>
        <w:t xml:space="preserve">Информация о фактах запрета осуществления или отказа в осуществлении операции на лицевом счете в органы, осуществляющие функции по противодействию легализации (отмыванию) доходов, полученных преступным </w:t>
      </w:r>
      <w:r w:rsidRPr="0070659E">
        <w:rPr>
          <w:sz w:val="28"/>
          <w:szCs w:val="28"/>
        </w:rPr>
        <w:lastRenderedPageBreak/>
        <w:t xml:space="preserve">путем, финансированию терроризма и финансированию распространения оружия массового уничтожения не направлялась. </w:t>
      </w:r>
    </w:p>
    <w:p w:rsidR="0070659E" w:rsidRPr="0070659E" w:rsidRDefault="0070659E" w:rsidP="00357498">
      <w:pPr>
        <w:autoSpaceDE w:val="0"/>
        <w:autoSpaceDN w:val="0"/>
        <w:adjustRightInd w:val="0"/>
        <w:ind w:firstLine="709"/>
        <w:jc w:val="both"/>
        <w:rPr>
          <w:sz w:val="28"/>
          <w:szCs w:val="28"/>
        </w:rPr>
      </w:pPr>
      <w:r w:rsidRPr="0070659E">
        <w:rPr>
          <w:sz w:val="28"/>
          <w:szCs w:val="28"/>
        </w:rPr>
        <w:t>Информация о  каждой операции по перечислению средств на лицевых счетах участников системы казначейских платежей, если сумма совершаемой операции превышает 50 миллионов рублей  и  о каждой операции по переводу денежных средств на банковские счета, открытые в кредитных организациях, при исполнении контракта на сумму совершаемой операции свыше 1 миллиона рублей формировалась в системе ПУР КС Электронный бюджет автоматически до 14 числа каждого месяца для дальнейшей передачи в Федеральную службу по финансовому мониторингу.</w:t>
      </w:r>
    </w:p>
    <w:p w:rsidR="00357498" w:rsidRPr="00F7583F" w:rsidRDefault="00357498" w:rsidP="0070659E">
      <w:pPr>
        <w:autoSpaceDE w:val="0"/>
        <w:autoSpaceDN w:val="0"/>
        <w:adjustRightInd w:val="0"/>
        <w:spacing w:line="276" w:lineRule="auto"/>
        <w:ind w:firstLine="540"/>
        <w:jc w:val="center"/>
        <w:rPr>
          <w:b/>
          <w:sz w:val="28"/>
          <w:szCs w:val="28"/>
        </w:rPr>
      </w:pPr>
    </w:p>
    <w:p w:rsidR="0070659E" w:rsidRPr="0070659E" w:rsidRDefault="0070659E" w:rsidP="00357498">
      <w:pPr>
        <w:autoSpaceDE w:val="0"/>
        <w:autoSpaceDN w:val="0"/>
        <w:adjustRightInd w:val="0"/>
        <w:jc w:val="center"/>
        <w:rPr>
          <w:b/>
          <w:bCs/>
          <w:sz w:val="28"/>
          <w:szCs w:val="28"/>
        </w:rPr>
      </w:pPr>
      <w:r w:rsidRPr="0070659E">
        <w:rPr>
          <w:b/>
          <w:sz w:val="28"/>
          <w:szCs w:val="28"/>
        </w:rPr>
        <w:t xml:space="preserve">Обеспечение исполнения полномочий по организации исполнения исполнительных документов, предусматривающих обращение взыскания </w:t>
      </w:r>
      <w:r w:rsidRPr="0070659E">
        <w:rPr>
          <w:b/>
          <w:bCs/>
          <w:sz w:val="28"/>
          <w:szCs w:val="28"/>
        </w:rPr>
        <w:t>на средства участников казначейского сопровождения</w:t>
      </w:r>
    </w:p>
    <w:p w:rsidR="0070659E" w:rsidRPr="0070659E" w:rsidRDefault="0070659E" w:rsidP="0070659E">
      <w:pPr>
        <w:autoSpaceDE w:val="0"/>
        <w:autoSpaceDN w:val="0"/>
        <w:adjustRightInd w:val="0"/>
        <w:spacing w:line="276" w:lineRule="auto"/>
        <w:ind w:firstLine="540"/>
        <w:jc w:val="center"/>
        <w:rPr>
          <w:b/>
          <w:bCs/>
          <w:sz w:val="28"/>
          <w:szCs w:val="28"/>
        </w:rPr>
      </w:pPr>
    </w:p>
    <w:p w:rsidR="0070659E" w:rsidRPr="0070659E" w:rsidRDefault="0070659E" w:rsidP="00357498">
      <w:pPr>
        <w:autoSpaceDE w:val="0"/>
        <w:autoSpaceDN w:val="0"/>
        <w:adjustRightInd w:val="0"/>
        <w:ind w:firstLine="709"/>
        <w:jc w:val="both"/>
        <w:rPr>
          <w:sz w:val="28"/>
          <w:szCs w:val="28"/>
        </w:rPr>
      </w:pPr>
      <w:r w:rsidRPr="0070659E">
        <w:rPr>
          <w:sz w:val="28"/>
          <w:szCs w:val="28"/>
        </w:rPr>
        <w:t xml:space="preserve">В 2025  году в Управление поступило 6 исполнительных документов, предусматривающих обращение взыскания на средства участников казначейского сопровождения, предоставляемые с целью исполнения обязательств участников казначейского сопровождения, предусмотренных </w:t>
      </w:r>
      <w:hyperlink r:id="rId84" w:history="1">
        <w:r w:rsidRPr="0070659E">
          <w:rPr>
            <w:sz w:val="28"/>
            <w:szCs w:val="28"/>
          </w:rPr>
          <w:t>пунктом 1 статьи 242.23</w:t>
        </w:r>
      </w:hyperlink>
      <w:r w:rsidRPr="0070659E">
        <w:rPr>
          <w:sz w:val="28"/>
          <w:szCs w:val="28"/>
        </w:rPr>
        <w:t xml:space="preserve"> Бюджетного Кодекса Российской Федерации (далее - Кодекса), обязательств участников казначейского сопровождения по заключенным государственным (муниципальным) контрактам, договорам (соглашениям), контрактам (договорам), источником финансового обеспечения которых являются средства, предусмотренные </w:t>
      </w:r>
      <w:hyperlink r:id="rId85" w:history="1">
        <w:r w:rsidRPr="0070659E">
          <w:rPr>
            <w:sz w:val="28"/>
            <w:szCs w:val="28"/>
          </w:rPr>
          <w:t>пунктом 1 статьи 242.26</w:t>
        </w:r>
      </w:hyperlink>
      <w:r w:rsidRPr="0070659E">
        <w:rPr>
          <w:sz w:val="28"/>
          <w:szCs w:val="28"/>
        </w:rPr>
        <w:t xml:space="preserve"> Кодекса. Два исполнительных листа исполнены, четыре - возвращены взыскателю по причине отсутствия разделов на лицевом счете, по которым возникло требование об оплате обязательств  по исполнительному документу.</w:t>
      </w:r>
    </w:p>
    <w:p w:rsidR="0070659E" w:rsidRPr="0070659E" w:rsidRDefault="0070659E" w:rsidP="0070659E">
      <w:pPr>
        <w:autoSpaceDE w:val="0"/>
        <w:autoSpaceDN w:val="0"/>
        <w:adjustRightInd w:val="0"/>
        <w:spacing w:line="276" w:lineRule="auto"/>
        <w:jc w:val="both"/>
        <w:rPr>
          <w:sz w:val="28"/>
          <w:szCs w:val="28"/>
        </w:rPr>
      </w:pPr>
    </w:p>
    <w:p w:rsidR="0070659E" w:rsidRPr="0070659E" w:rsidRDefault="0070659E" w:rsidP="0070659E">
      <w:pPr>
        <w:autoSpaceDE w:val="0"/>
        <w:autoSpaceDN w:val="0"/>
        <w:adjustRightInd w:val="0"/>
        <w:spacing w:line="276" w:lineRule="auto"/>
        <w:jc w:val="both"/>
        <w:rPr>
          <w:sz w:val="28"/>
          <w:szCs w:val="28"/>
        </w:rPr>
      </w:pPr>
    </w:p>
    <w:p w:rsidR="0070659E" w:rsidRPr="0070659E" w:rsidRDefault="0070659E" w:rsidP="00357498">
      <w:pPr>
        <w:autoSpaceDE w:val="0"/>
        <w:autoSpaceDN w:val="0"/>
        <w:adjustRightInd w:val="0"/>
        <w:jc w:val="center"/>
        <w:rPr>
          <w:b/>
          <w:sz w:val="28"/>
          <w:szCs w:val="28"/>
        </w:rPr>
      </w:pPr>
      <w:r w:rsidRPr="0070659E">
        <w:rPr>
          <w:b/>
          <w:sz w:val="28"/>
          <w:szCs w:val="28"/>
        </w:rPr>
        <w:t>Взаимодействие со структурными подразделениями УФК, центрального аппарата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w:t>
      </w:r>
      <w:r w:rsidRPr="0070659E">
        <w:rPr>
          <w:b/>
          <w:i/>
          <w:sz w:val="28"/>
          <w:szCs w:val="28"/>
        </w:rPr>
        <w:t xml:space="preserve"> </w:t>
      </w:r>
      <w:r w:rsidRPr="0070659E">
        <w:rPr>
          <w:b/>
          <w:sz w:val="28"/>
          <w:szCs w:val="28"/>
        </w:rPr>
        <w:t xml:space="preserve">местного самоуправления, контрольно-надзорными органами, </w:t>
      </w:r>
      <w:r w:rsidRPr="0070659E">
        <w:rPr>
          <w:rFonts w:eastAsia="Calibri"/>
          <w:b/>
          <w:sz w:val="28"/>
          <w:szCs w:val="28"/>
          <w:lang w:eastAsia="en-US"/>
        </w:rPr>
        <w:t>государственными (муниципальными) заказчиками по контрактам, соглашениям, договорам</w:t>
      </w:r>
    </w:p>
    <w:p w:rsidR="0070659E" w:rsidRPr="0070659E" w:rsidRDefault="0070659E" w:rsidP="0070659E">
      <w:pPr>
        <w:autoSpaceDE w:val="0"/>
        <w:autoSpaceDN w:val="0"/>
        <w:adjustRightInd w:val="0"/>
        <w:spacing w:line="276" w:lineRule="auto"/>
        <w:jc w:val="center"/>
        <w:rPr>
          <w:b/>
          <w:sz w:val="28"/>
          <w:szCs w:val="28"/>
        </w:rPr>
      </w:pPr>
    </w:p>
    <w:p w:rsidR="0070659E" w:rsidRPr="0070659E" w:rsidRDefault="0070659E" w:rsidP="00357498">
      <w:pPr>
        <w:autoSpaceDE w:val="0"/>
        <w:autoSpaceDN w:val="0"/>
        <w:adjustRightInd w:val="0"/>
        <w:ind w:firstLine="709"/>
        <w:jc w:val="both"/>
        <w:rPr>
          <w:sz w:val="28"/>
          <w:szCs w:val="28"/>
        </w:rPr>
      </w:pPr>
      <w:r w:rsidRPr="0070659E">
        <w:rPr>
          <w:sz w:val="28"/>
          <w:szCs w:val="28"/>
        </w:rPr>
        <w:t xml:space="preserve">В адрес  Управления центрального аппарата Федерального казначейства, территориальных подразделений федеральных органов исполнительной власти Российской Федерации, органов исполнительной власти субъекта Российской Федерации, органов местного самоуправления,  структурных подразделений Управления, заказчикам по контрактам, соглашениям, договорам, по вопросам казначейского сопровождения и бюджетного мониторинга направлено 130 писем (из </w:t>
      </w:r>
      <w:r w:rsidRPr="0070659E">
        <w:rPr>
          <w:sz w:val="28"/>
          <w:szCs w:val="28"/>
        </w:rPr>
        <w:lastRenderedPageBreak/>
        <w:t>них 62 шт. по  вопросам расширенного казначейского сопровождения), в том числе в адрес:</w:t>
      </w:r>
    </w:p>
    <w:p w:rsidR="0070659E" w:rsidRPr="0070659E" w:rsidRDefault="0070659E" w:rsidP="00357498">
      <w:pPr>
        <w:autoSpaceDE w:val="0"/>
        <w:autoSpaceDN w:val="0"/>
        <w:adjustRightInd w:val="0"/>
        <w:ind w:firstLine="709"/>
        <w:jc w:val="both"/>
        <w:rPr>
          <w:sz w:val="28"/>
          <w:szCs w:val="28"/>
        </w:rPr>
      </w:pPr>
      <w:r w:rsidRPr="0070659E">
        <w:rPr>
          <w:sz w:val="28"/>
          <w:szCs w:val="28"/>
        </w:rPr>
        <w:t>- Федерального  казначейства – 4 шт.;</w:t>
      </w:r>
    </w:p>
    <w:p w:rsidR="0070659E" w:rsidRPr="0070659E" w:rsidRDefault="0070659E" w:rsidP="00357498">
      <w:pPr>
        <w:autoSpaceDE w:val="0"/>
        <w:autoSpaceDN w:val="0"/>
        <w:adjustRightInd w:val="0"/>
        <w:ind w:firstLine="709"/>
        <w:jc w:val="both"/>
        <w:rPr>
          <w:color w:val="000000"/>
          <w:sz w:val="28"/>
          <w:szCs w:val="28"/>
          <w:shd w:val="clear" w:color="auto" w:fill="FFFFFF"/>
        </w:rPr>
      </w:pPr>
      <w:r w:rsidRPr="0070659E">
        <w:rPr>
          <w:sz w:val="28"/>
          <w:szCs w:val="28"/>
        </w:rPr>
        <w:t xml:space="preserve">- </w:t>
      </w:r>
      <w:r w:rsidRPr="0070659E">
        <w:rPr>
          <w:color w:val="000000"/>
          <w:sz w:val="28"/>
          <w:szCs w:val="28"/>
          <w:shd w:val="clear" w:color="auto" w:fill="FFFFFF"/>
        </w:rPr>
        <w:t>территориальных органов  Федерального казначейства – 14 шт.;</w:t>
      </w:r>
    </w:p>
    <w:p w:rsidR="0070659E" w:rsidRPr="0070659E" w:rsidRDefault="0070659E" w:rsidP="00357498">
      <w:pPr>
        <w:autoSpaceDE w:val="0"/>
        <w:autoSpaceDN w:val="0"/>
        <w:adjustRightInd w:val="0"/>
        <w:ind w:firstLine="709"/>
        <w:jc w:val="both"/>
        <w:rPr>
          <w:rFonts w:eastAsia="Calibri"/>
          <w:sz w:val="28"/>
          <w:szCs w:val="28"/>
          <w:lang w:eastAsia="en-US"/>
        </w:rPr>
      </w:pPr>
      <w:r w:rsidRPr="0070659E">
        <w:rPr>
          <w:color w:val="000000"/>
          <w:sz w:val="28"/>
          <w:szCs w:val="28"/>
          <w:shd w:val="clear" w:color="auto" w:fill="FFFFFF"/>
        </w:rPr>
        <w:t xml:space="preserve">- </w:t>
      </w:r>
      <w:r w:rsidRPr="0070659E">
        <w:rPr>
          <w:rFonts w:eastAsia="Calibri"/>
          <w:sz w:val="28"/>
          <w:szCs w:val="28"/>
          <w:lang w:eastAsia="en-US"/>
        </w:rPr>
        <w:t>органов исполнительной власти субъекта Российской Федерации и органов местного самоуправления -8 шт.;</w:t>
      </w:r>
    </w:p>
    <w:p w:rsidR="0070659E" w:rsidRPr="0070659E" w:rsidRDefault="0070659E" w:rsidP="00357498">
      <w:pPr>
        <w:autoSpaceDE w:val="0"/>
        <w:autoSpaceDN w:val="0"/>
        <w:adjustRightInd w:val="0"/>
        <w:ind w:firstLine="709"/>
        <w:jc w:val="both"/>
        <w:rPr>
          <w:rFonts w:eastAsia="Calibri"/>
          <w:sz w:val="28"/>
          <w:szCs w:val="28"/>
          <w:lang w:eastAsia="en-US"/>
        </w:rPr>
      </w:pPr>
      <w:r w:rsidRPr="0070659E">
        <w:rPr>
          <w:rFonts w:eastAsia="Calibri"/>
          <w:sz w:val="28"/>
          <w:szCs w:val="28"/>
          <w:lang w:eastAsia="en-US"/>
        </w:rPr>
        <w:t>- структурных подразделений Управления -7 служебных записок;</w:t>
      </w:r>
    </w:p>
    <w:p w:rsidR="0070659E" w:rsidRPr="0070659E" w:rsidRDefault="0070659E" w:rsidP="00357498">
      <w:pPr>
        <w:autoSpaceDE w:val="0"/>
        <w:autoSpaceDN w:val="0"/>
        <w:adjustRightInd w:val="0"/>
        <w:ind w:firstLine="709"/>
        <w:jc w:val="both"/>
        <w:rPr>
          <w:rFonts w:eastAsia="Calibri"/>
          <w:sz w:val="28"/>
          <w:szCs w:val="28"/>
          <w:lang w:eastAsia="en-US"/>
        </w:rPr>
      </w:pPr>
      <w:r w:rsidRPr="0070659E">
        <w:rPr>
          <w:rFonts w:eastAsia="Calibri"/>
          <w:sz w:val="28"/>
          <w:szCs w:val="28"/>
          <w:lang w:eastAsia="en-US"/>
        </w:rPr>
        <w:t>- контрольных и надзорных органов - 15шт.- ответы на запросы; 3 шт.- в инициативном порядке;</w:t>
      </w:r>
    </w:p>
    <w:p w:rsidR="0070659E" w:rsidRPr="0070659E" w:rsidRDefault="0070659E" w:rsidP="00357498">
      <w:pPr>
        <w:autoSpaceDE w:val="0"/>
        <w:autoSpaceDN w:val="0"/>
        <w:adjustRightInd w:val="0"/>
        <w:ind w:firstLine="709"/>
        <w:rPr>
          <w:rFonts w:eastAsia="Calibri"/>
          <w:sz w:val="28"/>
          <w:szCs w:val="28"/>
          <w:lang w:eastAsia="en-US"/>
        </w:rPr>
      </w:pPr>
      <w:r w:rsidRPr="0070659E">
        <w:rPr>
          <w:rFonts w:eastAsia="Calibri"/>
          <w:sz w:val="28"/>
          <w:szCs w:val="28"/>
          <w:lang w:eastAsia="en-US"/>
        </w:rPr>
        <w:t xml:space="preserve">  - участников казначейского сопровождения и государственных (муниципальных) заказчиков по контрактам, соглашениям, договорам –  103шт. </w:t>
      </w:r>
    </w:p>
    <w:p w:rsidR="006B3EEC" w:rsidRDefault="00BD7937" w:rsidP="009C303F">
      <w:pPr>
        <w:spacing w:after="200" w:line="276" w:lineRule="auto"/>
        <w:jc w:val="center"/>
        <w:rPr>
          <w:b/>
          <w:bCs/>
          <w:szCs w:val="28"/>
        </w:rPr>
      </w:pPr>
      <w:r>
        <w:rPr>
          <w:b/>
          <w:bCs/>
          <w:szCs w:val="28"/>
        </w:rPr>
        <w:br w:type="page"/>
      </w:r>
      <w:r w:rsidR="00795578" w:rsidRPr="00A33C39">
        <w:rPr>
          <w:b/>
          <w:bCs/>
          <w:szCs w:val="28"/>
        </w:rPr>
        <w:lastRenderedPageBreak/>
        <w:t>6</w:t>
      </w:r>
      <w:r w:rsidR="00E257FF" w:rsidRPr="00A33C39">
        <w:rPr>
          <w:b/>
          <w:bCs/>
          <w:szCs w:val="28"/>
        </w:rPr>
        <w:t>.</w:t>
      </w:r>
      <w:r w:rsidR="00057C63" w:rsidRPr="00A33C39">
        <w:rPr>
          <w:b/>
          <w:bCs/>
          <w:szCs w:val="28"/>
        </w:rPr>
        <w:t xml:space="preserve"> Итоги </w:t>
      </w:r>
      <w:r w:rsidR="006B3EEC" w:rsidRPr="00A33C39">
        <w:rPr>
          <w:b/>
          <w:bCs/>
          <w:szCs w:val="28"/>
        </w:rPr>
        <w:t xml:space="preserve">деятельности </w:t>
      </w:r>
      <w:r w:rsidR="0013799E">
        <w:rPr>
          <w:b/>
          <w:bCs/>
          <w:szCs w:val="28"/>
        </w:rPr>
        <w:t>О</w:t>
      </w:r>
      <w:r w:rsidR="00ED4AF0">
        <w:rPr>
          <w:b/>
          <w:bCs/>
          <w:szCs w:val="28"/>
        </w:rPr>
        <w:t>перационного отдела в 202</w:t>
      </w:r>
      <w:r w:rsidR="00722A9E" w:rsidRPr="00722A9E">
        <w:rPr>
          <w:b/>
          <w:bCs/>
          <w:szCs w:val="28"/>
        </w:rPr>
        <w:t>5</w:t>
      </w:r>
      <w:r w:rsidR="006B3EEC" w:rsidRPr="00A33C39">
        <w:rPr>
          <w:b/>
          <w:bCs/>
          <w:szCs w:val="28"/>
        </w:rPr>
        <w:t xml:space="preserve"> году.</w:t>
      </w:r>
    </w:p>
    <w:p w:rsidR="00F7583F" w:rsidRPr="00F7583F" w:rsidRDefault="00F7583F" w:rsidP="00F7583F">
      <w:pPr>
        <w:ind w:firstLine="709"/>
        <w:jc w:val="both"/>
        <w:rPr>
          <w:b/>
          <w:bCs/>
          <w:sz w:val="28"/>
          <w:szCs w:val="28"/>
        </w:rPr>
      </w:pPr>
      <w:r w:rsidRPr="00F7583F">
        <w:rPr>
          <w:b/>
          <w:bCs/>
          <w:sz w:val="28"/>
          <w:szCs w:val="28"/>
        </w:rPr>
        <w:t>1. Балансовые счета, открытые Управлению в подразделениях Банка России и кредитных организациях. Казначейские счета Управления</w:t>
      </w:r>
    </w:p>
    <w:p w:rsidR="00F7583F" w:rsidRPr="00F7583F" w:rsidRDefault="00F7583F" w:rsidP="00F7583F">
      <w:pPr>
        <w:ind w:firstLine="709"/>
        <w:jc w:val="both"/>
        <w:rPr>
          <w:sz w:val="28"/>
          <w:szCs w:val="28"/>
        </w:rPr>
      </w:pPr>
      <w:r w:rsidRPr="00F7583F">
        <w:rPr>
          <w:sz w:val="28"/>
          <w:szCs w:val="28"/>
        </w:rPr>
        <w:t>Для ведения учетных операций по исполнению федерального бюджета, бюджета субъекта Российской Федерации, местных бюджетов, бюджетов государственных внебюджетных фондов УФК по состоянию на 1 января 2026 года в подразделениях Банка России открыто 1 счет, в ПАО Сбербанк – 115 счетов и 272 казначейских счетов:</w:t>
      </w:r>
    </w:p>
    <w:p w:rsidR="00F7583F" w:rsidRPr="00F7583F" w:rsidRDefault="00B63979" w:rsidP="00F7583F">
      <w:pPr>
        <w:spacing w:line="360" w:lineRule="auto"/>
        <w:jc w:val="both"/>
        <w:rPr>
          <w:sz w:val="28"/>
          <w:szCs w:val="28"/>
        </w:rPr>
      </w:pPr>
      <w:r>
        <w:rPr>
          <w:noProof/>
        </w:rPr>
        <w:pict>
          <v:shape id="_x0000_i1078" type="#_x0000_t75" style="width:5in;height:270.2pt;visibility:visible;mso-wrap-style:square">
            <v:imagedata r:id="rId86" o:title=""/>
          </v:shape>
        </w:pict>
      </w:r>
      <w:r w:rsidR="00F7583F" w:rsidRPr="00F7583F">
        <w:rPr>
          <w:sz w:val="28"/>
          <w:szCs w:val="28"/>
        </w:rPr>
        <w:t xml:space="preserve"> </w:t>
      </w:r>
    </w:p>
    <w:p w:rsidR="00F7583F" w:rsidRPr="00F7583F" w:rsidRDefault="00F7583F" w:rsidP="00F7583F">
      <w:pPr>
        <w:widowControl w:val="0"/>
        <w:autoSpaceDE w:val="0"/>
        <w:autoSpaceDN w:val="0"/>
        <w:adjustRightInd w:val="0"/>
        <w:ind w:firstLine="709"/>
        <w:jc w:val="both"/>
        <w:rPr>
          <w:b/>
          <w:bCs/>
          <w:sz w:val="28"/>
          <w:szCs w:val="28"/>
        </w:rPr>
      </w:pPr>
    </w:p>
    <w:p w:rsidR="00F7583F" w:rsidRPr="00F7583F" w:rsidRDefault="00F7583F" w:rsidP="00F7583F">
      <w:pPr>
        <w:widowControl w:val="0"/>
        <w:autoSpaceDE w:val="0"/>
        <w:autoSpaceDN w:val="0"/>
        <w:adjustRightInd w:val="0"/>
        <w:ind w:firstLine="709"/>
        <w:jc w:val="both"/>
        <w:rPr>
          <w:b/>
          <w:bCs/>
          <w:sz w:val="28"/>
          <w:szCs w:val="28"/>
        </w:rPr>
      </w:pPr>
      <w:r w:rsidRPr="00F7583F">
        <w:rPr>
          <w:b/>
          <w:bCs/>
          <w:sz w:val="28"/>
          <w:szCs w:val="28"/>
        </w:rPr>
        <w:t>2. Взаимодействие Управления с подразделениями банка России и кредитными организациями</w:t>
      </w:r>
    </w:p>
    <w:p w:rsidR="00F7583F" w:rsidRPr="00F7583F" w:rsidRDefault="00F7583F" w:rsidP="00F7583F">
      <w:pPr>
        <w:tabs>
          <w:tab w:val="left" w:pos="720"/>
          <w:tab w:val="left" w:pos="8448"/>
        </w:tabs>
        <w:ind w:firstLine="709"/>
        <w:jc w:val="both"/>
        <w:rPr>
          <w:sz w:val="28"/>
          <w:szCs w:val="28"/>
        </w:rPr>
      </w:pPr>
      <w:r w:rsidRPr="00F7583F">
        <w:rPr>
          <w:sz w:val="28"/>
          <w:szCs w:val="28"/>
        </w:rPr>
        <w:tab/>
        <w:t xml:space="preserve">В течение 2025 года в прикладном программном обеспечении Автоматизированная система Федерального казначейства Управлением сформировано </w:t>
      </w:r>
      <w:r w:rsidRPr="00F7583F">
        <w:rPr>
          <w:b/>
          <w:bCs/>
          <w:sz w:val="28"/>
          <w:szCs w:val="28"/>
        </w:rPr>
        <w:t>8307</w:t>
      </w:r>
      <w:r w:rsidRPr="00F7583F">
        <w:rPr>
          <w:sz w:val="28"/>
          <w:szCs w:val="28"/>
        </w:rPr>
        <w:t xml:space="preserve"> реестров направленных платежей, на основании которых проведено через подразделение Банка России и кредитные организации более </w:t>
      </w:r>
      <w:r w:rsidRPr="00F7583F">
        <w:rPr>
          <w:b/>
          <w:sz w:val="28"/>
          <w:szCs w:val="28"/>
        </w:rPr>
        <w:t>1,5</w:t>
      </w:r>
      <w:r w:rsidRPr="00F7583F">
        <w:rPr>
          <w:b/>
          <w:bCs/>
          <w:sz w:val="28"/>
          <w:szCs w:val="28"/>
        </w:rPr>
        <w:t xml:space="preserve"> млн</w:t>
      </w:r>
      <w:r w:rsidRPr="00F7583F">
        <w:rPr>
          <w:sz w:val="28"/>
          <w:szCs w:val="28"/>
        </w:rPr>
        <w:t xml:space="preserve">. платежных документов по всем счетам, открытым Управлению, на общую сумму более </w:t>
      </w:r>
      <w:r w:rsidRPr="00F7583F">
        <w:rPr>
          <w:b/>
          <w:bCs/>
          <w:sz w:val="28"/>
          <w:szCs w:val="28"/>
        </w:rPr>
        <w:t>348,0 млрд</w:t>
      </w:r>
      <w:r w:rsidRPr="00F7583F">
        <w:rPr>
          <w:sz w:val="28"/>
          <w:szCs w:val="28"/>
        </w:rPr>
        <w:t xml:space="preserve">. рублей. Помимо этого в ПУДС ЭБ сформировано </w:t>
      </w:r>
      <w:r w:rsidRPr="00F7583F">
        <w:rPr>
          <w:b/>
          <w:bCs/>
          <w:sz w:val="28"/>
          <w:szCs w:val="28"/>
        </w:rPr>
        <w:t>2767</w:t>
      </w:r>
      <w:r w:rsidRPr="00F7583F">
        <w:rPr>
          <w:sz w:val="28"/>
          <w:szCs w:val="28"/>
        </w:rPr>
        <w:t xml:space="preserve"> реестров направленных платежей на общую сумму более </w:t>
      </w:r>
      <w:r w:rsidRPr="00F7583F">
        <w:rPr>
          <w:b/>
          <w:bCs/>
          <w:sz w:val="28"/>
          <w:szCs w:val="28"/>
        </w:rPr>
        <w:t>41,8 млрд</w:t>
      </w:r>
      <w:r w:rsidRPr="00F7583F">
        <w:rPr>
          <w:sz w:val="28"/>
          <w:szCs w:val="28"/>
        </w:rPr>
        <w:t>. рублей.</w:t>
      </w:r>
    </w:p>
    <w:p w:rsidR="00F7583F" w:rsidRPr="00F7583F" w:rsidRDefault="00F7583F" w:rsidP="00F7583F">
      <w:pPr>
        <w:tabs>
          <w:tab w:val="left" w:pos="720"/>
          <w:tab w:val="left" w:pos="8448"/>
        </w:tabs>
        <w:ind w:firstLine="709"/>
        <w:jc w:val="both"/>
        <w:rPr>
          <w:sz w:val="28"/>
          <w:szCs w:val="28"/>
        </w:rPr>
      </w:pPr>
    </w:p>
    <w:p w:rsidR="00F7583F" w:rsidRPr="00F7583F" w:rsidRDefault="00F7583F" w:rsidP="00F7583F">
      <w:pPr>
        <w:ind w:firstLine="709"/>
        <w:jc w:val="both"/>
        <w:rPr>
          <w:b/>
          <w:sz w:val="28"/>
          <w:szCs w:val="28"/>
        </w:rPr>
      </w:pPr>
      <w:r w:rsidRPr="00F7583F">
        <w:rPr>
          <w:b/>
          <w:sz w:val="28"/>
          <w:szCs w:val="28"/>
        </w:rPr>
        <w:t>3. Взаимодействие Управления с ТОФК в рамках функционирования «Системы казначейских платежей»</w:t>
      </w:r>
    </w:p>
    <w:p w:rsidR="00F7583F" w:rsidRPr="00F7583F" w:rsidRDefault="00F7583F" w:rsidP="00F7583F">
      <w:pPr>
        <w:ind w:firstLine="709"/>
        <w:jc w:val="both"/>
        <w:rPr>
          <w:sz w:val="28"/>
          <w:szCs w:val="28"/>
        </w:rPr>
      </w:pPr>
      <w:r w:rsidRPr="00F7583F">
        <w:rPr>
          <w:sz w:val="28"/>
          <w:szCs w:val="28"/>
        </w:rPr>
        <w:t>В рамках исполнения Приказа ФК от 13.05.2020 г. № 20н «Об утверждении Правил организации и функционирования системы казначейских платежей» с 01.01.2021 осуществление операций участников системы казначейских платежей Управлением производится в системе казначейских платежей.</w:t>
      </w:r>
    </w:p>
    <w:p w:rsidR="00F7583F" w:rsidRPr="00F7583F" w:rsidRDefault="00F7583F" w:rsidP="00F7583F">
      <w:pPr>
        <w:ind w:firstLine="709"/>
        <w:jc w:val="both"/>
        <w:rPr>
          <w:sz w:val="28"/>
          <w:szCs w:val="28"/>
        </w:rPr>
      </w:pPr>
      <w:r w:rsidRPr="00F7583F">
        <w:rPr>
          <w:sz w:val="28"/>
          <w:szCs w:val="28"/>
        </w:rPr>
        <w:lastRenderedPageBreak/>
        <w:t xml:space="preserve">В течение 2025 года в прикладном программном обеспечении Автоматизированная система Федерального казначейства Управлением сформировано </w:t>
      </w:r>
      <w:r w:rsidRPr="00F7583F">
        <w:rPr>
          <w:b/>
          <w:bCs/>
          <w:sz w:val="28"/>
          <w:szCs w:val="28"/>
        </w:rPr>
        <w:t>7937</w:t>
      </w:r>
      <w:r w:rsidRPr="00F7583F">
        <w:rPr>
          <w:sz w:val="28"/>
          <w:szCs w:val="28"/>
        </w:rPr>
        <w:t xml:space="preserve"> реестров внутренних платежей, на основании которых проведено более </w:t>
      </w:r>
      <w:r w:rsidRPr="00F7583F">
        <w:rPr>
          <w:b/>
          <w:sz w:val="28"/>
          <w:szCs w:val="28"/>
        </w:rPr>
        <w:t>634 тыс.</w:t>
      </w:r>
      <w:r w:rsidRPr="00F7583F">
        <w:rPr>
          <w:sz w:val="28"/>
          <w:szCs w:val="28"/>
        </w:rPr>
        <w:t xml:space="preserve"> платежных документов по всем счетам, открытым Управлению на общую сумму более </w:t>
      </w:r>
      <w:r w:rsidRPr="00F7583F">
        <w:rPr>
          <w:b/>
          <w:bCs/>
          <w:sz w:val="28"/>
          <w:szCs w:val="28"/>
        </w:rPr>
        <w:t>398,0 млрд</w:t>
      </w:r>
      <w:r w:rsidRPr="00F7583F">
        <w:rPr>
          <w:sz w:val="28"/>
          <w:szCs w:val="28"/>
        </w:rPr>
        <w:t xml:space="preserve">. рублей. Помимо этого в ПУДС ЭБ сформировано </w:t>
      </w:r>
      <w:r w:rsidRPr="00F7583F">
        <w:rPr>
          <w:b/>
          <w:sz w:val="28"/>
          <w:szCs w:val="28"/>
        </w:rPr>
        <w:t>1572</w:t>
      </w:r>
      <w:r w:rsidRPr="00F7583F">
        <w:rPr>
          <w:sz w:val="28"/>
          <w:szCs w:val="28"/>
        </w:rPr>
        <w:t xml:space="preserve"> реестров внутренних платежей на общую сумму более </w:t>
      </w:r>
      <w:r w:rsidRPr="00F7583F">
        <w:rPr>
          <w:b/>
          <w:bCs/>
          <w:sz w:val="28"/>
          <w:szCs w:val="28"/>
        </w:rPr>
        <w:t>74,3 млрд</w:t>
      </w:r>
      <w:r w:rsidRPr="00F7583F">
        <w:rPr>
          <w:sz w:val="28"/>
          <w:szCs w:val="28"/>
        </w:rPr>
        <w:t>. рублей.</w:t>
      </w:r>
    </w:p>
    <w:p w:rsidR="00F7583F" w:rsidRDefault="00F7583F" w:rsidP="00F7583F">
      <w:pPr>
        <w:ind w:firstLine="709"/>
        <w:jc w:val="both"/>
        <w:rPr>
          <w:b/>
          <w:sz w:val="28"/>
          <w:szCs w:val="28"/>
        </w:rPr>
      </w:pPr>
    </w:p>
    <w:p w:rsidR="00F7583F" w:rsidRPr="00F7583F" w:rsidRDefault="00F7583F" w:rsidP="00F7583F">
      <w:pPr>
        <w:ind w:firstLine="709"/>
        <w:jc w:val="both"/>
        <w:rPr>
          <w:b/>
          <w:sz w:val="28"/>
          <w:szCs w:val="28"/>
        </w:rPr>
      </w:pPr>
      <w:r w:rsidRPr="00F7583F">
        <w:rPr>
          <w:b/>
          <w:sz w:val="28"/>
          <w:szCs w:val="28"/>
        </w:rPr>
        <w:t>4. Обеспечение наличными денежными средствами клиентов Управления</w:t>
      </w:r>
    </w:p>
    <w:p w:rsidR="00F7583F" w:rsidRPr="00F7583F" w:rsidRDefault="00F7583F" w:rsidP="00F7583F">
      <w:pPr>
        <w:ind w:firstLine="709"/>
        <w:jc w:val="both"/>
        <w:rPr>
          <w:bCs/>
          <w:sz w:val="28"/>
          <w:szCs w:val="28"/>
        </w:rPr>
      </w:pPr>
      <w:r w:rsidRPr="00F7583F">
        <w:rPr>
          <w:bCs/>
          <w:sz w:val="28"/>
          <w:szCs w:val="28"/>
        </w:rPr>
        <w:t xml:space="preserve">В 2025 году продолжена работа ПАО «Сбербанк России» и Управлением Федерального казначейства по Ярославской области по обеспечению клиентов наличными денежными средствами. Объем перечислений на счета по выдаче наличных за 2025 год составил </w:t>
      </w:r>
      <w:r w:rsidRPr="00F7583F">
        <w:rPr>
          <w:b/>
          <w:bCs/>
          <w:sz w:val="28"/>
          <w:szCs w:val="28"/>
        </w:rPr>
        <w:t>624,6 млн.</w:t>
      </w:r>
      <w:r w:rsidRPr="00F7583F">
        <w:rPr>
          <w:bCs/>
          <w:sz w:val="28"/>
          <w:szCs w:val="28"/>
        </w:rPr>
        <w:t xml:space="preserve"> рублей из них:  </w:t>
      </w:r>
    </w:p>
    <w:p w:rsidR="00F7583F" w:rsidRPr="00F7583F" w:rsidRDefault="00F7583F" w:rsidP="00F7583F">
      <w:pPr>
        <w:ind w:firstLine="709"/>
        <w:jc w:val="both"/>
        <w:rPr>
          <w:bCs/>
          <w:sz w:val="28"/>
          <w:szCs w:val="28"/>
        </w:rPr>
      </w:pPr>
      <w:r w:rsidRPr="00F7583F">
        <w:rPr>
          <w:bCs/>
          <w:sz w:val="28"/>
          <w:szCs w:val="28"/>
        </w:rPr>
        <w:t xml:space="preserve">   - по денежным чекам </w:t>
      </w:r>
      <w:r w:rsidRPr="00F7583F">
        <w:rPr>
          <w:b/>
          <w:bCs/>
          <w:sz w:val="28"/>
          <w:szCs w:val="28"/>
        </w:rPr>
        <w:t>64,3</w:t>
      </w:r>
      <w:r w:rsidRPr="00F7583F">
        <w:rPr>
          <w:bCs/>
          <w:sz w:val="28"/>
          <w:szCs w:val="28"/>
        </w:rPr>
        <w:t xml:space="preserve"> млн. рублей; </w:t>
      </w:r>
    </w:p>
    <w:p w:rsidR="00F7583F" w:rsidRPr="00F7583F" w:rsidRDefault="00F7583F" w:rsidP="00F7583F">
      <w:pPr>
        <w:ind w:firstLine="709"/>
        <w:jc w:val="both"/>
        <w:rPr>
          <w:bCs/>
          <w:sz w:val="28"/>
          <w:szCs w:val="28"/>
        </w:rPr>
      </w:pPr>
      <w:r w:rsidRPr="00F7583F">
        <w:rPr>
          <w:bCs/>
          <w:sz w:val="28"/>
          <w:szCs w:val="28"/>
        </w:rPr>
        <w:t xml:space="preserve">   - по расчетным (дебетовым) картам </w:t>
      </w:r>
      <w:r w:rsidRPr="00F7583F">
        <w:rPr>
          <w:b/>
          <w:bCs/>
          <w:sz w:val="28"/>
          <w:szCs w:val="28"/>
        </w:rPr>
        <w:t>560,3</w:t>
      </w:r>
      <w:r w:rsidRPr="00F7583F">
        <w:rPr>
          <w:bCs/>
          <w:sz w:val="28"/>
          <w:szCs w:val="28"/>
        </w:rPr>
        <w:t xml:space="preserve"> млн. рублей. </w:t>
      </w:r>
    </w:p>
    <w:p w:rsidR="00F7583F" w:rsidRPr="00F7583F" w:rsidRDefault="00F7583F" w:rsidP="00F7583F">
      <w:pPr>
        <w:ind w:firstLine="709"/>
        <w:jc w:val="both"/>
        <w:rPr>
          <w:bCs/>
          <w:sz w:val="28"/>
          <w:szCs w:val="28"/>
        </w:rPr>
      </w:pPr>
      <w:r w:rsidRPr="00F7583F">
        <w:rPr>
          <w:bCs/>
          <w:sz w:val="28"/>
          <w:szCs w:val="28"/>
        </w:rPr>
        <w:t xml:space="preserve">Количество действующих бюджетных бизнес-карт на 01.01.2026 года составило </w:t>
      </w:r>
      <w:r w:rsidRPr="00F7583F">
        <w:rPr>
          <w:b/>
          <w:bCs/>
          <w:sz w:val="28"/>
          <w:szCs w:val="28"/>
        </w:rPr>
        <w:t>580</w:t>
      </w:r>
      <w:r w:rsidRPr="00F7583F">
        <w:rPr>
          <w:bCs/>
          <w:sz w:val="28"/>
          <w:szCs w:val="28"/>
        </w:rPr>
        <w:t xml:space="preserve"> штук.</w:t>
      </w:r>
    </w:p>
    <w:p w:rsidR="00F7583F" w:rsidRPr="00F7583F" w:rsidRDefault="00F7583F" w:rsidP="00F7583F">
      <w:pPr>
        <w:spacing w:line="360" w:lineRule="auto"/>
        <w:ind w:firstLine="709"/>
        <w:jc w:val="both"/>
        <w:rPr>
          <w:bCs/>
          <w:sz w:val="28"/>
          <w:szCs w:val="28"/>
        </w:rPr>
      </w:pPr>
    </w:p>
    <w:p w:rsidR="00F7583F" w:rsidRPr="00F7583F" w:rsidRDefault="00F7583F" w:rsidP="00F7583F">
      <w:pPr>
        <w:spacing w:line="360" w:lineRule="auto"/>
        <w:jc w:val="both"/>
        <w:rPr>
          <w:sz w:val="28"/>
          <w:szCs w:val="28"/>
        </w:rPr>
      </w:pPr>
      <w:r w:rsidRPr="00F7583F">
        <w:rPr>
          <w:noProof/>
          <w:sz w:val="28"/>
          <w:szCs w:val="28"/>
        </w:rPr>
        <w:object w:dxaOrig="9322" w:dyaOrig="5060">
          <v:shape id="Диаграмма 2" o:spid="_x0000_i1079" type="#_x0000_t75" style="width:466pt;height:253.2pt;visibility:visible" o:ole="">
            <v:imagedata r:id="rId87" o:title=""/>
            <o:lock v:ext="edit" aspectratio="f"/>
          </v:shape>
          <o:OLEObject Type="Embed" ProgID="Excel.Sheet.8" ShapeID="Диаграмма 2" DrawAspect="Content" ObjectID="_1836990462" r:id="rId88">
            <o:FieldCodes>\s</o:FieldCodes>
          </o:OLEObject>
        </w:object>
      </w:r>
    </w:p>
    <w:p w:rsidR="00F7583F" w:rsidRPr="00F7583F" w:rsidRDefault="00F7583F" w:rsidP="00F7583F">
      <w:pPr>
        <w:spacing w:line="360" w:lineRule="auto"/>
        <w:ind w:firstLine="709"/>
        <w:jc w:val="both"/>
        <w:rPr>
          <w:sz w:val="28"/>
          <w:szCs w:val="28"/>
        </w:rPr>
      </w:pPr>
    </w:p>
    <w:p w:rsidR="00F7583F" w:rsidRPr="00F7583F" w:rsidRDefault="00F7583F" w:rsidP="00F7583F">
      <w:pPr>
        <w:ind w:firstLine="709"/>
        <w:jc w:val="both"/>
        <w:rPr>
          <w:sz w:val="28"/>
          <w:szCs w:val="28"/>
        </w:rPr>
      </w:pPr>
      <w:r w:rsidRPr="00F7583F">
        <w:rPr>
          <w:sz w:val="28"/>
          <w:szCs w:val="28"/>
        </w:rPr>
        <w:t>В рамках реализации Дорожной карты по взаимодействию Федерального казначейства и ПАО Сбербанк при ведении банковских счетов территориальных органов Федерального казначейства, утвержденной 04.10.2022, в целях снижения наличного денежного обращения в 2025 году закрыт  1  счет №40116, открытого Управлению в ПАО Сбербанк.</w:t>
      </w:r>
    </w:p>
    <w:p w:rsidR="00F7583F" w:rsidRPr="00F7583F" w:rsidRDefault="00F7583F" w:rsidP="00F7583F">
      <w:pPr>
        <w:ind w:firstLine="709"/>
        <w:jc w:val="both"/>
        <w:rPr>
          <w:sz w:val="28"/>
          <w:szCs w:val="28"/>
        </w:rPr>
      </w:pPr>
      <w:r w:rsidRPr="00F7583F">
        <w:rPr>
          <w:sz w:val="28"/>
          <w:szCs w:val="28"/>
        </w:rPr>
        <w:t>В рамках оптимизации организационно – штатной структуры Управления в 2025 году закрыто 2 счета №40116.</w:t>
      </w:r>
    </w:p>
    <w:p w:rsidR="00F7583F" w:rsidRPr="00F7583F" w:rsidRDefault="00F7583F" w:rsidP="00F7583F">
      <w:pPr>
        <w:ind w:firstLine="709"/>
        <w:jc w:val="both"/>
        <w:rPr>
          <w:sz w:val="28"/>
          <w:szCs w:val="28"/>
        </w:rPr>
      </w:pPr>
      <w:r w:rsidRPr="00F7583F">
        <w:rPr>
          <w:sz w:val="28"/>
          <w:szCs w:val="28"/>
        </w:rPr>
        <w:lastRenderedPageBreak/>
        <w:t>2 счета № 40116 закрыты, 2 счета № 40116 открыты в рамках реорганизации бюджета муниципального образования в муниципальный округ, открытых Управлению в ПАО Сбербанк.</w:t>
      </w:r>
    </w:p>
    <w:p w:rsidR="00F7583F" w:rsidRPr="00F7583F" w:rsidRDefault="00F7583F" w:rsidP="00F7583F">
      <w:pPr>
        <w:ind w:firstLine="709"/>
        <w:jc w:val="both"/>
        <w:rPr>
          <w:sz w:val="28"/>
          <w:szCs w:val="28"/>
        </w:rPr>
      </w:pPr>
      <w:r w:rsidRPr="00F7583F">
        <w:rPr>
          <w:sz w:val="28"/>
          <w:szCs w:val="28"/>
        </w:rPr>
        <w:t>В рамках проведении мероприятий по реорганизации 93 муниципальных образований с 01.01.2026 в части обеспечения наличными денежными средствами проведена работа по закрытию и открытию банковских счетов № 40116 в</w:t>
      </w:r>
      <w:r w:rsidRPr="00F7583F">
        <w:t xml:space="preserve"> </w:t>
      </w:r>
      <w:r w:rsidRPr="00F7583F">
        <w:rPr>
          <w:sz w:val="28"/>
          <w:szCs w:val="28"/>
        </w:rPr>
        <w:t>ПАО Сбербанк, а также актуализирована информация  в справочнике  «Соответствие банковского счета ТОФК (40116)» подсистемы НСИ «Электронный бюджет».</w:t>
      </w:r>
    </w:p>
    <w:p w:rsidR="00F7583F" w:rsidRPr="00F7583F" w:rsidRDefault="00F7583F" w:rsidP="00F7583F">
      <w:pPr>
        <w:ind w:firstLine="709"/>
        <w:jc w:val="both"/>
        <w:rPr>
          <w:sz w:val="28"/>
          <w:szCs w:val="28"/>
        </w:rPr>
      </w:pPr>
      <w:r w:rsidRPr="00F7583F">
        <w:rPr>
          <w:sz w:val="28"/>
          <w:szCs w:val="28"/>
        </w:rPr>
        <w:t>В 2025 году в Управление продолжена работа в соответствии с Приказом Федерального казначейства от 16.03.2023 № 88 « О представлении территориальными органами Федерального казначейства сведений в рамках обеспечения наличными денежными средствами участников системы казначейских платежей».</w:t>
      </w:r>
    </w:p>
    <w:p w:rsidR="00F7583F" w:rsidRPr="00F7583F" w:rsidRDefault="00F7583F" w:rsidP="00F7583F">
      <w:pPr>
        <w:ind w:firstLine="709"/>
        <w:jc w:val="both"/>
        <w:rPr>
          <w:sz w:val="28"/>
          <w:szCs w:val="28"/>
        </w:rPr>
      </w:pPr>
      <w:r w:rsidRPr="00F7583F">
        <w:rPr>
          <w:sz w:val="28"/>
          <w:szCs w:val="28"/>
        </w:rPr>
        <w:t>С целью осуществления мониторинга обеспечения наличными денежными средствами участников системы казначейских платежей Управление на ежедневной основе выгружает в подсистему информационно – аналитического обеспечения государственной интегрированной информационной системы управления общественными финансами «Электронный бюджет» (далее – ПИАО):</w:t>
      </w:r>
    </w:p>
    <w:p w:rsidR="00F7583F" w:rsidRPr="00F7583F" w:rsidRDefault="00F7583F" w:rsidP="00F7583F">
      <w:pPr>
        <w:ind w:firstLine="709"/>
        <w:jc w:val="both"/>
        <w:rPr>
          <w:sz w:val="28"/>
          <w:szCs w:val="28"/>
        </w:rPr>
      </w:pPr>
      <w:r w:rsidRPr="00F7583F">
        <w:rPr>
          <w:sz w:val="28"/>
          <w:szCs w:val="28"/>
        </w:rPr>
        <w:t>- Сведения о движении денежных средств по банковским счетам № 40116;</w:t>
      </w:r>
    </w:p>
    <w:p w:rsidR="00F7583F" w:rsidRPr="00F7583F" w:rsidRDefault="00F7583F" w:rsidP="00F7583F">
      <w:pPr>
        <w:ind w:firstLine="709"/>
        <w:jc w:val="both"/>
        <w:rPr>
          <w:sz w:val="28"/>
          <w:szCs w:val="28"/>
        </w:rPr>
      </w:pPr>
      <w:r w:rsidRPr="00F7583F">
        <w:rPr>
          <w:sz w:val="28"/>
          <w:szCs w:val="28"/>
        </w:rPr>
        <w:t>- Сведения об открытых счетах № 40116.</w:t>
      </w:r>
    </w:p>
    <w:p w:rsidR="00F7583F" w:rsidRPr="00F7583F" w:rsidRDefault="00F7583F" w:rsidP="00F7583F">
      <w:pPr>
        <w:ind w:firstLine="709"/>
        <w:jc w:val="both"/>
        <w:rPr>
          <w:sz w:val="28"/>
          <w:szCs w:val="28"/>
        </w:rPr>
      </w:pPr>
      <w:r w:rsidRPr="00F7583F">
        <w:rPr>
          <w:sz w:val="28"/>
          <w:szCs w:val="28"/>
        </w:rPr>
        <w:t>На основании Сведений, выгруженных в ПИАО, Управление производило на постоянной основе сверку с данными ПУР ЭБ, ППО АСФК, НСИ ГИИС «Электронный бюджет».</w:t>
      </w:r>
    </w:p>
    <w:p w:rsidR="00F7583F" w:rsidRPr="00F7583F" w:rsidRDefault="00F7583F" w:rsidP="00F7583F">
      <w:pPr>
        <w:ind w:firstLine="709"/>
        <w:jc w:val="both"/>
        <w:rPr>
          <w:sz w:val="28"/>
          <w:szCs w:val="28"/>
        </w:rPr>
      </w:pPr>
    </w:p>
    <w:p w:rsidR="00F7583F" w:rsidRPr="00F7583F" w:rsidRDefault="00F7583F" w:rsidP="00F7583F">
      <w:pPr>
        <w:ind w:firstLine="709"/>
        <w:jc w:val="both"/>
        <w:rPr>
          <w:b/>
          <w:color w:val="000000"/>
          <w:sz w:val="28"/>
          <w:szCs w:val="28"/>
        </w:rPr>
      </w:pPr>
      <w:r w:rsidRPr="00F7583F">
        <w:rPr>
          <w:b/>
          <w:sz w:val="28"/>
          <w:szCs w:val="28"/>
        </w:rPr>
        <w:t>5. Р</w:t>
      </w:r>
      <w:r w:rsidRPr="00F7583F">
        <w:rPr>
          <w:b/>
          <w:color w:val="000000"/>
          <w:sz w:val="28"/>
          <w:szCs w:val="28"/>
        </w:rPr>
        <w:t>абота со средствами, поступившими на казначейский счет до выяснения принадлежности</w:t>
      </w:r>
    </w:p>
    <w:p w:rsidR="00F7583F" w:rsidRPr="00F7583F" w:rsidRDefault="00F7583F" w:rsidP="00F7583F">
      <w:pPr>
        <w:ind w:firstLine="709"/>
        <w:jc w:val="both"/>
        <w:rPr>
          <w:color w:val="000000"/>
          <w:sz w:val="28"/>
          <w:szCs w:val="28"/>
        </w:rPr>
      </w:pPr>
      <w:r w:rsidRPr="00F7583F">
        <w:rPr>
          <w:color w:val="000000"/>
          <w:sz w:val="28"/>
          <w:szCs w:val="28"/>
        </w:rPr>
        <w:t>В 2025 году на казначейский счет 03420 «Средства единого казначейского счета до выяснения принадлежности» Управления (далее - счет 03420) поступило 1124 платежных документов на общую сумму 50720787,07 рублей. Перечислено со счета 03420 на счет 03100 всего 524 пп на сумму 8636205,48 руб., уточнено на основании уведомлений клиентов Управления 1109 поступлений на сумму 50731369,70 руб.</w:t>
      </w:r>
    </w:p>
    <w:p w:rsidR="00F7583F" w:rsidRPr="00F7583F" w:rsidRDefault="00F7583F" w:rsidP="00F7583F">
      <w:pPr>
        <w:ind w:firstLine="709"/>
        <w:jc w:val="both"/>
        <w:rPr>
          <w:sz w:val="28"/>
          <w:szCs w:val="28"/>
        </w:rPr>
      </w:pPr>
    </w:p>
    <w:p w:rsidR="00F7583F" w:rsidRPr="00F7583F" w:rsidRDefault="00F7583F" w:rsidP="00F7583F">
      <w:pPr>
        <w:ind w:firstLine="709"/>
        <w:jc w:val="both"/>
        <w:rPr>
          <w:b/>
          <w:sz w:val="28"/>
          <w:szCs w:val="28"/>
        </w:rPr>
      </w:pPr>
      <w:r w:rsidRPr="00F7583F">
        <w:rPr>
          <w:b/>
          <w:sz w:val="28"/>
          <w:szCs w:val="28"/>
        </w:rPr>
        <w:t>6. Взаимодействие Управления с государственными информационными системами</w:t>
      </w:r>
    </w:p>
    <w:p w:rsidR="00F7583F" w:rsidRPr="00F7583F" w:rsidRDefault="00F7583F" w:rsidP="00F7583F">
      <w:pPr>
        <w:autoSpaceDE w:val="0"/>
        <w:autoSpaceDN w:val="0"/>
        <w:adjustRightInd w:val="0"/>
        <w:ind w:firstLine="709"/>
        <w:jc w:val="both"/>
        <w:rPr>
          <w:rFonts w:eastAsia="Calibri"/>
          <w:bCs/>
          <w:sz w:val="28"/>
          <w:szCs w:val="28"/>
          <w:lang w:eastAsia="en-US"/>
        </w:rPr>
      </w:pPr>
      <w:r w:rsidRPr="00F7583F">
        <w:rPr>
          <w:sz w:val="28"/>
          <w:szCs w:val="28"/>
        </w:rPr>
        <w:t xml:space="preserve">В 2025 году Управление продолжило взаимодействие с </w:t>
      </w:r>
      <w:r w:rsidRPr="00F7583F">
        <w:rPr>
          <w:rFonts w:eastAsia="Calibri"/>
          <w:bCs/>
          <w:sz w:val="28"/>
          <w:szCs w:val="28"/>
          <w:lang w:eastAsia="en-US"/>
        </w:rPr>
        <w:t xml:space="preserve">государственной информационной система о государственных и муниципальных платежах (далее «ГИС ГМП»). Данная система предназначена для размещения и получения информации об уплате физическими и юридическими лицами платежей за оказание государственных и муниципальных услуг,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w:t>
      </w:r>
    </w:p>
    <w:p w:rsidR="00F7583F" w:rsidRPr="00F7583F" w:rsidRDefault="00F7583F" w:rsidP="00F7583F">
      <w:pPr>
        <w:autoSpaceDE w:val="0"/>
        <w:autoSpaceDN w:val="0"/>
        <w:adjustRightInd w:val="0"/>
        <w:ind w:firstLine="709"/>
        <w:jc w:val="both"/>
        <w:rPr>
          <w:rFonts w:eastAsia="Calibri"/>
          <w:bCs/>
          <w:sz w:val="28"/>
          <w:szCs w:val="28"/>
          <w:lang w:eastAsia="en-US"/>
        </w:rPr>
      </w:pPr>
      <w:r w:rsidRPr="00F7583F">
        <w:rPr>
          <w:rFonts w:eastAsia="Calibri"/>
          <w:bCs/>
          <w:sz w:val="28"/>
          <w:szCs w:val="28"/>
          <w:lang w:eastAsia="en-US"/>
        </w:rPr>
        <w:t xml:space="preserve">В рамках проведения совместно с ФНС России работ по проверке полноты и качества данных, предоставляемых ТОФК в ГИС ГМП, Управлением осуществлены </w:t>
      </w:r>
      <w:r w:rsidRPr="00F7583F">
        <w:rPr>
          <w:rFonts w:eastAsia="Calibri"/>
          <w:bCs/>
          <w:sz w:val="28"/>
          <w:szCs w:val="28"/>
          <w:lang w:eastAsia="en-US"/>
        </w:rPr>
        <w:lastRenderedPageBreak/>
        <w:t>мероприятия по выявлению причин непредставления в ГИС ГМП информации об уплате денежных средств с последующим предоставлением в ГИС ГМП соответствующей информации.</w:t>
      </w:r>
    </w:p>
    <w:p w:rsidR="00F7583F" w:rsidRPr="00F7583F" w:rsidRDefault="00F7583F" w:rsidP="00F7583F">
      <w:pPr>
        <w:autoSpaceDE w:val="0"/>
        <w:autoSpaceDN w:val="0"/>
        <w:adjustRightInd w:val="0"/>
        <w:ind w:firstLine="709"/>
        <w:jc w:val="both"/>
        <w:rPr>
          <w:sz w:val="28"/>
          <w:szCs w:val="28"/>
        </w:rPr>
      </w:pPr>
      <w:r w:rsidRPr="00F7583F">
        <w:rPr>
          <w:rFonts w:eastAsia="Calibri"/>
          <w:bCs/>
          <w:sz w:val="28"/>
          <w:szCs w:val="28"/>
          <w:lang w:eastAsia="en-US"/>
        </w:rPr>
        <w:t xml:space="preserve">В 2025 году продолжена работа в соответствии с </w:t>
      </w:r>
      <w:r w:rsidRPr="00F7583F">
        <w:rPr>
          <w:sz w:val="28"/>
          <w:szCs w:val="28"/>
        </w:rPr>
        <w:t xml:space="preserve"> частью 23 статьи 7 и частью 4 статьи 12 Федерального закона от 21 июля 2014 г. № 209-ФЗ «О государственной информационной системе жилищно-коммунального хозяйства» - банки, иные кредитные организации, организации федеральной почтовой связи, органы, осуществляющие открытие и ведение лицевых счетов в соответствии с бюджетным законодательством Российской Федерации, в том числе производящие расчеты в электронной форме,</w:t>
      </w:r>
      <w:r w:rsidRPr="00F7583F">
        <w:rPr>
          <w:szCs w:val="28"/>
        </w:rPr>
        <w:t xml:space="preserve"> </w:t>
      </w:r>
      <w:r w:rsidRPr="00F7583F">
        <w:rPr>
          <w:sz w:val="28"/>
          <w:szCs w:val="28"/>
        </w:rPr>
        <w:t xml:space="preserve">а также иные органы или иные организации, через которые производится внесение платы за жилое помещение и коммунальные услуги, обязаны размещать в государственной информационной системе жилищно-коммунального хозяйства </w:t>
      </w:r>
      <w:r w:rsidRPr="00F7583F">
        <w:rPr>
          <w:rFonts w:eastAsia="Calibri"/>
          <w:sz w:val="28"/>
          <w:szCs w:val="28"/>
          <w:lang w:eastAsia="en-US"/>
        </w:rPr>
        <w:t xml:space="preserve">информацию о внесении такой платы. </w:t>
      </w:r>
    </w:p>
    <w:p w:rsidR="00F7583F" w:rsidRPr="00F7583F" w:rsidRDefault="00F7583F" w:rsidP="00F7583F">
      <w:pPr>
        <w:autoSpaceDE w:val="0"/>
        <w:autoSpaceDN w:val="0"/>
        <w:adjustRightInd w:val="0"/>
        <w:spacing w:line="360" w:lineRule="auto"/>
        <w:ind w:firstLine="540"/>
        <w:jc w:val="both"/>
        <w:outlineLvl w:val="0"/>
        <w:rPr>
          <w:b/>
          <w:bCs/>
          <w:sz w:val="28"/>
          <w:szCs w:val="28"/>
        </w:rPr>
      </w:pPr>
      <w:r w:rsidRPr="00F7583F">
        <w:rPr>
          <w:b/>
          <w:sz w:val="28"/>
          <w:szCs w:val="28"/>
        </w:rPr>
        <w:t xml:space="preserve">7. </w:t>
      </w:r>
      <w:r w:rsidRPr="00F7583F">
        <w:rPr>
          <w:b/>
          <w:bCs/>
          <w:sz w:val="28"/>
          <w:szCs w:val="28"/>
        </w:rPr>
        <w:t>Обеспечение ликвидности единого казначейского счета</w:t>
      </w:r>
    </w:p>
    <w:tbl>
      <w:tblPr>
        <w:tblW w:w="9464"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0A0" w:firstRow="1" w:lastRow="0" w:firstColumn="1" w:lastColumn="0" w:noHBand="0" w:noVBand="0"/>
      </w:tblPr>
      <w:tblGrid>
        <w:gridCol w:w="4219"/>
        <w:gridCol w:w="1843"/>
        <w:gridCol w:w="3402"/>
      </w:tblGrid>
      <w:tr w:rsidR="00F7583F" w:rsidRPr="00F7583F" w:rsidTr="00C07ED1">
        <w:trPr>
          <w:trHeight w:val="368"/>
        </w:trPr>
        <w:tc>
          <w:tcPr>
            <w:tcW w:w="9464" w:type="dxa"/>
            <w:gridSpan w:val="3"/>
            <w:vMerge w:val="restart"/>
            <w:shd w:val="clear" w:color="auto" w:fill="D3DFEE"/>
            <w:hideMark/>
          </w:tcPr>
          <w:p w:rsidR="00F7583F" w:rsidRPr="00C07ED1" w:rsidRDefault="00F7583F" w:rsidP="00F7583F">
            <w:pPr>
              <w:rPr>
                <w:rFonts w:eastAsia="Calibri"/>
                <w:b/>
                <w:bCs/>
                <w:color w:val="FFFFFF"/>
              </w:rPr>
            </w:pPr>
            <w:r w:rsidRPr="00C07ED1">
              <w:rPr>
                <w:rFonts w:eastAsia="Calibri"/>
                <w:b/>
                <w:bCs/>
                <w:color w:val="FFFFFF"/>
              </w:rPr>
              <w:t>Количество и сумма консолидированных заявок, направленных в МОУ ФК в течение 2025 года</w:t>
            </w:r>
          </w:p>
          <w:p w:rsidR="00F7583F" w:rsidRPr="00C07ED1" w:rsidRDefault="00F7583F" w:rsidP="00F7583F">
            <w:pPr>
              <w:rPr>
                <w:rFonts w:eastAsia="Calibri"/>
                <w:b/>
                <w:bCs/>
                <w:color w:val="FFFFFF"/>
              </w:rPr>
            </w:pPr>
          </w:p>
        </w:tc>
      </w:tr>
      <w:tr w:rsidR="00F7583F" w:rsidRPr="00F7583F" w:rsidTr="00C07ED1">
        <w:trPr>
          <w:trHeight w:val="435"/>
        </w:trPr>
        <w:tc>
          <w:tcPr>
            <w:tcW w:w="9464" w:type="dxa"/>
            <w:gridSpan w:val="3"/>
            <w:vMerge/>
            <w:shd w:val="clear" w:color="auto" w:fill="D3DFEE"/>
            <w:hideMark/>
          </w:tcPr>
          <w:p w:rsidR="00F7583F" w:rsidRPr="00C07ED1" w:rsidRDefault="00F7583F" w:rsidP="00F7583F">
            <w:pPr>
              <w:rPr>
                <w:rFonts w:eastAsia="Calibri"/>
                <w:b/>
                <w:bCs/>
                <w:color w:val="FFFFFF"/>
                <w:sz w:val="28"/>
                <w:szCs w:val="28"/>
              </w:rPr>
            </w:pPr>
          </w:p>
        </w:tc>
      </w:tr>
      <w:tr w:rsidR="00C07ED1" w:rsidRPr="00F7583F" w:rsidTr="00C07ED1">
        <w:trPr>
          <w:trHeight w:val="300"/>
        </w:trPr>
        <w:tc>
          <w:tcPr>
            <w:tcW w:w="4219" w:type="dxa"/>
            <w:tcBorders>
              <w:left w:val="single" w:sz="8" w:space="0" w:color="FFFFFF"/>
              <w:bottom w:val="nil"/>
              <w:right w:val="single" w:sz="24" w:space="0" w:color="FFFFFF"/>
            </w:tcBorders>
            <w:shd w:val="clear" w:color="auto" w:fill="4F81BD"/>
            <w:noWrap/>
            <w:hideMark/>
          </w:tcPr>
          <w:p w:rsidR="00F7583F" w:rsidRPr="00C07ED1" w:rsidRDefault="00F7583F" w:rsidP="00F7583F">
            <w:pPr>
              <w:rPr>
                <w:rFonts w:eastAsia="Calibri"/>
                <w:b/>
                <w:bCs/>
                <w:color w:val="FFFFFF"/>
              </w:rPr>
            </w:pPr>
            <w:r w:rsidRPr="00C07ED1">
              <w:rPr>
                <w:rFonts w:eastAsia="Calibri"/>
                <w:b/>
                <w:bCs/>
                <w:color w:val="FFFFFF"/>
              </w:rPr>
              <w:t>Номера счетов</w:t>
            </w:r>
          </w:p>
        </w:tc>
        <w:tc>
          <w:tcPr>
            <w:tcW w:w="1843" w:type="dxa"/>
            <w:tcBorders>
              <w:bottom w:val="nil"/>
            </w:tcBorders>
            <w:shd w:val="clear" w:color="auto" w:fill="A7BFDE"/>
            <w:noWrap/>
            <w:hideMark/>
          </w:tcPr>
          <w:p w:rsidR="00F7583F" w:rsidRPr="00C07ED1" w:rsidRDefault="00F7583F" w:rsidP="00C07ED1">
            <w:pPr>
              <w:jc w:val="center"/>
              <w:rPr>
                <w:rFonts w:eastAsia="Calibri"/>
                <w:b/>
                <w:bCs/>
                <w:color w:val="002060"/>
                <w:sz w:val="28"/>
                <w:szCs w:val="28"/>
              </w:rPr>
            </w:pPr>
            <w:r w:rsidRPr="00C07ED1">
              <w:rPr>
                <w:rFonts w:eastAsia="Calibri"/>
                <w:b/>
                <w:bCs/>
                <w:color w:val="002060"/>
                <w:sz w:val="28"/>
                <w:szCs w:val="28"/>
              </w:rPr>
              <w:t>Количество КЗ</w:t>
            </w:r>
          </w:p>
        </w:tc>
        <w:tc>
          <w:tcPr>
            <w:tcW w:w="3402" w:type="dxa"/>
            <w:shd w:val="clear" w:color="auto" w:fill="D3DFEE"/>
            <w:noWrap/>
            <w:hideMark/>
          </w:tcPr>
          <w:p w:rsidR="00F7583F" w:rsidRPr="00C07ED1" w:rsidRDefault="00F7583F" w:rsidP="00C07ED1">
            <w:pPr>
              <w:jc w:val="center"/>
              <w:rPr>
                <w:rFonts w:eastAsia="Calibri"/>
                <w:b/>
                <w:bCs/>
                <w:color w:val="002060"/>
                <w:sz w:val="28"/>
                <w:szCs w:val="28"/>
              </w:rPr>
            </w:pPr>
            <w:r w:rsidRPr="00C07ED1">
              <w:rPr>
                <w:rFonts w:eastAsia="Calibri"/>
                <w:b/>
                <w:bCs/>
                <w:color w:val="002060"/>
                <w:sz w:val="28"/>
                <w:szCs w:val="28"/>
              </w:rPr>
              <w:t xml:space="preserve">Сумма подкрепления </w:t>
            </w:r>
          </w:p>
          <w:p w:rsidR="00F7583F" w:rsidRPr="00C07ED1" w:rsidRDefault="00F7583F" w:rsidP="00C07ED1">
            <w:pPr>
              <w:jc w:val="center"/>
              <w:rPr>
                <w:rFonts w:eastAsia="Calibri"/>
                <w:b/>
                <w:bCs/>
                <w:color w:val="002060"/>
                <w:sz w:val="28"/>
                <w:szCs w:val="28"/>
              </w:rPr>
            </w:pPr>
            <w:r w:rsidRPr="00C07ED1">
              <w:rPr>
                <w:rFonts w:eastAsia="Calibri"/>
                <w:b/>
                <w:bCs/>
                <w:color w:val="002060"/>
                <w:sz w:val="28"/>
                <w:szCs w:val="28"/>
              </w:rPr>
              <w:t>(млн. рублей)</w:t>
            </w:r>
          </w:p>
        </w:tc>
      </w:tr>
      <w:tr w:rsidR="00F7583F" w:rsidRPr="00F7583F" w:rsidTr="00C07ED1">
        <w:trPr>
          <w:trHeight w:val="453"/>
        </w:trPr>
        <w:tc>
          <w:tcPr>
            <w:tcW w:w="4219" w:type="dxa"/>
            <w:tcBorders>
              <w:top w:val="single" w:sz="8" w:space="0" w:color="FFFFFF"/>
              <w:left w:val="single" w:sz="8" w:space="0" w:color="FFFFFF"/>
              <w:bottom w:val="nil"/>
              <w:right w:val="single" w:sz="24" w:space="0" w:color="FFFFFF"/>
            </w:tcBorders>
            <w:shd w:val="clear" w:color="auto" w:fill="4F81BD"/>
            <w:noWrap/>
            <w:hideMark/>
          </w:tcPr>
          <w:p w:rsidR="00F7583F" w:rsidRPr="00C07ED1" w:rsidRDefault="00F7583F" w:rsidP="00F7583F">
            <w:pPr>
              <w:rPr>
                <w:rFonts w:eastAsia="Calibri"/>
                <w:b/>
                <w:bCs/>
                <w:color w:val="FFFFFF"/>
              </w:rPr>
            </w:pPr>
            <w:r w:rsidRPr="00C07ED1">
              <w:rPr>
                <w:rFonts w:eastAsia="Calibri"/>
                <w:b/>
                <w:bCs/>
                <w:color w:val="FFFFFF"/>
              </w:rPr>
              <w:t>03100643000000017100 (ГВФ)</w:t>
            </w:r>
          </w:p>
        </w:tc>
        <w:tc>
          <w:tcPr>
            <w:tcW w:w="1843" w:type="dxa"/>
            <w:tcBorders>
              <w:top w:val="single" w:sz="8" w:space="0" w:color="FFFFFF"/>
              <w:left w:val="single" w:sz="8" w:space="0" w:color="FFFFFF"/>
              <w:bottom w:val="nil"/>
              <w:right w:val="single" w:sz="8" w:space="0" w:color="FFFFFF"/>
            </w:tcBorders>
            <w:shd w:val="clear" w:color="auto" w:fill="A7BFDE"/>
            <w:noWrap/>
            <w:hideMark/>
          </w:tcPr>
          <w:p w:rsidR="00F7583F" w:rsidRPr="00C07ED1" w:rsidRDefault="00F7583F" w:rsidP="00C07ED1">
            <w:pPr>
              <w:jc w:val="center"/>
              <w:rPr>
                <w:rFonts w:eastAsia="Calibri"/>
                <w:b/>
                <w:bCs/>
                <w:color w:val="002060"/>
                <w:sz w:val="28"/>
                <w:szCs w:val="28"/>
              </w:rPr>
            </w:pPr>
            <w:r w:rsidRPr="00C07ED1">
              <w:rPr>
                <w:rFonts w:eastAsia="Calibri"/>
                <w:b/>
                <w:bCs/>
                <w:color w:val="002060"/>
                <w:sz w:val="28"/>
                <w:szCs w:val="28"/>
              </w:rPr>
              <w:t>58</w:t>
            </w:r>
          </w:p>
        </w:tc>
        <w:tc>
          <w:tcPr>
            <w:tcW w:w="340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F7583F" w:rsidRPr="00C07ED1" w:rsidRDefault="00F7583F" w:rsidP="00C07ED1">
            <w:pPr>
              <w:jc w:val="center"/>
              <w:rPr>
                <w:rFonts w:eastAsia="Calibri"/>
                <w:b/>
                <w:bCs/>
                <w:color w:val="002060"/>
                <w:sz w:val="28"/>
                <w:szCs w:val="28"/>
              </w:rPr>
            </w:pPr>
            <w:r w:rsidRPr="00C07ED1">
              <w:rPr>
                <w:rFonts w:eastAsia="Calibri"/>
                <w:b/>
                <w:bCs/>
                <w:color w:val="002060"/>
                <w:sz w:val="28"/>
                <w:szCs w:val="28"/>
              </w:rPr>
              <w:t>8,41</w:t>
            </w:r>
          </w:p>
        </w:tc>
      </w:tr>
      <w:tr w:rsidR="00C07ED1" w:rsidRPr="00F7583F" w:rsidTr="00C07ED1">
        <w:trPr>
          <w:trHeight w:val="417"/>
        </w:trPr>
        <w:tc>
          <w:tcPr>
            <w:tcW w:w="4219" w:type="dxa"/>
            <w:tcBorders>
              <w:left w:val="single" w:sz="8" w:space="0" w:color="FFFFFF"/>
              <w:bottom w:val="nil"/>
              <w:right w:val="single" w:sz="24" w:space="0" w:color="FFFFFF"/>
            </w:tcBorders>
            <w:shd w:val="clear" w:color="auto" w:fill="4F81BD"/>
            <w:noWrap/>
            <w:hideMark/>
          </w:tcPr>
          <w:p w:rsidR="00F7583F" w:rsidRPr="00C07ED1" w:rsidRDefault="00F7583F" w:rsidP="00F7583F">
            <w:pPr>
              <w:rPr>
                <w:rFonts w:eastAsia="Calibri"/>
                <w:b/>
                <w:bCs/>
                <w:color w:val="FFFFFF"/>
              </w:rPr>
            </w:pPr>
            <w:r w:rsidRPr="00C07ED1">
              <w:rPr>
                <w:rFonts w:eastAsia="Calibri"/>
                <w:b/>
                <w:bCs/>
                <w:color w:val="FFFFFF"/>
              </w:rPr>
              <w:t>03211643000000017100</w:t>
            </w:r>
          </w:p>
        </w:tc>
        <w:tc>
          <w:tcPr>
            <w:tcW w:w="1843" w:type="dxa"/>
            <w:tcBorders>
              <w:bottom w:val="nil"/>
            </w:tcBorders>
            <w:shd w:val="clear" w:color="auto" w:fill="A7BFDE"/>
            <w:noWrap/>
            <w:hideMark/>
          </w:tcPr>
          <w:p w:rsidR="00F7583F" w:rsidRPr="00C07ED1" w:rsidRDefault="00F7583F" w:rsidP="00C07ED1">
            <w:pPr>
              <w:jc w:val="center"/>
              <w:rPr>
                <w:rFonts w:eastAsia="Calibri"/>
                <w:b/>
                <w:bCs/>
                <w:color w:val="002060"/>
                <w:sz w:val="28"/>
                <w:szCs w:val="28"/>
              </w:rPr>
            </w:pPr>
            <w:r w:rsidRPr="00C07ED1">
              <w:rPr>
                <w:rFonts w:eastAsia="Calibri"/>
                <w:b/>
                <w:bCs/>
                <w:color w:val="002060"/>
                <w:sz w:val="28"/>
                <w:szCs w:val="28"/>
              </w:rPr>
              <w:t>312</w:t>
            </w:r>
          </w:p>
        </w:tc>
        <w:tc>
          <w:tcPr>
            <w:tcW w:w="3402" w:type="dxa"/>
            <w:shd w:val="clear" w:color="auto" w:fill="D3DFEE"/>
            <w:noWrap/>
            <w:hideMark/>
          </w:tcPr>
          <w:p w:rsidR="00F7583F" w:rsidRPr="00C07ED1" w:rsidRDefault="00F7583F" w:rsidP="00C07ED1">
            <w:pPr>
              <w:jc w:val="center"/>
              <w:rPr>
                <w:rFonts w:eastAsia="Calibri"/>
                <w:b/>
                <w:bCs/>
                <w:color w:val="002060"/>
                <w:sz w:val="28"/>
                <w:szCs w:val="28"/>
              </w:rPr>
            </w:pPr>
            <w:r w:rsidRPr="00C07ED1">
              <w:rPr>
                <w:rFonts w:eastAsia="Calibri"/>
                <w:b/>
                <w:bCs/>
                <w:color w:val="002060"/>
                <w:sz w:val="28"/>
                <w:szCs w:val="28"/>
              </w:rPr>
              <w:t>32 931</w:t>
            </w:r>
          </w:p>
        </w:tc>
      </w:tr>
      <w:tr w:rsidR="00F7583F" w:rsidRPr="00F7583F" w:rsidTr="00C07ED1">
        <w:trPr>
          <w:trHeight w:val="424"/>
        </w:trPr>
        <w:tc>
          <w:tcPr>
            <w:tcW w:w="4219" w:type="dxa"/>
            <w:tcBorders>
              <w:top w:val="single" w:sz="8" w:space="0" w:color="FFFFFF"/>
              <w:left w:val="single" w:sz="8" w:space="0" w:color="FFFFFF"/>
              <w:bottom w:val="nil"/>
              <w:right w:val="single" w:sz="24" w:space="0" w:color="FFFFFF"/>
            </w:tcBorders>
            <w:shd w:val="clear" w:color="auto" w:fill="4F81BD"/>
            <w:noWrap/>
            <w:hideMark/>
          </w:tcPr>
          <w:p w:rsidR="00F7583F" w:rsidRPr="00C07ED1" w:rsidRDefault="00F7583F" w:rsidP="00F7583F">
            <w:pPr>
              <w:rPr>
                <w:rFonts w:eastAsia="Calibri"/>
                <w:b/>
                <w:bCs/>
                <w:color w:val="FFFFFF"/>
              </w:rPr>
            </w:pPr>
            <w:r w:rsidRPr="00C07ED1">
              <w:rPr>
                <w:rFonts w:eastAsia="Calibri"/>
                <w:b/>
                <w:bCs/>
                <w:color w:val="FFFFFF"/>
              </w:rPr>
              <w:t>03212643000000017100</w:t>
            </w:r>
          </w:p>
        </w:tc>
        <w:tc>
          <w:tcPr>
            <w:tcW w:w="1843" w:type="dxa"/>
            <w:tcBorders>
              <w:top w:val="single" w:sz="8" w:space="0" w:color="FFFFFF"/>
              <w:left w:val="single" w:sz="8" w:space="0" w:color="FFFFFF"/>
              <w:bottom w:val="nil"/>
              <w:right w:val="single" w:sz="8" w:space="0" w:color="FFFFFF"/>
            </w:tcBorders>
            <w:shd w:val="clear" w:color="auto" w:fill="A7BFDE"/>
            <w:noWrap/>
            <w:hideMark/>
          </w:tcPr>
          <w:p w:rsidR="00F7583F" w:rsidRPr="00C07ED1" w:rsidRDefault="00F7583F" w:rsidP="00C07ED1">
            <w:pPr>
              <w:jc w:val="center"/>
              <w:rPr>
                <w:rFonts w:eastAsia="Calibri"/>
                <w:b/>
                <w:bCs/>
                <w:color w:val="002060"/>
                <w:sz w:val="28"/>
                <w:szCs w:val="28"/>
              </w:rPr>
            </w:pPr>
            <w:r w:rsidRPr="00C07ED1">
              <w:rPr>
                <w:rFonts w:eastAsia="Calibri"/>
                <w:b/>
                <w:bCs/>
                <w:color w:val="002060"/>
                <w:sz w:val="28"/>
                <w:szCs w:val="28"/>
              </w:rPr>
              <w:t>250</w:t>
            </w:r>
          </w:p>
        </w:tc>
        <w:tc>
          <w:tcPr>
            <w:tcW w:w="340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F7583F" w:rsidRPr="00C07ED1" w:rsidRDefault="00F7583F" w:rsidP="00C07ED1">
            <w:pPr>
              <w:jc w:val="center"/>
              <w:rPr>
                <w:rFonts w:eastAsia="Calibri"/>
                <w:b/>
                <w:bCs/>
                <w:color w:val="002060"/>
                <w:sz w:val="28"/>
                <w:szCs w:val="28"/>
              </w:rPr>
            </w:pPr>
            <w:r w:rsidRPr="00C07ED1">
              <w:rPr>
                <w:rFonts w:eastAsia="Calibri"/>
                <w:b/>
                <w:bCs/>
                <w:color w:val="002060"/>
                <w:sz w:val="28"/>
                <w:szCs w:val="28"/>
              </w:rPr>
              <w:t>11 262</w:t>
            </w:r>
          </w:p>
        </w:tc>
      </w:tr>
      <w:tr w:rsidR="00C07ED1" w:rsidRPr="00F7583F" w:rsidTr="00C07ED1">
        <w:trPr>
          <w:trHeight w:val="416"/>
        </w:trPr>
        <w:tc>
          <w:tcPr>
            <w:tcW w:w="4219" w:type="dxa"/>
            <w:tcBorders>
              <w:left w:val="single" w:sz="8" w:space="0" w:color="FFFFFF"/>
              <w:bottom w:val="nil"/>
              <w:right w:val="single" w:sz="24" w:space="0" w:color="FFFFFF"/>
            </w:tcBorders>
            <w:shd w:val="clear" w:color="auto" w:fill="4F81BD"/>
            <w:noWrap/>
            <w:hideMark/>
          </w:tcPr>
          <w:p w:rsidR="00F7583F" w:rsidRPr="00C07ED1" w:rsidRDefault="00F7583F" w:rsidP="00F7583F">
            <w:pPr>
              <w:rPr>
                <w:rFonts w:eastAsia="Calibri"/>
                <w:b/>
                <w:bCs/>
                <w:color w:val="FFFFFF"/>
              </w:rPr>
            </w:pPr>
            <w:r w:rsidRPr="00C07ED1">
              <w:rPr>
                <w:rFonts w:eastAsia="Calibri"/>
                <w:b/>
                <w:bCs/>
                <w:color w:val="FFFFFF"/>
              </w:rPr>
              <w:t>03214643000000017100</w:t>
            </w:r>
          </w:p>
        </w:tc>
        <w:tc>
          <w:tcPr>
            <w:tcW w:w="1843" w:type="dxa"/>
            <w:tcBorders>
              <w:bottom w:val="nil"/>
            </w:tcBorders>
            <w:shd w:val="clear" w:color="auto" w:fill="A7BFDE"/>
            <w:noWrap/>
            <w:hideMark/>
          </w:tcPr>
          <w:p w:rsidR="00F7583F" w:rsidRPr="00C07ED1" w:rsidRDefault="00F7583F" w:rsidP="00C07ED1">
            <w:pPr>
              <w:jc w:val="center"/>
              <w:rPr>
                <w:rFonts w:eastAsia="Calibri"/>
                <w:b/>
                <w:bCs/>
                <w:color w:val="002060"/>
                <w:sz w:val="28"/>
                <w:szCs w:val="28"/>
              </w:rPr>
            </w:pPr>
            <w:r w:rsidRPr="00C07ED1">
              <w:rPr>
                <w:rFonts w:eastAsia="Calibri"/>
                <w:b/>
                <w:bCs/>
                <w:color w:val="002060"/>
                <w:sz w:val="28"/>
                <w:szCs w:val="28"/>
              </w:rPr>
              <w:t>256</w:t>
            </w:r>
          </w:p>
        </w:tc>
        <w:tc>
          <w:tcPr>
            <w:tcW w:w="3402" w:type="dxa"/>
            <w:shd w:val="clear" w:color="auto" w:fill="D3DFEE"/>
            <w:noWrap/>
            <w:hideMark/>
          </w:tcPr>
          <w:p w:rsidR="00F7583F" w:rsidRPr="00C07ED1" w:rsidRDefault="00F7583F" w:rsidP="00C07ED1">
            <w:pPr>
              <w:jc w:val="center"/>
              <w:rPr>
                <w:rFonts w:eastAsia="Calibri"/>
                <w:b/>
                <w:bCs/>
                <w:color w:val="002060"/>
                <w:sz w:val="28"/>
                <w:szCs w:val="28"/>
              </w:rPr>
            </w:pPr>
            <w:r w:rsidRPr="00C07ED1">
              <w:rPr>
                <w:rFonts w:eastAsia="Calibri"/>
                <w:b/>
                <w:bCs/>
                <w:color w:val="002060"/>
                <w:sz w:val="28"/>
                <w:szCs w:val="28"/>
              </w:rPr>
              <w:t>13 145</w:t>
            </w:r>
          </w:p>
        </w:tc>
      </w:tr>
      <w:tr w:rsidR="00F7583F" w:rsidRPr="00F7583F" w:rsidTr="00C07ED1">
        <w:trPr>
          <w:trHeight w:val="421"/>
        </w:trPr>
        <w:tc>
          <w:tcPr>
            <w:tcW w:w="4219" w:type="dxa"/>
            <w:tcBorders>
              <w:top w:val="single" w:sz="8" w:space="0" w:color="FFFFFF"/>
              <w:left w:val="single" w:sz="8" w:space="0" w:color="FFFFFF"/>
              <w:bottom w:val="single" w:sz="8" w:space="0" w:color="FFFFFF"/>
              <w:right w:val="single" w:sz="24" w:space="0" w:color="FFFFFF"/>
            </w:tcBorders>
            <w:shd w:val="clear" w:color="auto" w:fill="4F81BD"/>
            <w:noWrap/>
            <w:hideMark/>
          </w:tcPr>
          <w:p w:rsidR="00F7583F" w:rsidRPr="00C07ED1" w:rsidRDefault="00F7583F" w:rsidP="00F7583F">
            <w:pPr>
              <w:rPr>
                <w:rFonts w:eastAsia="Calibri"/>
                <w:b/>
                <w:bCs/>
                <w:color w:val="FFFFFF"/>
              </w:rPr>
            </w:pPr>
            <w:r w:rsidRPr="00C07ED1">
              <w:rPr>
                <w:rFonts w:eastAsia="Calibri"/>
                <w:b/>
                <w:bCs/>
                <w:color w:val="FFFFFF"/>
              </w:rPr>
              <w:t xml:space="preserve">03241643000000067101 </w:t>
            </w:r>
          </w:p>
        </w:tc>
        <w:tc>
          <w:tcPr>
            <w:tcW w:w="1843" w:type="dxa"/>
            <w:tcBorders>
              <w:top w:val="single" w:sz="8" w:space="0" w:color="FFFFFF"/>
              <w:left w:val="single" w:sz="8" w:space="0" w:color="FFFFFF"/>
              <w:bottom w:val="single" w:sz="8" w:space="0" w:color="FFFFFF"/>
              <w:right w:val="single" w:sz="8" w:space="0" w:color="FFFFFF"/>
            </w:tcBorders>
            <w:shd w:val="clear" w:color="auto" w:fill="A7BFDE"/>
            <w:noWrap/>
            <w:hideMark/>
          </w:tcPr>
          <w:p w:rsidR="00F7583F" w:rsidRPr="00C07ED1" w:rsidRDefault="00F7583F" w:rsidP="00C07ED1">
            <w:pPr>
              <w:jc w:val="center"/>
              <w:rPr>
                <w:rFonts w:eastAsia="Calibri"/>
                <w:b/>
                <w:bCs/>
                <w:color w:val="002060"/>
                <w:sz w:val="28"/>
                <w:szCs w:val="28"/>
              </w:rPr>
            </w:pPr>
            <w:r w:rsidRPr="00C07ED1">
              <w:rPr>
                <w:rFonts w:eastAsia="Calibri"/>
                <w:b/>
                <w:bCs/>
                <w:color w:val="002060"/>
                <w:sz w:val="28"/>
                <w:szCs w:val="28"/>
              </w:rPr>
              <w:t>411</w:t>
            </w:r>
          </w:p>
        </w:tc>
        <w:tc>
          <w:tcPr>
            <w:tcW w:w="340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F7583F" w:rsidRPr="00C07ED1" w:rsidRDefault="00F7583F" w:rsidP="00C07ED1">
            <w:pPr>
              <w:jc w:val="center"/>
              <w:rPr>
                <w:rFonts w:eastAsia="Calibri"/>
                <w:b/>
                <w:bCs/>
                <w:color w:val="002060"/>
                <w:sz w:val="28"/>
                <w:szCs w:val="28"/>
              </w:rPr>
            </w:pPr>
            <w:r w:rsidRPr="00C07ED1">
              <w:rPr>
                <w:rFonts w:eastAsia="Calibri"/>
                <w:b/>
                <w:bCs/>
                <w:color w:val="002060"/>
                <w:sz w:val="28"/>
                <w:szCs w:val="28"/>
              </w:rPr>
              <w:t>155 798</w:t>
            </w:r>
          </w:p>
        </w:tc>
      </w:tr>
    </w:tbl>
    <w:p w:rsidR="00F7583F" w:rsidRPr="00F7583F" w:rsidRDefault="00F7583F" w:rsidP="00F7583F">
      <w:pPr>
        <w:ind w:firstLine="709"/>
        <w:jc w:val="both"/>
        <w:rPr>
          <w:sz w:val="28"/>
          <w:szCs w:val="28"/>
        </w:rPr>
      </w:pPr>
      <w:r w:rsidRPr="00F7583F">
        <w:rPr>
          <w:sz w:val="28"/>
          <w:szCs w:val="28"/>
        </w:rPr>
        <w:t>В 2025 году операционным отделом Управления была направлена в Межрегиональное операционное УФК 3 заявки на средства федерального бюджета для предоставления бюджетного кредита на пополнение остатков средств на счетах бюджетов субъектов Российской Федерации (местных бюджетов) на сумму 6,650 млн. рублей.</w:t>
      </w:r>
    </w:p>
    <w:p w:rsidR="00F7583F" w:rsidRPr="00F7583F" w:rsidRDefault="00F7583F" w:rsidP="00F7583F">
      <w:pPr>
        <w:ind w:firstLine="709"/>
        <w:jc w:val="both"/>
        <w:rPr>
          <w:b/>
          <w:sz w:val="28"/>
          <w:szCs w:val="28"/>
        </w:rPr>
      </w:pPr>
    </w:p>
    <w:p w:rsidR="00F7583F" w:rsidRPr="00F7583F" w:rsidRDefault="00F7583F" w:rsidP="00F7583F">
      <w:pPr>
        <w:ind w:firstLine="709"/>
        <w:jc w:val="both"/>
        <w:rPr>
          <w:b/>
          <w:sz w:val="28"/>
          <w:szCs w:val="28"/>
        </w:rPr>
      </w:pPr>
      <w:r w:rsidRPr="00F7583F">
        <w:rPr>
          <w:b/>
          <w:sz w:val="28"/>
          <w:szCs w:val="28"/>
        </w:rPr>
        <w:t>8. Ключевые мероприятия операционного отдела в 2025 году</w:t>
      </w:r>
    </w:p>
    <w:p w:rsidR="00F7583F" w:rsidRPr="00F7583F" w:rsidRDefault="00F7583F" w:rsidP="00F7583F">
      <w:pPr>
        <w:ind w:firstLine="709"/>
        <w:jc w:val="both"/>
        <w:rPr>
          <w:sz w:val="28"/>
          <w:szCs w:val="28"/>
        </w:rPr>
      </w:pPr>
      <w:r w:rsidRPr="00F7583F">
        <w:rPr>
          <w:sz w:val="28"/>
          <w:szCs w:val="28"/>
        </w:rPr>
        <w:t>В 2025 года продолжена работа по реализации механизма осуществления отдельных выплат денежных средств гражданам используя национальные платежные инструменты (банковские карты «Мир»).</w:t>
      </w:r>
    </w:p>
    <w:p w:rsidR="00F7583F" w:rsidRPr="00F7583F" w:rsidRDefault="00F7583F" w:rsidP="00F7583F">
      <w:pPr>
        <w:ind w:firstLine="709"/>
        <w:jc w:val="both"/>
        <w:rPr>
          <w:sz w:val="28"/>
          <w:szCs w:val="28"/>
        </w:rPr>
      </w:pPr>
      <w:r w:rsidRPr="00F7583F">
        <w:rPr>
          <w:sz w:val="28"/>
          <w:szCs w:val="28"/>
        </w:rPr>
        <w:t>В ПУДС ЭБ Управление приняло  в 2025 году 55 Распоряжений о перечислении денежных средств на банковские карты «Мир».</w:t>
      </w:r>
    </w:p>
    <w:p w:rsidR="00F7583F" w:rsidRPr="00F7583F" w:rsidRDefault="00F7583F" w:rsidP="00F7583F">
      <w:pPr>
        <w:ind w:firstLine="709"/>
        <w:jc w:val="both"/>
        <w:rPr>
          <w:sz w:val="28"/>
          <w:szCs w:val="28"/>
        </w:rPr>
      </w:pPr>
      <w:r w:rsidRPr="00F7583F">
        <w:rPr>
          <w:sz w:val="28"/>
          <w:szCs w:val="28"/>
        </w:rPr>
        <w:t xml:space="preserve">В 2025 году Управлением продолжена работа по исполнению Порядка направления Федеральным казначейством и его территориальными органами представлений о приостановлении операций по счетам в валюте Российской Федерации и иностранных валютах, открытым в подразделениях Центрального </w:t>
      </w:r>
      <w:r w:rsidRPr="00F7583F">
        <w:rPr>
          <w:sz w:val="28"/>
          <w:szCs w:val="28"/>
        </w:rPr>
        <w:lastRenderedPageBreak/>
        <w:t xml:space="preserve">банка Российской Федерации и кредитных организациях в нарушение законодательства Российской Федерации, и перевода остатков денежных средств с указанных счетов, утвержденного приказом Министерства финансов Российской Федерации от 8 апреля 2020 г. № 61н. </w:t>
      </w:r>
    </w:p>
    <w:p w:rsidR="00F7583F" w:rsidRPr="00F7583F" w:rsidRDefault="00F7583F" w:rsidP="00F7583F">
      <w:pPr>
        <w:ind w:firstLine="709"/>
        <w:jc w:val="both"/>
        <w:rPr>
          <w:sz w:val="28"/>
          <w:szCs w:val="28"/>
        </w:rPr>
      </w:pPr>
      <w:r w:rsidRPr="00F7583F">
        <w:rPr>
          <w:sz w:val="28"/>
          <w:szCs w:val="28"/>
        </w:rPr>
        <w:t>По результатам проведенного анализа Информации о счетах  и об остатках на счетах на 1 – е число месяца, следующего за отчетным кварталом, в валюте Российской Федерации и иностранных валютах, открытых в подразделениях Центрального банка Российской Федерации и кредитных организациях Управлением в 2025 году направлено 15 Запросов при отсутствии Федерального закона, предусматривающего требования к открытию финансовому органу, органу управления, получателю бюджетных средств, учреждению счетов, открытых в подразделениях Центрального банка Российской Федерации и кредитных организациях.</w:t>
      </w:r>
    </w:p>
    <w:p w:rsidR="00F7583F" w:rsidRPr="00F7583F" w:rsidRDefault="00F7583F" w:rsidP="00F7583F">
      <w:pPr>
        <w:ind w:firstLine="709"/>
        <w:jc w:val="both"/>
        <w:rPr>
          <w:sz w:val="28"/>
          <w:szCs w:val="28"/>
        </w:rPr>
      </w:pPr>
      <w:r w:rsidRPr="00F7583F">
        <w:rPr>
          <w:rFonts w:eastAsia="Calibri"/>
          <w:sz w:val="28"/>
          <w:szCs w:val="28"/>
          <w:lang w:eastAsia="en-US"/>
        </w:rPr>
        <w:t xml:space="preserve">В соответствии с приказом Федерального казначейства от 16.09.2016 </w:t>
      </w:r>
      <w:r w:rsidRPr="00F7583F">
        <w:rPr>
          <w:rFonts w:eastAsia="Calibri"/>
          <w:sz w:val="28"/>
          <w:szCs w:val="28"/>
          <w:lang w:eastAsia="en-US"/>
        </w:rPr>
        <w:br/>
        <w:t xml:space="preserve">№ 337 «Об организации работы в федеральном казначействе и его территориальных органах по осуществлению информационного взаимодействия между федеральным казначейством и федеральной службой по финансовому мониторингу в части передачи информации, не отнесенной к сведениям, составляющим государственную тайну» Управление ежемесячно формировало  в ППО АСФК отчет « Информация по выплатам»  и осуществляло передачу отчета для Росфинмониторинга в МОУ ФК. </w:t>
      </w:r>
    </w:p>
    <w:p w:rsidR="00F7583F" w:rsidRPr="00F7583F" w:rsidRDefault="00F7583F" w:rsidP="00F7583F">
      <w:pPr>
        <w:ind w:firstLine="709"/>
        <w:jc w:val="both"/>
        <w:rPr>
          <w:sz w:val="28"/>
          <w:szCs w:val="28"/>
        </w:rPr>
      </w:pPr>
      <w:r w:rsidRPr="00F7583F">
        <w:rPr>
          <w:sz w:val="28"/>
          <w:szCs w:val="28"/>
        </w:rPr>
        <w:t xml:space="preserve"> С 14 июля 2025 года Управлением осуществлен переход </w:t>
      </w:r>
      <w:r w:rsidRPr="00F7583F">
        <w:rPr>
          <w:sz w:val="28"/>
          <w:szCs w:val="28"/>
        </w:rPr>
        <w:br/>
        <w:t>на осуществление учета поступлений в бюджетную систему Российской Федерации и их распределение между бюджетами бюджетной системы Российской Федерации в модуль администрирования и распределения доходов в подсистеме управления доходами государственной интегрированной информационной системы управления общественными финансами «Электронный бюджет».</w:t>
      </w:r>
    </w:p>
    <w:p w:rsidR="00F7583F" w:rsidRPr="00F7583F" w:rsidRDefault="00F7583F" w:rsidP="00F7583F">
      <w:pPr>
        <w:ind w:firstLine="709"/>
        <w:jc w:val="both"/>
        <w:rPr>
          <w:sz w:val="28"/>
          <w:szCs w:val="28"/>
        </w:rPr>
      </w:pPr>
      <w:r w:rsidRPr="00F7583F">
        <w:rPr>
          <w:sz w:val="28"/>
          <w:szCs w:val="28"/>
        </w:rPr>
        <w:t>Отделом проведены мероприятия в соответствии с Планом мероприятий миграции данных из информационной системы АСФК в ПУД ГИИС «Электронный бюджет».</w:t>
      </w:r>
    </w:p>
    <w:p w:rsidR="00F7583F" w:rsidRPr="00F7583F" w:rsidRDefault="00F7583F" w:rsidP="00F7583F">
      <w:pPr>
        <w:ind w:firstLine="709"/>
        <w:jc w:val="both"/>
        <w:rPr>
          <w:sz w:val="28"/>
          <w:szCs w:val="28"/>
        </w:rPr>
      </w:pPr>
      <w:r w:rsidRPr="00F7583F">
        <w:rPr>
          <w:sz w:val="28"/>
          <w:szCs w:val="28"/>
        </w:rPr>
        <w:t xml:space="preserve">В соответствии с приказом Федерального казначейства от 05.09.2024 </w:t>
      </w:r>
      <w:r w:rsidRPr="00F7583F">
        <w:rPr>
          <w:sz w:val="28"/>
          <w:szCs w:val="28"/>
        </w:rPr>
        <w:br/>
        <w:t>№ 330 «О передаче полномочий Платежных центров при осуществлении операций со средствами федерального бюджета и открытия отдельных казначейских счетов № 3211 «Средства федерального бюджета»» Операционный отдел в 2025 году   участвовал в мероприятиях по централизации на уровне Платежных центров операционных функций Управления с 07.07.2025.</w:t>
      </w:r>
    </w:p>
    <w:p w:rsidR="00F7583F" w:rsidRPr="00F7583F" w:rsidRDefault="00F7583F" w:rsidP="00F7583F">
      <w:pPr>
        <w:ind w:firstLine="709"/>
        <w:jc w:val="both"/>
        <w:rPr>
          <w:sz w:val="28"/>
          <w:szCs w:val="28"/>
        </w:rPr>
      </w:pPr>
      <w:r w:rsidRPr="00F7583F">
        <w:rPr>
          <w:sz w:val="28"/>
          <w:szCs w:val="28"/>
        </w:rPr>
        <w:t xml:space="preserve">В рамках подготовительных мероприятий Отделом проведена работа по размещению информации на официальном сайте об изменении реквизитов банковского счета № 40102 и казначейского счета № 3211, </w:t>
      </w:r>
      <w:r w:rsidRPr="00F7583F">
        <w:rPr>
          <w:sz w:val="28"/>
          <w:szCs w:val="28"/>
        </w:rPr>
        <w:br/>
        <w:t xml:space="preserve">по осуществлению закрытия казначейского счета Управления № 3211, </w:t>
      </w:r>
      <w:r w:rsidRPr="00F7583F">
        <w:rPr>
          <w:sz w:val="28"/>
          <w:szCs w:val="28"/>
        </w:rPr>
        <w:br/>
        <w:t xml:space="preserve">по проверке корректности распространения записей из нормативно-справочной информации до ПУДС ЭБ. </w:t>
      </w:r>
    </w:p>
    <w:p w:rsidR="00883E5C" w:rsidRPr="00812508" w:rsidRDefault="00D80744" w:rsidP="00DA4482">
      <w:pPr>
        <w:jc w:val="center"/>
        <w:rPr>
          <w:b/>
          <w:szCs w:val="28"/>
        </w:rPr>
      </w:pPr>
      <w:r>
        <w:rPr>
          <w:b/>
          <w:szCs w:val="24"/>
        </w:rPr>
        <w:br w:type="page"/>
      </w:r>
      <w:r w:rsidR="00ED4AF0" w:rsidRPr="00ED4AF0">
        <w:rPr>
          <w:b/>
          <w:szCs w:val="24"/>
        </w:rPr>
        <w:lastRenderedPageBreak/>
        <w:t>7.</w:t>
      </w:r>
      <w:r w:rsidR="00ED4AF0" w:rsidRPr="00ED4AF0">
        <w:rPr>
          <w:szCs w:val="24"/>
        </w:rPr>
        <w:t xml:space="preserve"> </w:t>
      </w:r>
      <w:r w:rsidR="0076019D" w:rsidRPr="00812508">
        <w:rPr>
          <w:b/>
          <w:szCs w:val="28"/>
        </w:rPr>
        <w:t xml:space="preserve">Итоги </w:t>
      </w:r>
      <w:r w:rsidR="00883E5C" w:rsidRPr="00812508">
        <w:rPr>
          <w:b/>
          <w:szCs w:val="28"/>
        </w:rPr>
        <w:t>д</w:t>
      </w:r>
      <w:r w:rsidR="00ED5BB4">
        <w:rPr>
          <w:b/>
          <w:szCs w:val="28"/>
        </w:rPr>
        <w:t>еятельности О</w:t>
      </w:r>
      <w:r w:rsidR="00883E5C" w:rsidRPr="00812508">
        <w:rPr>
          <w:b/>
          <w:szCs w:val="28"/>
        </w:rPr>
        <w:t>тдела бюджетного учета и отчетно</w:t>
      </w:r>
      <w:r w:rsidR="0031722C">
        <w:rPr>
          <w:b/>
          <w:szCs w:val="28"/>
        </w:rPr>
        <w:t>сти по операциям бюджетов за 202</w:t>
      </w:r>
      <w:r w:rsidR="00722A9E" w:rsidRPr="00722A9E">
        <w:rPr>
          <w:b/>
          <w:szCs w:val="28"/>
        </w:rPr>
        <w:t>5</w:t>
      </w:r>
      <w:r w:rsidR="00883E5C" w:rsidRPr="00812508">
        <w:rPr>
          <w:b/>
          <w:szCs w:val="28"/>
        </w:rPr>
        <w:t xml:space="preserve"> год</w:t>
      </w:r>
    </w:p>
    <w:p w:rsidR="00AC3607" w:rsidRDefault="00AC3607" w:rsidP="00AC3607">
      <w:pPr>
        <w:jc w:val="center"/>
        <w:rPr>
          <w:b/>
          <w:bCs/>
          <w:sz w:val="28"/>
          <w:szCs w:val="28"/>
        </w:rPr>
      </w:pPr>
    </w:p>
    <w:p w:rsidR="007A0251" w:rsidRPr="007A0251" w:rsidRDefault="007A0251" w:rsidP="007A0251">
      <w:pPr>
        <w:ind w:firstLine="709"/>
        <w:jc w:val="center"/>
        <w:rPr>
          <w:b/>
          <w:bCs/>
          <w:sz w:val="28"/>
          <w:szCs w:val="28"/>
        </w:rPr>
      </w:pPr>
      <w:r w:rsidRPr="007A0251">
        <w:rPr>
          <w:b/>
          <w:bCs/>
          <w:sz w:val="28"/>
          <w:szCs w:val="28"/>
        </w:rPr>
        <w:t>Ведение казначейского учета, формирование бюджетной отчетности по казначейскому обслуживанию исполнения бюджетов бюджетной системы Российской Федерации, по операциям со средствами бюджетных, автономных учреждений, получателей средств из бюджета и участников казначейского сопровождения и отчетности по операциям системы казначейских платежей</w:t>
      </w:r>
    </w:p>
    <w:p w:rsidR="007A0251" w:rsidRPr="007A0251" w:rsidRDefault="007A0251" w:rsidP="007A0251">
      <w:pPr>
        <w:ind w:firstLine="709"/>
        <w:jc w:val="center"/>
        <w:rPr>
          <w:b/>
          <w:bCs/>
          <w:sz w:val="28"/>
          <w:szCs w:val="28"/>
        </w:rPr>
      </w:pPr>
    </w:p>
    <w:p w:rsidR="007A0251" w:rsidRPr="007A0251" w:rsidRDefault="007A0251" w:rsidP="009D5751">
      <w:pPr>
        <w:autoSpaceDE w:val="0"/>
        <w:autoSpaceDN w:val="0"/>
        <w:ind w:firstLine="709"/>
        <w:jc w:val="both"/>
        <w:rPr>
          <w:sz w:val="28"/>
          <w:szCs w:val="28"/>
        </w:rPr>
      </w:pPr>
      <w:r w:rsidRPr="007A0251">
        <w:rPr>
          <w:sz w:val="28"/>
          <w:szCs w:val="28"/>
        </w:rPr>
        <w:t xml:space="preserve">Одной из задач Управления является ведение казначейского учета, формирование бюджетной отчетности по казначейскому обслуживанию исполнения бюджетов бюджетной системы Российской Федерации, по операциям со средствами бюджетных, автономных учреждений, получателей средств из бюджета и участников казначейского сопровождения и отчетности по операциям системы казначейских платежей. </w:t>
      </w:r>
    </w:p>
    <w:p w:rsidR="007A0251" w:rsidRPr="007A0251" w:rsidRDefault="007A0251" w:rsidP="009D5751">
      <w:pPr>
        <w:autoSpaceDE w:val="0"/>
        <w:autoSpaceDN w:val="0"/>
        <w:ind w:firstLine="709"/>
        <w:jc w:val="both"/>
        <w:rPr>
          <w:sz w:val="28"/>
          <w:szCs w:val="28"/>
        </w:rPr>
      </w:pPr>
      <w:r w:rsidRPr="007A0251">
        <w:rPr>
          <w:b/>
          <w:sz w:val="28"/>
          <w:szCs w:val="28"/>
        </w:rPr>
        <w:t>Ведение казначейского учета</w:t>
      </w:r>
      <w:r w:rsidRPr="007A0251">
        <w:rPr>
          <w:sz w:val="28"/>
          <w:szCs w:val="28"/>
        </w:rPr>
        <w:t xml:space="preserve"> осуществлялось на уровне Управления в единой базе данных прикладного программного обеспечения Автоматизированная система Федерального казначейства (далее - ППО АСФК) и </w:t>
      </w:r>
      <w:r w:rsidRPr="007A0251">
        <w:rPr>
          <w:rFonts w:eastAsia="Calibri"/>
          <w:sz w:val="28"/>
          <w:szCs w:val="28"/>
        </w:rPr>
        <w:t>подсистеме «Учет и отчетность» государственной интегрированной информационной системы управления государственными финансами «Электронный бюджет» (далее – ПУиО ЭБ)</w:t>
      </w:r>
      <w:r w:rsidRPr="007A0251">
        <w:rPr>
          <w:sz w:val="28"/>
          <w:szCs w:val="28"/>
        </w:rPr>
        <w:t xml:space="preserve">. </w:t>
      </w:r>
    </w:p>
    <w:p w:rsidR="007A0251" w:rsidRPr="007A0251" w:rsidRDefault="007A0251" w:rsidP="009D5751">
      <w:pPr>
        <w:autoSpaceDE w:val="0"/>
        <w:autoSpaceDN w:val="0"/>
        <w:ind w:firstLine="709"/>
        <w:jc w:val="both"/>
        <w:rPr>
          <w:sz w:val="28"/>
          <w:szCs w:val="28"/>
        </w:rPr>
      </w:pPr>
      <w:r w:rsidRPr="007A0251">
        <w:rPr>
          <w:sz w:val="28"/>
          <w:szCs w:val="28"/>
        </w:rPr>
        <w:t>С момента перехода операций, осуществляемых в рамках казначейского обслуживания  поступлений в бюджеты бюджетной системы Российской Федерации в подсистему управления доходами ГИИС ЭБ (далее – ПУД ЭБ), ведение казначейского учета осуществлялось по счетам объектов учета системы казначейских платежей (далее – Счета нового плана счетов).</w:t>
      </w:r>
    </w:p>
    <w:p w:rsidR="007A0251" w:rsidRPr="007A0251" w:rsidRDefault="007A0251" w:rsidP="009D5751">
      <w:pPr>
        <w:autoSpaceDE w:val="0"/>
        <w:autoSpaceDN w:val="0"/>
        <w:ind w:firstLine="709"/>
        <w:jc w:val="both"/>
        <w:rPr>
          <w:sz w:val="28"/>
          <w:szCs w:val="28"/>
        </w:rPr>
      </w:pPr>
      <w:r w:rsidRPr="007A0251">
        <w:rPr>
          <w:sz w:val="28"/>
          <w:szCs w:val="28"/>
        </w:rPr>
        <w:t xml:space="preserve">Данные принятых к учету первичных учетных документов систематизировались по датам совершения операций и отражались накопительным способом в регистрах казначейского учета, формируемых ежедневно: </w:t>
      </w:r>
    </w:p>
    <w:p w:rsidR="007A0251" w:rsidRPr="007A0251" w:rsidRDefault="007A0251" w:rsidP="002B03A0">
      <w:pPr>
        <w:numPr>
          <w:ilvl w:val="0"/>
          <w:numId w:val="10"/>
        </w:numPr>
        <w:tabs>
          <w:tab w:val="left" w:pos="993"/>
        </w:tabs>
        <w:autoSpaceDE w:val="0"/>
        <w:autoSpaceDN w:val="0"/>
        <w:ind w:left="0" w:firstLine="709"/>
        <w:contextualSpacing/>
        <w:jc w:val="both"/>
        <w:rPr>
          <w:sz w:val="28"/>
          <w:szCs w:val="28"/>
        </w:rPr>
      </w:pPr>
      <w:r w:rsidRPr="007A0251">
        <w:rPr>
          <w:sz w:val="28"/>
          <w:szCs w:val="28"/>
        </w:rPr>
        <w:t>Главная книга (ф. 0504072);</w:t>
      </w:r>
    </w:p>
    <w:p w:rsidR="007A0251" w:rsidRPr="007A0251" w:rsidRDefault="007A0251" w:rsidP="002B03A0">
      <w:pPr>
        <w:numPr>
          <w:ilvl w:val="0"/>
          <w:numId w:val="10"/>
        </w:numPr>
        <w:tabs>
          <w:tab w:val="left" w:pos="993"/>
        </w:tabs>
        <w:autoSpaceDE w:val="0"/>
        <w:autoSpaceDN w:val="0"/>
        <w:ind w:left="0" w:firstLine="709"/>
        <w:contextualSpacing/>
        <w:jc w:val="both"/>
        <w:rPr>
          <w:sz w:val="28"/>
          <w:szCs w:val="28"/>
        </w:rPr>
      </w:pPr>
      <w:r w:rsidRPr="007A0251">
        <w:rPr>
          <w:sz w:val="28"/>
          <w:szCs w:val="28"/>
        </w:rPr>
        <w:t>Журнал операций (ф.0504071);</w:t>
      </w:r>
    </w:p>
    <w:p w:rsidR="007A0251" w:rsidRPr="007A0251" w:rsidRDefault="007A0251" w:rsidP="002B03A0">
      <w:pPr>
        <w:numPr>
          <w:ilvl w:val="0"/>
          <w:numId w:val="10"/>
        </w:numPr>
        <w:tabs>
          <w:tab w:val="left" w:pos="993"/>
        </w:tabs>
        <w:autoSpaceDE w:val="0"/>
        <w:autoSpaceDN w:val="0"/>
        <w:ind w:left="0" w:firstLine="709"/>
        <w:contextualSpacing/>
        <w:jc w:val="both"/>
        <w:rPr>
          <w:sz w:val="28"/>
          <w:szCs w:val="28"/>
        </w:rPr>
      </w:pPr>
      <w:r w:rsidRPr="007A0251">
        <w:rPr>
          <w:sz w:val="28"/>
          <w:szCs w:val="28"/>
        </w:rPr>
        <w:t>Многографная карточка (ф. 0504054);</w:t>
      </w:r>
    </w:p>
    <w:p w:rsidR="007A0251" w:rsidRPr="007A0251" w:rsidRDefault="007A0251" w:rsidP="002B03A0">
      <w:pPr>
        <w:numPr>
          <w:ilvl w:val="0"/>
          <w:numId w:val="10"/>
        </w:numPr>
        <w:tabs>
          <w:tab w:val="left" w:pos="993"/>
        </w:tabs>
        <w:autoSpaceDE w:val="0"/>
        <w:autoSpaceDN w:val="0"/>
        <w:ind w:left="0" w:firstLine="709"/>
        <w:contextualSpacing/>
        <w:jc w:val="both"/>
        <w:rPr>
          <w:sz w:val="28"/>
          <w:szCs w:val="28"/>
        </w:rPr>
      </w:pPr>
      <w:r w:rsidRPr="007A0251">
        <w:rPr>
          <w:sz w:val="28"/>
          <w:szCs w:val="28"/>
        </w:rPr>
        <w:t>Ведомость учета внутренних расчетов между органами, осуществляющими кассовое обслуживание исполнения бюджета            (ф. 0504061);</w:t>
      </w:r>
    </w:p>
    <w:p w:rsidR="007A0251" w:rsidRPr="007A0251" w:rsidRDefault="007A0251" w:rsidP="002B03A0">
      <w:pPr>
        <w:numPr>
          <w:ilvl w:val="0"/>
          <w:numId w:val="10"/>
        </w:numPr>
        <w:tabs>
          <w:tab w:val="left" w:pos="993"/>
        </w:tabs>
        <w:autoSpaceDE w:val="0"/>
        <w:autoSpaceDN w:val="0"/>
        <w:ind w:left="0" w:firstLine="709"/>
        <w:contextualSpacing/>
        <w:jc w:val="both"/>
        <w:rPr>
          <w:sz w:val="28"/>
          <w:szCs w:val="28"/>
        </w:rPr>
      </w:pPr>
      <w:r w:rsidRPr="007A0251">
        <w:rPr>
          <w:sz w:val="28"/>
          <w:szCs w:val="28"/>
        </w:rPr>
        <w:t>Карточка учета лимитов бюджетных обязательств (бюджетных ассигнований) (ф. 0504062).</w:t>
      </w:r>
    </w:p>
    <w:p w:rsidR="007A0251" w:rsidRPr="007A0251" w:rsidRDefault="007A0251" w:rsidP="009D5751">
      <w:pPr>
        <w:tabs>
          <w:tab w:val="left" w:pos="993"/>
        </w:tabs>
        <w:autoSpaceDE w:val="0"/>
        <w:autoSpaceDN w:val="0"/>
        <w:ind w:firstLine="709"/>
        <w:jc w:val="both"/>
        <w:rPr>
          <w:sz w:val="28"/>
          <w:szCs w:val="28"/>
        </w:rPr>
      </w:pPr>
      <w:r w:rsidRPr="007A0251">
        <w:rPr>
          <w:sz w:val="28"/>
          <w:szCs w:val="28"/>
        </w:rPr>
        <w:t>Регистры казначейского учета формировались ежедневно, в установленные сроки.  Ежедневно проводилась сверка показателей регистров казначейского учета с данными выписок банка и выписок из казначейских счетов, первичными документами.</w:t>
      </w:r>
    </w:p>
    <w:p w:rsidR="007A0251" w:rsidRPr="007A0251" w:rsidRDefault="007A0251" w:rsidP="009D5751">
      <w:pPr>
        <w:autoSpaceDE w:val="0"/>
        <w:autoSpaceDN w:val="0"/>
        <w:adjustRightInd w:val="0"/>
        <w:ind w:firstLine="709"/>
        <w:jc w:val="both"/>
        <w:rPr>
          <w:sz w:val="28"/>
          <w:szCs w:val="28"/>
        </w:rPr>
      </w:pPr>
      <w:r w:rsidRPr="007A0251">
        <w:rPr>
          <w:sz w:val="28"/>
          <w:szCs w:val="28"/>
        </w:rPr>
        <w:t xml:space="preserve">В соответствии с письмом Казначейства России от 09.01.2023                             № 07-04-05/03-57 «О необходимости формирования отчетов и сверки данных» Управлением ежемесячно осуществлялась сверка Приложения № 7 к Порядку учета </w:t>
      </w:r>
      <w:r w:rsidRPr="007A0251">
        <w:rPr>
          <w:sz w:val="28"/>
          <w:szCs w:val="28"/>
        </w:rPr>
        <w:lastRenderedPageBreak/>
        <w:t>бюджетных и денежных обязательств получателей средств федерального бюджета территориальными органами Федерального казначейства, утвержденного приказом Министерства финансов Российской Федерации от 30 октября 2020 г. № 258н с данными Главной книги (ф. 0504072) по казначейскому обслуживанию исполнения федерального бюджета.</w:t>
      </w:r>
    </w:p>
    <w:p w:rsidR="007A0251" w:rsidRPr="007A0251" w:rsidRDefault="007A0251" w:rsidP="009D5751">
      <w:pPr>
        <w:autoSpaceDE w:val="0"/>
        <w:autoSpaceDN w:val="0"/>
        <w:adjustRightInd w:val="0"/>
        <w:ind w:firstLine="709"/>
        <w:jc w:val="both"/>
        <w:rPr>
          <w:rFonts w:cs="Courier New"/>
          <w:sz w:val="28"/>
          <w:szCs w:val="28"/>
        </w:rPr>
      </w:pPr>
      <w:r w:rsidRPr="007A0251">
        <w:rPr>
          <w:rFonts w:cs="Courier New"/>
          <w:b/>
          <w:sz w:val="28"/>
          <w:szCs w:val="28"/>
        </w:rPr>
        <w:t>Ежедневная и еженедельная отчетность</w:t>
      </w:r>
      <w:r w:rsidRPr="007A0251">
        <w:rPr>
          <w:rFonts w:cs="Courier New"/>
          <w:sz w:val="28"/>
          <w:szCs w:val="28"/>
        </w:rPr>
        <w:t xml:space="preserve"> представлялась Управлением в Межрегиональное операционное управление Федерального казначейства (далее – МОУ ФК).</w:t>
      </w:r>
    </w:p>
    <w:p w:rsidR="007A0251" w:rsidRPr="007A0251" w:rsidRDefault="007A0251" w:rsidP="009D5751">
      <w:pPr>
        <w:autoSpaceDE w:val="0"/>
        <w:autoSpaceDN w:val="0"/>
        <w:adjustRightInd w:val="0"/>
        <w:ind w:firstLine="709"/>
        <w:jc w:val="both"/>
        <w:rPr>
          <w:sz w:val="28"/>
          <w:szCs w:val="28"/>
        </w:rPr>
      </w:pPr>
      <w:r w:rsidRPr="007A0251">
        <w:rPr>
          <w:sz w:val="28"/>
          <w:szCs w:val="28"/>
        </w:rPr>
        <w:t xml:space="preserve">Управление представляло ежедневно следующую оперативную отчетность: </w:t>
      </w:r>
      <w:r w:rsidRPr="007A0251">
        <w:rPr>
          <w:rFonts w:eastAsia="Calibri"/>
          <w:sz w:val="28"/>
          <w:szCs w:val="28"/>
          <w:lang w:eastAsia="en-US"/>
        </w:rPr>
        <w:t>Справка о перечислении межбюджетных трансфертов из федерального бюджета в бюджеты бюджетной системы Российской Федерации</w:t>
      </w:r>
      <w:r w:rsidRPr="007A0251">
        <w:rPr>
          <w:sz w:val="28"/>
          <w:szCs w:val="28"/>
        </w:rPr>
        <w:t xml:space="preserve"> (ф. 0521462), Отчет об операциях по счетам Главной книги (ф. 0531981), Оперативный баланс операций в системе казначейских платежей (ф. 0531377).</w:t>
      </w:r>
    </w:p>
    <w:p w:rsidR="007A0251" w:rsidRPr="007A0251" w:rsidRDefault="007A0251" w:rsidP="009D5751">
      <w:pPr>
        <w:autoSpaceDE w:val="0"/>
        <w:autoSpaceDN w:val="0"/>
        <w:ind w:firstLine="709"/>
        <w:jc w:val="both"/>
        <w:rPr>
          <w:rFonts w:cs="Courier New"/>
          <w:sz w:val="28"/>
          <w:szCs w:val="28"/>
        </w:rPr>
      </w:pPr>
      <w:r w:rsidRPr="007A0251">
        <w:rPr>
          <w:rFonts w:cs="Courier New"/>
          <w:sz w:val="28"/>
          <w:szCs w:val="28"/>
        </w:rPr>
        <w:t>Еженедельно Управление представляло Консолидированный отчет о кассовых поступлениях и выбытиях (ф. 0503152).</w:t>
      </w:r>
    </w:p>
    <w:p w:rsidR="007A0251" w:rsidRPr="007A0251" w:rsidRDefault="007A0251" w:rsidP="009D5751">
      <w:pPr>
        <w:autoSpaceDE w:val="0"/>
        <w:autoSpaceDN w:val="0"/>
        <w:ind w:firstLine="709"/>
        <w:jc w:val="both"/>
        <w:rPr>
          <w:rFonts w:cs="Courier New"/>
          <w:sz w:val="28"/>
          <w:szCs w:val="28"/>
        </w:rPr>
      </w:pPr>
      <w:r w:rsidRPr="007A0251">
        <w:rPr>
          <w:rFonts w:cs="Courier New"/>
          <w:sz w:val="28"/>
          <w:szCs w:val="28"/>
        </w:rPr>
        <w:t>Предоставление пользователям информации об исполнении федерального бюджета, остатках средств на банковских счетах, открытых территориальном органам Федерального казначейства в подразделениях Банка России и кредитных организациях, на казначейских счетах, о межбюджетных трансфертах, осуществлялось органами Федерального казначейства в соответствии с рисунком 1.</w:t>
      </w:r>
    </w:p>
    <w:p w:rsidR="007A0251" w:rsidRPr="007A0251" w:rsidRDefault="00B63979" w:rsidP="007A0251">
      <w:pPr>
        <w:autoSpaceDE w:val="0"/>
        <w:autoSpaceDN w:val="0"/>
        <w:ind w:firstLine="709"/>
        <w:jc w:val="center"/>
        <w:rPr>
          <w:rFonts w:cs="Courier New"/>
          <w:b/>
          <w:sz w:val="24"/>
          <w:szCs w:val="24"/>
        </w:rPr>
      </w:pPr>
      <w:r>
        <w:pict>
          <v:shape id="_x0000_i1080" type="#_x0000_t75" style="width:481.35pt;height:315.5pt">
            <v:imagedata r:id="rId89" o:title=""/>
          </v:shape>
        </w:pict>
      </w:r>
      <w:r w:rsidR="007A0251" w:rsidRPr="007A0251">
        <w:rPr>
          <w:rFonts w:cs="Courier New"/>
          <w:b/>
          <w:sz w:val="24"/>
          <w:szCs w:val="24"/>
        </w:rPr>
        <w:t>Рисунок 1</w:t>
      </w:r>
    </w:p>
    <w:p w:rsidR="007A0251" w:rsidRPr="007A0251" w:rsidRDefault="007A0251" w:rsidP="007A0251">
      <w:pPr>
        <w:tabs>
          <w:tab w:val="left" w:pos="709"/>
        </w:tabs>
        <w:autoSpaceDE w:val="0"/>
        <w:autoSpaceDN w:val="0"/>
        <w:jc w:val="both"/>
        <w:rPr>
          <w:rFonts w:cs="Courier New"/>
          <w:sz w:val="28"/>
          <w:szCs w:val="28"/>
        </w:rPr>
      </w:pPr>
    </w:p>
    <w:p w:rsidR="007A0251" w:rsidRPr="007A0251" w:rsidRDefault="007A0251" w:rsidP="009D5751">
      <w:pPr>
        <w:tabs>
          <w:tab w:val="left" w:pos="709"/>
        </w:tabs>
        <w:autoSpaceDE w:val="0"/>
        <w:autoSpaceDN w:val="0"/>
        <w:ind w:firstLine="709"/>
        <w:jc w:val="both"/>
        <w:rPr>
          <w:rFonts w:cs="Courier New"/>
          <w:sz w:val="28"/>
          <w:szCs w:val="28"/>
        </w:rPr>
      </w:pPr>
      <w:r w:rsidRPr="007A0251">
        <w:rPr>
          <w:rFonts w:cs="Courier New"/>
          <w:sz w:val="28"/>
          <w:szCs w:val="28"/>
        </w:rPr>
        <w:t>За 2025 год Управлением сформировано и представлено 833 ежедневных отчетов и 62 еженедельных отчетов.</w:t>
      </w:r>
    </w:p>
    <w:p w:rsidR="007A0251" w:rsidRPr="007A0251" w:rsidRDefault="007A0251" w:rsidP="007A0251">
      <w:pPr>
        <w:autoSpaceDE w:val="0"/>
        <w:autoSpaceDN w:val="0"/>
        <w:ind w:firstLine="709"/>
        <w:jc w:val="both"/>
        <w:rPr>
          <w:rFonts w:cs="Courier New"/>
          <w:sz w:val="28"/>
          <w:szCs w:val="28"/>
        </w:rPr>
      </w:pPr>
      <w:r w:rsidRPr="007A0251">
        <w:rPr>
          <w:rFonts w:cs="Courier New"/>
          <w:b/>
          <w:sz w:val="28"/>
          <w:szCs w:val="28"/>
        </w:rPr>
        <w:lastRenderedPageBreak/>
        <w:t>Ежемесячная отчетность</w:t>
      </w:r>
      <w:r w:rsidRPr="007A0251">
        <w:rPr>
          <w:rFonts w:cs="Courier New"/>
          <w:sz w:val="28"/>
          <w:szCs w:val="28"/>
        </w:rPr>
        <w:t xml:space="preserve"> представлялась Управлением в МОУ ФК, Министерство финансов Ярославской области, финансовые органы муниципальных образований, территориальный фонд обязательного медицинского страхования  Ярославской области, территориальные органы Федерального казначейства, отделение Социального фонда России по Ярославской области, получателям средств и администраторам источников финансирования дефицита федерального бюджета (рисунок 2).</w:t>
      </w:r>
    </w:p>
    <w:p w:rsidR="007A0251" w:rsidRPr="007A0251" w:rsidRDefault="00B63979" w:rsidP="007A0251">
      <w:pPr>
        <w:autoSpaceDE w:val="0"/>
        <w:autoSpaceDN w:val="0"/>
        <w:jc w:val="center"/>
        <w:rPr>
          <w:noProof/>
        </w:rPr>
      </w:pPr>
      <w:r>
        <w:rPr>
          <w:noProof/>
        </w:rPr>
        <w:pict>
          <v:shape id="_x0000_i1081" type="#_x0000_t75" style="width:482.15pt;height:295.3pt;visibility:visible">
            <v:imagedata r:id="rId90" o:title="" croptop="20551f" cropbottom="5894f" cropleft="15585f" cropright="17013f"/>
          </v:shape>
        </w:pict>
      </w:r>
    </w:p>
    <w:p w:rsidR="007A0251" w:rsidRPr="007A0251" w:rsidRDefault="007A0251" w:rsidP="007A0251">
      <w:pPr>
        <w:autoSpaceDE w:val="0"/>
        <w:autoSpaceDN w:val="0"/>
        <w:jc w:val="center"/>
        <w:rPr>
          <w:rFonts w:cs="Courier New"/>
          <w:b/>
          <w:sz w:val="24"/>
          <w:szCs w:val="24"/>
        </w:rPr>
      </w:pPr>
      <w:r w:rsidRPr="007A0251">
        <w:rPr>
          <w:rFonts w:cs="Courier New"/>
          <w:b/>
          <w:sz w:val="24"/>
          <w:szCs w:val="24"/>
        </w:rPr>
        <w:t xml:space="preserve">Рисунок 2 </w:t>
      </w:r>
    </w:p>
    <w:p w:rsidR="007A0251" w:rsidRPr="007A0251" w:rsidRDefault="007A0251" w:rsidP="007A0251">
      <w:pPr>
        <w:autoSpaceDE w:val="0"/>
        <w:autoSpaceDN w:val="0"/>
        <w:adjustRightInd w:val="0"/>
        <w:ind w:firstLine="709"/>
        <w:jc w:val="both"/>
        <w:rPr>
          <w:sz w:val="28"/>
          <w:szCs w:val="28"/>
        </w:rPr>
      </w:pPr>
    </w:p>
    <w:p w:rsidR="007A0251" w:rsidRPr="007A0251" w:rsidRDefault="007A0251" w:rsidP="007A0251">
      <w:pPr>
        <w:autoSpaceDE w:val="0"/>
        <w:autoSpaceDN w:val="0"/>
        <w:adjustRightInd w:val="0"/>
        <w:ind w:firstLine="709"/>
        <w:jc w:val="both"/>
        <w:rPr>
          <w:sz w:val="28"/>
          <w:szCs w:val="28"/>
        </w:rPr>
      </w:pPr>
      <w:r w:rsidRPr="007A0251">
        <w:rPr>
          <w:sz w:val="28"/>
          <w:szCs w:val="28"/>
        </w:rPr>
        <w:t>Ежемесячно и ежеквартально в МОУ ФК Управление представляло следующую бюджетную и казначейскую отчетность: Баланс по операциям кассового обслуживания исполнения бюджета (ф. 0503150), Баланс по поступлениям и выбытиям бюджетных средств (ф. 0503140), Расшифровка остатков средств во временном распоряжении к Балансу по поступлениям и выбытиям бюджетных средств ф. 0503140 (ф. 0531341), Отчет по поступлениям и выбытиям (ф. 0503151), Отчет о кассовом поступлении и выбытии бюджетных средств            (ф. 0503124), 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 (</w:t>
      </w:r>
      <w:hyperlink r:id="rId91" w:history="1">
        <w:r w:rsidRPr="007A0251">
          <w:rPr>
            <w:sz w:val="28"/>
            <w:szCs w:val="28"/>
          </w:rPr>
          <w:t>ф. 0503129</w:t>
        </w:r>
      </w:hyperlink>
      <w:r w:rsidRPr="007A0251">
        <w:rPr>
          <w:sz w:val="28"/>
          <w:szCs w:val="28"/>
        </w:rPr>
        <w:t xml:space="preserve">) (далее - Отчет (ф. 0503129)), Справка по консолидируемым расчетам (ф. 0503125), Отчет об операциях по поступлениям в бюджетную систему Российской Федерации, учитываемым органами Федерального казначейства (ф. 0503153), Отчет о кассовых выбытиях средств федерального бюджета в разрезе получателей средств федерального бюджета  и администраторов источников финансирования дефицита федерального бюджета (ф. 0521413), </w:t>
      </w:r>
      <w:r w:rsidRPr="007A0251">
        <w:rPr>
          <w:rFonts w:eastAsia="Calibri"/>
          <w:sz w:val="28"/>
          <w:szCs w:val="28"/>
          <w:lang w:eastAsia="en-US"/>
        </w:rPr>
        <w:t>Справка о перечислении межбюджетных трансфертов из федерального бюджета в бюджеты бюджетной системы Российской Федерации</w:t>
      </w:r>
      <w:r w:rsidRPr="007A0251">
        <w:rPr>
          <w:sz w:val="28"/>
          <w:szCs w:val="28"/>
        </w:rPr>
        <w:t xml:space="preserve"> (ф. 0521462), Отчет о кассовом </w:t>
      </w:r>
      <w:r w:rsidRPr="007A0251">
        <w:rPr>
          <w:sz w:val="28"/>
          <w:szCs w:val="28"/>
        </w:rPr>
        <w:lastRenderedPageBreak/>
        <w:t xml:space="preserve">поступлении и выбытии средств бюджетных учреждений, автономных учреждений и иных юридических лиц (ф. 0503155), Баланс по операциям со средствами бюджетных, автономных учреждений  и  иных  юридических лиц (ф. 0503154), Консолидированный отчет о кассовых поступлениях и выбытиях (ф. 0503152), Отчет о поступлениях в федеральный бюджет в разрезе администраторов доходов федерального бюджета и администраторов источников финансирования дефицита федерального бюджета (ф. 0531340), </w:t>
      </w:r>
      <w:r w:rsidRPr="007A0251">
        <w:rPr>
          <w:rFonts w:eastAsia="Calibri"/>
          <w:sz w:val="28"/>
          <w:szCs w:val="28"/>
          <w:lang w:eastAsia="en-US"/>
        </w:rPr>
        <w:t xml:space="preserve">Отчет об операциях со средствами бюджетных, автономных учреждений и иных юридических лиц в разрезе учреждений и юридических лиц </w:t>
      </w:r>
      <w:r w:rsidRPr="007A0251">
        <w:rPr>
          <w:sz w:val="28"/>
          <w:szCs w:val="28"/>
        </w:rPr>
        <w:t>(ф. 0531342), Пояснительная записка (ф. 0503160), Баланс операций в системе казначейских платежей (ф. 0503195), Отчет о движении денежных средств в системе казначейских платежей (ф. 0503196), Пояснительная записка к Балансу операций в системе казначейских платежей (ф. 0503198), Отчет о финансировании расходов и кассовых расходах бюджета Союзного государства               (ф. 403).</w:t>
      </w:r>
    </w:p>
    <w:p w:rsidR="007A0251" w:rsidRPr="007A0251" w:rsidRDefault="007A0251" w:rsidP="007A0251">
      <w:pPr>
        <w:autoSpaceDE w:val="0"/>
        <w:autoSpaceDN w:val="0"/>
        <w:adjustRightInd w:val="0"/>
        <w:ind w:firstLine="709"/>
        <w:jc w:val="both"/>
        <w:rPr>
          <w:rFonts w:eastAsia="Calibri"/>
          <w:sz w:val="28"/>
          <w:szCs w:val="28"/>
        </w:rPr>
      </w:pPr>
      <w:r w:rsidRPr="007A0251">
        <w:rPr>
          <w:sz w:val="28"/>
          <w:szCs w:val="28"/>
        </w:rPr>
        <w:t xml:space="preserve">Бюджетная и казначейская отчетность представлялась Управлением в МОУ ФК в электронном виде с использованием  ППО «АСФК» и средствами </w:t>
      </w:r>
      <w:r w:rsidRPr="007A0251">
        <w:rPr>
          <w:rFonts w:eastAsia="Calibri"/>
          <w:sz w:val="28"/>
          <w:szCs w:val="28"/>
        </w:rPr>
        <w:t>ПУиО ЭБ.</w:t>
      </w:r>
    </w:p>
    <w:p w:rsidR="007A0251" w:rsidRPr="007A0251" w:rsidRDefault="007A0251" w:rsidP="007A0251">
      <w:pPr>
        <w:autoSpaceDE w:val="0"/>
        <w:autoSpaceDN w:val="0"/>
        <w:adjustRightInd w:val="0"/>
        <w:ind w:firstLine="709"/>
        <w:jc w:val="both"/>
        <w:rPr>
          <w:sz w:val="28"/>
          <w:szCs w:val="28"/>
        </w:rPr>
      </w:pPr>
      <w:r w:rsidRPr="007A0251">
        <w:rPr>
          <w:sz w:val="28"/>
          <w:szCs w:val="28"/>
        </w:rPr>
        <w:t>Отчеты (</w:t>
      </w:r>
      <w:hyperlink r:id="rId92" w:history="1">
        <w:r w:rsidRPr="007A0251">
          <w:rPr>
            <w:sz w:val="28"/>
            <w:szCs w:val="28"/>
          </w:rPr>
          <w:t>ф. 0503129</w:t>
        </w:r>
      </w:hyperlink>
      <w:r w:rsidRPr="007A0251">
        <w:rPr>
          <w:sz w:val="28"/>
          <w:szCs w:val="28"/>
        </w:rPr>
        <w:t xml:space="preserve">), сформированные в разрезе получателей средств федерального бюджета и администраторов источников финансирования дефицита федерального бюджета, не содержащие сведения, составляющие государственную тайну, представлялись Управлением соответственно получателям средств федерального бюджета и администраторам источников финансирования дефицита федерального бюджета в электронном виде средствами </w:t>
      </w:r>
      <w:r w:rsidRPr="007A0251">
        <w:rPr>
          <w:rFonts w:eastAsia="Calibri"/>
          <w:sz w:val="28"/>
          <w:szCs w:val="28"/>
        </w:rPr>
        <w:t>ПУиО ЭБ</w:t>
      </w:r>
      <w:r w:rsidRPr="007A0251">
        <w:rPr>
          <w:sz w:val="28"/>
          <w:szCs w:val="28"/>
        </w:rPr>
        <w:t>.</w:t>
      </w:r>
    </w:p>
    <w:p w:rsidR="007A0251" w:rsidRPr="007A0251" w:rsidRDefault="007A0251" w:rsidP="007A0251">
      <w:pPr>
        <w:autoSpaceDE w:val="0"/>
        <w:autoSpaceDN w:val="0"/>
        <w:adjustRightInd w:val="0"/>
        <w:ind w:firstLine="709"/>
        <w:jc w:val="both"/>
        <w:rPr>
          <w:sz w:val="28"/>
          <w:szCs w:val="28"/>
        </w:rPr>
      </w:pPr>
      <w:r w:rsidRPr="007A0251">
        <w:rPr>
          <w:sz w:val="28"/>
          <w:szCs w:val="28"/>
        </w:rPr>
        <w:t xml:space="preserve">Ежемесячно в Министерство финансов Ярославской области и </w:t>
      </w:r>
      <w:r w:rsidRPr="007A0251">
        <w:rPr>
          <w:rFonts w:cs="Courier New"/>
          <w:sz w:val="28"/>
          <w:szCs w:val="28"/>
        </w:rPr>
        <w:t xml:space="preserve">финансовые органы муниципальных образований </w:t>
      </w:r>
      <w:r w:rsidRPr="007A0251">
        <w:rPr>
          <w:sz w:val="28"/>
          <w:szCs w:val="28"/>
        </w:rPr>
        <w:t>Управление представляло: Отчет по поступлениям и выбытиям (ф. 0503151), Баланс по операциям кассового обслуживания исполнения бюджета (ф. 0503150), Консолидированный отчет о кассовых поступлениях и выбытиях (ф. 0503152), Отчет о поступлении и выбытии средств бюджетных, автономных учреждений и иных юридических лиц                  (ф. 0503155), Баланс по операциям со средствами бюджетных, автономных учреждений и иных юридических лиц (ф. 0503154).</w:t>
      </w:r>
    </w:p>
    <w:p w:rsidR="007A0251" w:rsidRPr="007A0251" w:rsidRDefault="007A0251" w:rsidP="007A0251">
      <w:pPr>
        <w:autoSpaceDE w:val="0"/>
        <w:autoSpaceDN w:val="0"/>
        <w:ind w:firstLine="709"/>
        <w:jc w:val="both"/>
        <w:rPr>
          <w:rFonts w:cs="Courier New"/>
          <w:sz w:val="28"/>
          <w:szCs w:val="28"/>
        </w:rPr>
      </w:pPr>
      <w:r w:rsidRPr="007A0251">
        <w:rPr>
          <w:rFonts w:cs="Courier New"/>
          <w:sz w:val="28"/>
          <w:szCs w:val="28"/>
        </w:rPr>
        <w:t>В Отделение Социального фонда России по Ярославской области и в территориальный фонд обязательного медицинского страхования  Ярославской области Управлением ежемесячно представлялись: Отчет по поступлениям и выбытиям (ф. 0503151), Баланс по операциям кассового обслуживания исполнения бюджета (ф. 0503150).</w:t>
      </w:r>
    </w:p>
    <w:p w:rsidR="007A0251" w:rsidRPr="007A0251" w:rsidRDefault="007A0251" w:rsidP="009D5751">
      <w:pPr>
        <w:autoSpaceDE w:val="0"/>
        <w:autoSpaceDN w:val="0"/>
        <w:adjustRightInd w:val="0"/>
        <w:ind w:firstLine="709"/>
        <w:jc w:val="both"/>
        <w:rPr>
          <w:sz w:val="28"/>
          <w:szCs w:val="28"/>
        </w:rPr>
      </w:pPr>
      <w:r w:rsidRPr="007A0251">
        <w:rPr>
          <w:sz w:val="28"/>
          <w:szCs w:val="28"/>
        </w:rPr>
        <w:t xml:space="preserve">В целях осуществления сверки внутриказначейских расчетов в соответствии с Приказом Казначейства России от 14.12.2023 № 453 "Об утверждении Особенностей формирования и сроков представления отчетности территориальными органами Федерального казначейства" ежемесячно Управлением направлялись и согласовывались Акты сверки внутриказначейских расчетов (ф. 0521416) по переданным и полученным лимитам бюджетных обязательств и бюджетным ассигнованиям. Ежемесячно сверка проводилась с шестью Управлениями Федерального казначейства. </w:t>
      </w:r>
    </w:p>
    <w:p w:rsidR="007A0251" w:rsidRPr="007A0251" w:rsidRDefault="007A0251" w:rsidP="007A0251">
      <w:pPr>
        <w:autoSpaceDE w:val="0"/>
        <w:autoSpaceDN w:val="0"/>
        <w:ind w:firstLine="709"/>
        <w:jc w:val="both"/>
        <w:rPr>
          <w:rFonts w:cs="Courier New"/>
          <w:sz w:val="28"/>
          <w:szCs w:val="28"/>
        </w:rPr>
      </w:pPr>
      <w:r w:rsidRPr="007A0251">
        <w:rPr>
          <w:rFonts w:cs="Courier New"/>
          <w:sz w:val="28"/>
          <w:szCs w:val="28"/>
        </w:rPr>
        <w:lastRenderedPageBreak/>
        <w:t>За отчетный период ежемесячная бюджетная и казначейская отчетность представлена в соответствии с установленными формами и в установленные сроки:</w:t>
      </w:r>
    </w:p>
    <w:p w:rsidR="007A0251" w:rsidRPr="007A0251" w:rsidRDefault="007A0251" w:rsidP="002B03A0">
      <w:pPr>
        <w:numPr>
          <w:ilvl w:val="0"/>
          <w:numId w:val="8"/>
        </w:numPr>
        <w:tabs>
          <w:tab w:val="num" w:pos="0"/>
          <w:tab w:val="num" w:pos="993"/>
        </w:tabs>
        <w:autoSpaceDE w:val="0"/>
        <w:autoSpaceDN w:val="0"/>
        <w:ind w:left="0" w:firstLine="709"/>
        <w:jc w:val="both"/>
        <w:rPr>
          <w:rFonts w:cs="Courier New"/>
          <w:sz w:val="28"/>
          <w:szCs w:val="28"/>
        </w:rPr>
      </w:pPr>
      <w:r w:rsidRPr="007A0251">
        <w:rPr>
          <w:rFonts w:cs="Courier New"/>
          <w:sz w:val="28"/>
          <w:szCs w:val="28"/>
        </w:rPr>
        <w:t>в  МОУ ФК - 365 отчетов;</w:t>
      </w:r>
    </w:p>
    <w:p w:rsidR="007A0251" w:rsidRPr="007A0251" w:rsidRDefault="007A0251" w:rsidP="002B03A0">
      <w:pPr>
        <w:numPr>
          <w:ilvl w:val="0"/>
          <w:numId w:val="8"/>
        </w:numPr>
        <w:tabs>
          <w:tab w:val="num" w:pos="0"/>
          <w:tab w:val="num" w:pos="993"/>
        </w:tabs>
        <w:autoSpaceDE w:val="0"/>
        <w:autoSpaceDN w:val="0"/>
        <w:ind w:left="0" w:firstLine="709"/>
        <w:jc w:val="both"/>
        <w:rPr>
          <w:rFonts w:cs="Courier New"/>
          <w:sz w:val="28"/>
          <w:szCs w:val="28"/>
        </w:rPr>
      </w:pPr>
      <w:r w:rsidRPr="007A0251">
        <w:rPr>
          <w:rFonts w:cs="Courier New"/>
          <w:sz w:val="28"/>
          <w:szCs w:val="28"/>
        </w:rPr>
        <w:t>в Министерство финансов - 333 отчетов;</w:t>
      </w:r>
    </w:p>
    <w:p w:rsidR="007A0251" w:rsidRPr="007A0251" w:rsidRDefault="007A0251" w:rsidP="002B03A0">
      <w:pPr>
        <w:numPr>
          <w:ilvl w:val="0"/>
          <w:numId w:val="8"/>
        </w:numPr>
        <w:tabs>
          <w:tab w:val="num" w:pos="0"/>
          <w:tab w:val="num" w:pos="993"/>
        </w:tabs>
        <w:autoSpaceDE w:val="0"/>
        <w:autoSpaceDN w:val="0"/>
        <w:ind w:left="0" w:firstLine="709"/>
        <w:jc w:val="both"/>
        <w:rPr>
          <w:rFonts w:cs="Courier New"/>
          <w:sz w:val="28"/>
          <w:szCs w:val="28"/>
        </w:rPr>
      </w:pPr>
      <w:r w:rsidRPr="007A0251">
        <w:rPr>
          <w:rFonts w:cs="Courier New"/>
          <w:sz w:val="28"/>
          <w:szCs w:val="28"/>
        </w:rPr>
        <w:t>в финансовые органы муниципальных образований -  4457 отчетов;</w:t>
      </w:r>
    </w:p>
    <w:p w:rsidR="007A0251" w:rsidRPr="007A0251" w:rsidRDefault="007A0251" w:rsidP="002B03A0">
      <w:pPr>
        <w:numPr>
          <w:ilvl w:val="0"/>
          <w:numId w:val="8"/>
        </w:numPr>
        <w:tabs>
          <w:tab w:val="num" w:pos="0"/>
          <w:tab w:val="num" w:pos="993"/>
        </w:tabs>
        <w:autoSpaceDE w:val="0"/>
        <w:autoSpaceDN w:val="0"/>
        <w:ind w:left="0" w:firstLine="709"/>
        <w:jc w:val="both"/>
        <w:rPr>
          <w:rFonts w:cs="Courier New"/>
          <w:sz w:val="28"/>
          <w:szCs w:val="28"/>
        </w:rPr>
      </w:pPr>
      <w:r w:rsidRPr="007A0251">
        <w:rPr>
          <w:rFonts w:cs="Courier New"/>
          <w:sz w:val="28"/>
          <w:szCs w:val="28"/>
        </w:rPr>
        <w:t>в территориальный фонд обязательного медицинского страхования (далее –ОМС) по Ярославской области  - 23 отчета;</w:t>
      </w:r>
    </w:p>
    <w:p w:rsidR="007A0251" w:rsidRPr="007A0251" w:rsidRDefault="007A0251" w:rsidP="002B03A0">
      <w:pPr>
        <w:numPr>
          <w:ilvl w:val="0"/>
          <w:numId w:val="8"/>
        </w:numPr>
        <w:tabs>
          <w:tab w:val="num" w:pos="0"/>
          <w:tab w:val="num" w:pos="993"/>
        </w:tabs>
        <w:autoSpaceDE w:val="0"/>
        <w:autoSpaceDN w:val="0"/>
        <w:ind w:left="0" w:firstLine="709"/>
        <w:jc w:val="both"/>
        <w:rPr>
          <w:rFonts w:cs="Courier New"/>
          <w:sz w:val="28"/>
          <w:szCs w:val="28"/>
        </w:rPr>
      </w:pPr>
      <w:r w:rsidRPr="007A0251">
        <w:rPr>
          <w:rFonts w:cs="Courier New"/>
          <w:sz w:val="28"/>
          <w:szCs w:val="28"/>
        </w:rPr>
        <w:t>в Отделение Социального фонда России по Ярославской области - 23 отчета;</w:t>
      </w:r>
    </w:p>
    <w:p w:rsidR="007A0251" w:rsidRPr="007A0251" w:rsidRDefault="007A0251" w:rsidP="002B03A0">
      <w:pPr>
        <w:numPr>
          <w:ilvl w:val="0"/>
          <w:numId w:val="8"/>
        </w:numPr>
        <w:tabs>
          <w:tab w:val="num" w:pos="0"/>
          <w:tab w:val="num" w:pos="993"/>
        </w:tabs>
        <w:autoSpaceDE w:val="0"/>
        <w:autoSpaceDN w:val="0"/>
        <w:ind w:left="0" w:firstLine="709"/>
        <w:jc w:val="both"/>
        <w:rPr>
          <w:rFonts w:cs="Courier New"/>
          <w:sz w:val="28"/>
          <w:szCs w:val="28"/>
        </w:rPr>
      </w:pPr>
      <w:r w:rsidRPr="007A0251">
        <w:rPr>
          <w:rFonts w:cs="Courier New"/>
          <w:sz w:val="28"/>
          <w:szCs w:val="28"/>
        </w:rPr>
        <w:t>в территориальные органы Федерального казначейства - 120 актов сверки внутриказначейских расчетов;</w:t>
      </w:r>
    </w:p>
    <w:p w:rsidR="007A0251" w:rsidRPr="007A0251" w:rsidRDefault="007A0251" w:rsidP="002B03A0">
      <w:pPr>
        <w:numPr>
          <w:ilvl w:val="0"/>
          <w:numId w:val="8"/>
        </w:numPr>
        <w:tabs>
          <w:tab w:val="num" w:pos="0"/>
          <w:tab w:val="num" w:pos="993"/>
        </w:tabs>
        <w:autoSpaceDE w:val="0"/>
        <w:autoSpaceDN w:val="0"/>
        <w:ind w:left="0" w:firstLine="709"/>
        <w:jc w:val="both"/>
        <w:rPr>
          <w:rFonts w:cs="Courier New"/>
          <w:sz w:val="28"/>
          <w:szCs w:val="28"/>
        </w:rPr>
      </w:pPr>
      <w:r w:rsidRPr="007A0251">
        <w:rPr>
          <w:sz w:val="28"/>
          <w:szCs w:val="28"/>
        </w:rPr>
        <w:t>получателям средств федерального бюджета и администраторам источников финансирования дефицита федерального бюджета – 493 отчета</w:t>
      </w:r>
      <w:r w:rsidRPr="007A0251">
        <w:rPr>
          <w:rFonts w:cs="Courier New"/>
          <w:sz w:val="28"/>
          <w:szCs w:val="28"/>
        </w:rPr>
        <w:t>.</w:t>
      </w:r>
    </w:p>
    <w:p w:rsidR="007A0251" w:rsidRPr="007A0251" w:rsidRDefault="007A0251" w:rsidP="007A0251">
      <w:pPr>
        <w:autoSpaceDE w:val="0"/>
        <w:autoSpaceDN w:val="0"/>
        <w:ind w:firstLine="709"/>
        <w:jc w:val="both"/>
        <w:rPr>
          <w:rFonts w:cs="Courier New"/>
          <w:sz w:val="28"/>
          <w:szCs w:val="28"/>
        </w:rPr>
      </w:pPr>
      <w:r w:rsidRPr="007A0251">
        <w:rPr>
          <w:rFonts w:cs="Courier New"/>
          <w:sz w:val="28"/>
          <w:szCs w:val="28"/>
        </w:rPr>
        <w:t xml:space="preserve">Количество ежемесячных отчетов по казначейскому обслуживанию исполнения бюджетов бюджетной системы, представляемых в органы, организующие исполнение соответствующих бюджетов, составляет 82.3% от общего количества ежемесячной бюджетной отчетности; представляемых </w:t>
      </w:r>
      <w:r w:rsidRPr="007A0251">
        <w:rPr>
          <w:sz w:val="28"/>
          <w:szCs w:val="28"/>
        </w:rPr>
        <w:t>получателям средств федерального бюджета и администраторам источников финансирования дефицита федерального бюджета</w:t>
      </w:r>
      <w:r w:rsidRPr="007A0251">
        <w:rPr>
          <w:rFonts w:cs="Courier New"/>
          <w:sz w:val="28"/>
          <w:szCs w:val="28"/>
        </w:rPr>
        <w:t xml:space="preserve"> – 8.5%, в  МОУ ФК – 6,3%  (рисунок 3).</w:t>
      </w:r>
    </w:p>
    <w:p w:rsidR="007A0251" w:rsidRPr="007A0251" w:rsidRDefault="007A0251" w:rsidP="007A0251">
      <w:pPr>
        <w:autoSpaceDE w:val="0"/>
        <w:autoSpaceDN w:val="0"/>
        <w:ind w:firstLine="709"/>
        <w:jc w:val="both"/>
        <w:rPr>
          <w:rFonts w:cs="Courier New"/>
          <w:sz w:val="28"/>
          <w:szCs w:val="28"/>
        </w:rPr>
      </w:pPr>
    </w:p>
    <w:p w:rsidR="007A0251" w:rsidRPr="007A0251" w:rsidRDefault="00B63979" w:rsidP="007A0251">
      <w:pPr>
        <w:autoSpaceDE w:val="0"/>
        <w:autoSpaceDN w:val="0"/>
        <w:ind w:firstLine="709"/>
        <w:jc w:val="both"/>
        <w:rPr>
          <w:rFonts w:cs="Courier New"/>
          <w:sz w:val="28"/>
          <w:szCs w:val="28"/>
        </w:rPr>
      </w:pPr>
      <w:r>
        <w:rPr>
          <w:rFonts w:cs="Courier New"/>
          <w:sz w:val="28"/>
          <w:szCs w:val="28"/>
        </w:rPr>
        <w:pict>
          <v:shape id="_x0000_i1082" type="#_x0000_t75" style="width:484.6pt;height:230.55pt">
            <v:imagedata r:id="rId93" o:title=""/>
            <o:lock v:ext="edit" aspectratio="f"/>
          </v:shape>
        </w:pict>
      </w:r>
    </w:p>
    <w:p w:rsidR="007A0251" w:rsidRPr="007A0251" w:rsidRDefault="007A0251" w:rsidP="007A0251">
      <w:pPr>
        <w:autoSpaceDE w:val="0"/>
        <w:autoSpaceDN w:val="0"/>
        <w:jc w:val="center"/>
        <w:rPr>
          <w:rFonts w:cs="Courier New"/>
          <w:b/>
          <w:sz w:val="24"/>
          <w:szCs w:val="24"/>
        </w:rPr>
      </w:pPr>
      <w:r w:rsidRPr="007A0251">
        <w:rPr>
          <w:rFonts w:cs="Courier New"/>
          <w:b/>
          <w:sz w:val="24"/>
          <w:szCs w:val="24"/>
        </w:rPr>
        <w:t>Рисунок 3</w:t>
      </w:r>
    </w:p>
    <w:p w:rsidR="00AE6927" w:rsidRPr="00EE79C1" w:rsidRDefault="00AE6927" w:rsidP="009D5751">
      <w:pPr>
        <w:autoSpaceDE w:val="0"/>
        <w:autoSpaceDN w:val="0"/>
        <w:adjustRightInd w:val="0"/>
        <w:ind w:firstLine="709"/>
        <w:jc w:val="both"/>
        <w:rPr>
          <w:sz w:val="28"/>
          <w:szCs w:val="28"/>
        </w:rPr>
      </w:pPr>
    </w:p>
    <w:p w:rsidR="007A0251" w:rsidRPr="007A0251" w:rsidRDefault="007A0251" w:rsidP="009D5751">
      <w:pPr>
        <w:autoSpaceDE w:val="0"/>
        <w:autoSpaceDN w:val="0"/>
        <w:adjustRightInd w:val="0"/>
        <w:ind w:firstLine="709"/>
        <w:jc w:val="both"/>
        <w:rPr>
          <w:sz w:val="28"/>
          <w:szCs w:val="28"/>
        </w:rPr>
      </w:pPr>
      <w:r w:rsidRPr="007A0251">
        <w:rPr>
          <w:sz w:val="28"/>
          <w:szCs w:val="28"/>
        </w:rPr>
        <w:t xml:space="preserve">В состав </w:t>
      </w:r>
      <w:r w:rsidRPr="007A0251">
        <w:rPr>
          <w:b/>
          <w:sz w:val="28"/>
          <w:szCs w:val="28"/>
        </w:rPr>
        <w:t>годовой бюджетной</w:t>
      </w:r>
      <w:r w:rsidRPr="007A0251">
        <w:rPr>
          <w:sz w:val="28"/>
          <w:szCs w:val="28"/>
        </w:rPr>
        <w:t xml:space="preserve"> отчетности Управления за 2025 год включались:</w:t>
      </w:r>
    </w:p>
    <w:p w:rsidR="007A0251" w:rsidRPr="007A0251" w:rsidRDefault="007A0251" w:rsidP="002B03A0">
      <w:pPr>
        <w:numPr>
          <w:ilvl w:val="0"/>
          <w:numId w:val="9"/>
        </w:numPr>
        <w:tabs>
          <w:tab w:val="num" w:pos="0"/>
        </w:tabs>
        <w:autoSpaceDE w:val="0"/>
        <w:autoSpaceDN w:val="0"/>
        <w:adjustRightInd w:val="0"/>
        <w:ind w:left="0" w:firstLine="709"/>
        <w:jc w:val="both"/>
        <w:rPr>
          <w:sz w:val="28"/>
          <w:szCs w:val="28"/>
        </w:rPr>
      </w:pPr>
      <w:r w:rsidRPr="007A0251">
        <w:rPr>
          <w:sz w:val="28"/>
          <w:szCs w:val="28"/>
        </w:rPr>
        <w:t>регламентированные ежемесячные формы бюджетной отчетности по состоянию на 01.01.2026;</w:t>
      </w:r>
    </w:p>
    <w:p w:rsidR="007A0251" w:rsidRPr="007A0251" w:rsidRDefault="007A0251" w:rsidP="002B03A0">
      <w:pPr>
        <w:numPr>
          <w:ilvl w:val="0"/>
          <w:numId w:val="9"/>
        </w:numPr>
        <w:tabs>
          <w:tab w:val="num" w:pos="0"/>
        </w:tabs>
        <w:autoSpaceDE w:val="0"/>
        <w:autoSpaceDN w:val="0"/>
        <w:adjustRightInd w:val="0"/>
        <w:ind w:left="0" w:firstLine="709"/>
        <w:jc w:val="both"/>
        <w:rPr>
          <w:sz w:val="28"/>
          <w:szCs w:val="28"/>
        </w:rPr>
      </w:pPr>
      <w:r w:rsidRPr="007A0251">
        <w:rPr>
          <w:sz w:val="28"/>
          <w:szCs w:val="28"/>
        </w:rPr>
        <w:t xml:space="preserve">годовые формы бюджетной отчетности: Баланс по операциям кассового обслуживания исполнения бюджета (ф. 0503150), Баланс по поступлениям и выбытиям бюджетных средств (ф. 0503140), Баланс по операциям кассового </w:t>
      </w:r>
      <w:r w:rsidRPr="007A0251">
        <w:rPr>
          <w:sz w:val="28"/>
          <w:szCs w:val="28"/>
        </w:rPr>
        <w:lastRenderedPageBreak/>
        <w:t xml:space="preserve">обслуживания бюджетных учреждений, автономных учреждений и иных организаций (ф. 0503154), Справка по заключению счетов бюджетного учета отчетного финансового года (ф. 0503110), Справка по заключению счетов бюджетного учета отчетного финансового года органа, осуществляющего кассовое обслуживание бюджетных учреждений, автономных учреждений и иных организаций (ф. 0503111), Пояснительная записка </w:t>
      </w:r>
      <w:hyperlink r:id="rId94" w:history="1">
        <w:r w:rsidRPr="007A0251">
          <w:rPr>
            <w:sz w:val="28"/>
            <w:szCs w:val="28"/>
          </w:rPr>
          <w:t>(ф. 0503160)</w:t>
        </w:r>
      </w:hyperlink>
      <w:r w:rsidRPr="007A0251">
        <w:rPr>
          <w:sz w:val="28"/>
          <w:szCs w:val="28"/>
        </w:rPr>
        <w:t>, Сведения о входящих остатках по счетам Главной книги (ф.</w:t>
      </w:r>
      <w:hyperlink r:id="rId95" w:history="1">
        <w:r w:rsidRPr="007A0251">
          <w:rPr>
            <w:sz w:val="28"/>
            <w:szCs w:val="28"/>
          </w:rPr>
          <w:t>0531982</w:t>
        </w:r>
      </w:hyperlink>
      <w:r w:rsidRPr="007A0251">
        <w:rPr>
          <w:sz w:val="28"/>
          <w:szCs w:val="28"/>
        </w:rPr>
        <w:t>).</w:t>
      </w:r>
    </w:p>
    <w:p w:rsidR="007A0251" w:rsidRPr="007A0251" w:rsidRDefault="007A0251" w:rsidP="009D5751">
      <w:pPr>
        <w:autoSpaceDE w:val="0"/>
        <w:autoSpaceDN w:val="0"/>
        <w:adjustRightInd w:val="0"/>
        <w:ind w:firstLine="709"/>
        <w:jc w:val="both"/>
        <w:rPr>
          <w:sz w:val="28"/>
          <w:szCs w:val="28"/>
        </w:rPr>
      </w:pPr>
      <w:r w:rsidRPr="007A0251">
        <w:rPr>
          <w:sz w:val="28"/>
          <w:szCs w:val="28"/>
        </w:rPr>
        <w:t xml:space="preserve">Годовая бюджетная отчетность за 2025 год представлена в МОУ ФК, финансовые органы субъекта и муниципальных образований, </w:t>
      </w:r>
      <w:r w:rsidRPr="007A0251">
        <w:rPr>
          <w:rFonts w:cs="Courier New"/>
          <w:sz w:val="28"/>
          <w:szCs w:val="28"/>
        </w:rPr>
        <w:t>в Отделение Социального фонда России по Ярославской области</w:t>
      </w:r>
      <w:r w:rsidRPr="007A0251">
        <w:rPr>
          <w:sz w:val="28"/>
          <w:szCs w:val="28"/>
        </w:rPr>
        <w:t>, территориальный фонд ОМС по Ярославской области в полном объеме и в установленные сроки.</w:t>
      </w:r>
    </w:p>
    <w:p w:rsidR="007A0251" w:rsidRPr="007A0251" w:rsidRDefault="007A0251" w:rsidP="009D5751">
      <w:pPr>
        <w:autoSpaceDE w:val="0"/>
        <w:autoSpaceDN w:val="0"/>
        <w:ind w:firstLine="709"/>
        <w:jc w:val="both"/>
        <w:rPr>
          <w:rFonts w:cs="Courier New"/>
          <w:sz w:val="28"/>
          <w:szCs w:val="28"/>
        </w:rPr>
      </w:pPr>
      <w:r w:rsidRPr="007A0251">
        <w:rPr>
          <w:rFonts w:cs="Courier New"/>
          <w:sz w:val="28"/>
          <w:szCs w:val="28"/>
        </w:rPr>
        <w:t>Ежегодные формы бюджетной отчетности представлены в МОУ ФК в количестве 38 отчетов, в финансовый орган субъекта Российской Федерации – 31 отчет, в финансовые органы муниципальных образований – 525 отчетов, в территориальный фонд ОМС по Ярославской области – 3 отчета, в Отделение Социального фонда России по Ярославской области - 3 отчета.</w:t>
      </w:r>
    </w:p>
    <w:p w:rsidR="007A0251" w:rsidRPr="007A0251" w:rsidRDefault="007A0251" w:rsidP="009D5751">
      <w:pPr>
        <w:autoSpaceDE w:val="0"/>
        <w:autoSpaceDN w:val="0"/>
        <w:adjustRightInd w:val="0"/>
        <w:ind w:firstLine="709"/>
        <w:jc w:val="both"/>
        <w:rPr>
          <w:sz w:val="28"/>
          <w:szCs w:val="28"/>
        </w:rPr>
      </w:pPr>
      <w:r w:rsidRPr="007A0251">
        <w:rPr>
          <w:sz w:val="28"/>
          <w:szCs w:val="28"/>
        </w:rPr>
        <w:t>Перед составлением годовой бюджетной и казначейской отчетности в соответствии с пунктом 7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 191н, пунктом 20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01.12.2010 № 157н, и в целях сопоставления фактического наличия денежных средств на счетах Управления с данными казначейского учета и проверки полноты отражения в учете проведена инвентаризация финансовых активов</w:t>
      </w:r>
      <w:r w:rsidRPr="007A0251">
        <w:rPr>
          <w:i/>
          <w:sz w:val="28"/>
          <w:szCs w:val="28"/>
        </w:rPr>
        <w:t>.</w:t>
      </w:r>
      <w:r w:rsidRPr="007A0251">
        <w:rPr>
          <w:sz w:val="28"/>
          <w:szCs w:val="28"/>
        </w:rPr>
        <w:t xml:space="preserve"> Результаты инвентаризации оформлены двумя Инвентаризационными описями остатков на счетах учета денежных средств (ф. 0504082).  </w:t>
      </w:r>
    </w:p>
    <w:p w:rsidR="007A0251" w:rsidRPr="007A0251" w:rsidRDefault="007A0251" w:rsidP="009D5751">
      <w:pPr>
        <w:autoSpaceDE w:val="0"/>
        <w:autoSpaceDN w:val="0"/>
        <w:adjustRightInd w:val="0"/>
        <w:ind w:firstLine="709"/>
        <w:jc w:val="both"/>
        <w:rPr>
          <w:sz w:val="28"/>
          <w:szCs w:val="28"/>
        </w:rPr>
      </w:pPr>
    </w:p>
    <w:p w:rsidR="007A0251" w:rsidRPr="007A0251" w:rsidRDefault="007A0251" w:rsidP="009D5751">
      <w:pPr>
        <w:autoSpaceDE w:val="0"/>
        <w:autoSpaceDN w:val="0"/>
        <w:adjustRightInd w:val="0"/>
        <w:ind w:firstLine="709"/>
        <w:jc w:val="both"/>
        <w:rPr>
          <w:sz w:val="28"/>
          <w:szCs w:val="28"/>
        </w:rPr>
      </w:pPr>
      <w:r w:rsidRPr="007A0251">
        <w:rPr>
          <w:sz w:val="28"/>
          <w:szCs w:val="28"/>
        </w:rPr>
        <w:t>Движение денежных средств по результатам  казначейского обслуживания исполнения бюджетов бюджетной системы Российской Федерации, бюджетных, автономных учреждений, получателей средств из бюджета, участников казначейского сопровождения по данным годовой бюджетной отчетности за              2025 год представлены в таблицах № 1 и № 2.</w:t>
      </w:r>
    </w:p>
    <w:p w:rsidR="007A0251" w:rsidRPr="007A0251" w:rsidRDefault="007A0251" w:rsidP="007A0251">
      <w:pPr>
        <w:autoSpaceDE w:val="0"/>
        <w:autoSpaceDN w:val="0"/>
        <w:adjustRightInd w:val="0"/>
        <w:ind w:firstLine="709"/>
        <w:jc w:val="both"/>
        <w:rPr>
          <w:sz w:val="28"/>
          <w:szCs w:val="28"/>
        </w:rPr>
      </w:pPr>
    </w:p>
    <w:p w:rsidR="00AE6927" w:rsidRPr="00EE79C1" w:rsidRDefault="00AE6927" w:rsidP="007A0251">
      <w:pPr>
        <w:autoSpaceDE w:val="0"/>
        <w:autoSpaceDN w:val="0"/>
        <w:adjustRightInd w:val="0"/>
        <w:ind w:firstLine="709"/>
        <w:jc w:val="right"/>
        <w:rPr>
          <w:sz w:val="28"/>
          <w:szCs w:val="28"/>
        </w:rPr>
      </w:pPr>
    </w:p>
    <w:p w:rsidR="00AE6927" w:rsidRPr="00EE79C1" w:rsidRDefault="00AE6927" w:rsidP="007A0251">
      <w:pPr>
        <w:autoSpaceDE w:val="0"/>
        <w:autoSpaceDN w:val="0"/>
        <w:adjustRightInd w:val="0"/>
        <w:ind w:firstLine="709"/>
        <w:jc w:val="right"/>
        <w:rPr>
          <w:sz w:val="28"/>
          <w:szCs w:val="28"/>
        </w:rPr>
      </w:pPr>
    </w:p>
    <w:p w:rsidR="00AE6927" w:rsidRPr="00EE79C1" w:rsidRDefault="00AE6927" w:rsidP="007A0251">
      <w:pPr>
        <w:autoSpaceDE w:val="0"/>
        <w:autoSpaceDN w:val="0"/>
        <w:adjustRightInd w:val="0"/>
        <w:ind w:firstLine="709"/>
        <w:jc w:val="right"/>
        <w:rPr>
          <w:sz w:val="28"/>
          <w:szCs w:val="28"/>
        </w:rPr>
      </w:pPr>
    </w:p>
    <w:p w:rsidR="00AE6927" w:rsidRPr="00EE79C1" w:rsidRDefault="00AE6927" w:rsidP="007A0251">
      <w:pPr>
        <w:autoSpaceDE w:val="0"/>
        <w:autoSpaceDN w:val="0"/>
        <w:adjustRightInd w:val="0"/>
        <w:ind w:firstLine="709"/>
        <w:jc w:val="right"/>
        <w:rPr>
          <w:sz w:val="28"/>
          <w:szCs w:val="28"/>
        </w:rPr>
      </w:pPr>
    </w:p>
    <w:p w:rsidR="00AE6927" w:rsidRPr="00EE79C1" w:rsidRDefault="00AE6927" w:rsidP="007A0251">
      <w:pPr>
        <w:autoSpaceDE w:val="0"/>
        <w:autoSpaceDN w:val="0"/>
        <w:adjustRightInd w:val="0"/>
        <w:ind w:firstLine="709"/>
        <w:jc w:val="right"/>
        <w:rPr>
          <w:sz w:val="28"/>
          <w:szCs w:val="28"/>
        </w:rPr>
      </w:pPr>
    </w:p>
    <w:p w:rsidR="00AE6927" w:rsidRPr="00EE79C1" w:rsidRDefault="00AE6927" w:rsidP="007A0251">
      <w:pPr>
        <w:autoSpaceDE w:val="0"/>
        <w:autoSpaceDN w:val="0"/>
        <w:adjustRightInd w:val="0"/>
        <w:ind w:firstLine="709"/>
        <w:jc w:val="right"/>
        <w:rPr>
          <w:sz w:val="28"/>
          <w:szCs w:val="28"/>
        </w:rPr>
      </w:pPr>
    </w:p>
    <w:p w:rsidR="00F7583F" w:rsidRDefault="00F7583F" w:rsidP="007A0251">
      <w:pPr>
        <w:autoSpaceDE w:val="0"/>
        <w:autoSpaceDN w:val="0"/>
        <w:adjustRightInd w:val="0"/>
        <w:ind w:firstLine="709"/>
        <w:jc w:val="right"/>
        <w:rPr>
          <w:sz w:val="28"/>
          <w:szCs w:val="28"/>
        </w:rPr>
      </w:pPr>
    </w:p>
    <w:p w:rsidR="007A0251" w:rsidRPr="007A0251" w:rsidRDefault="007A0251" w:rsidP="007A0251">
      <w:pPr>
        <w:autoSpaceDE w:val="0"/>
        <w:autoSpaceDN w:val="0"/>
        <w:adjustRightInd w:val="0"/>
        <w:ind w:firstLine="709"/>
        <w:jc w:val="right"/>
        <w:rPr>
          <w:sz w:val="28"/>
          <w:szCs w:val="28"/>
        </w:rPr>
      </w:pPr>
      <w:r w:rsidRPr="007A0251">
        <w:rPr>
          <w:sz w:val="28"/>
          <w:szCs w:val="28"/>
        </w:rPr>
        <w:lastRenderedPageBreak/>
        <w:t xml:space="preserve">Таблица № 1 </w:t>
      </w:r>
    </w:p>
    <w:p w:rsidR="007A0251" w:rsidRPr="007A0251" w:rsidRDefault="007A0251" w:rsidP="007A0251">
      <w:pPr>
        <w:autoSpaceDE w:val="0"/>
        <w:autoSpaceDN w:val="0"/>
        <w:adjustRightInd w:val="0"/>
        <w:jc w:val="center"/>
        <w:rPr>
          <w:b/>
          <w:sz w:val="28"/>
          <w:szCs w:val="28"/>
        </w:rPr>
      </w:pPr>
      <w:r w:rsidRPr="007A0251">
        <w:rPr>
          <w:b/>
          <w:sz w:val="28"/>
          <w:szCs w:val="28"/>
        </w:rPr>
        <w:t xml:space="preserve">Отчет о движении денежных средств по консолидируемому бюджету Ярославской области и бюджетам государственных внебюджетных фондов </w:t>
      </w:r>
    </w:p>
    <w:p w:rsidR="007A0251" w:rsidRPr="007A0251" w:rsidRDefault="007A0251" w:rsidP="007A0251">
      <w:pPr>
        <w:autoSpaceDE w:val="0"/>
        <w:autoSpaceDN w:val="0"/>
        <w:adjustRightInd w:val="0"/>
        <w:jc w:val="center"/>
        <w:rPr>
          <w:b/>
          <w:sz w:val="28"/>
          <w:szCs w:val="28"/>
        </w:rPr>
      </w:pPr>
      <w:r w:rsidRPr="007A0251">
        <w:rPr>
          <w:b/>
          <w:sz w:val="28"/>
          <w:szCs w:val="28"/>
        </w:rPr>
        <w:t>за 2025 год, млн. рублей</w:t>
      </w:r>
    </w:p>
    <w:tbl>
      <w:tblPr>
        <w:tblW w:w="10080" w:type="dxa"/>
        <w:tblInd w:w="93" w:type="dxa"/>
        <w:tblLayout w:type="fixed"/>
        <w:tblLook w:val="04A0" w:firstRow="1" w:lastRow="0" w:firstColumn="1" w:lastColumn="0" w:noHBand="0" w:noVBand="1"/>
      </w:tblPr>
      <w:tblGrid>
        <w:gridCol w:w="2425"/>
        <w:gridCol w:w="1843"/>
        <w:gridCol w:w="1417"/>
        <w:gridCol w:w="1560"/>
        <w:gridCol w:w="1417"/>
        <w:gridCol w:w="1418"/>
      </w:tblGrid>
      <w:tr w:rsidR="007A0251" w:rsidRPr="007A0251" w:rsidTr="008B5D7A">
        <w:trPr>
          <w:trHeight w:val="831"/>
        </w:trPr>
        <w:tc>
          <w:tcPr>
            <w:tcW w:w="2425" w:type="dxa"/>
            <w:tcBorders>
              <w:top w:val="single" w:sz="8" w:space="0" w:color="auto"/>
              <w:left w:val="single" w:sz="8" w:space="0" w:color="auto"/>
              <w:bottom w:val="single" w:sz="8" w:space="0" w:color="auto"/>
              <w:right w:val="single" w:sz="8" w:space="0" w:color="auto"/>
            </w:tcBorders>
            <w:shd w:val="clear" w:color="auto" w:fill="FDE9D9"/>
            <w:vAlign w:val="center"/>
          </w:tcPr>
          <w:p w:rsidR="007A0251" w:rsidRPr="007A0251" w:rsidRDefault="007A0251" w:rsidP="007A0251">
            <w:pPr>
              <w:ind w:left="-93" w:right="-108"/>
              <w:jc w:val="center"/>
              <w:rPr>
                <w:b/>
                <w:bCs/>
                <w:color w:val="000000"/>
                <w:sz w:val="18"/>
                <w:szCs w:val="18"/>
              </w:rPr>
            </w:pPr>
            <w:r w:rsidRPr="007A0251">
              <w:rPr>
                <w:b/>
                <w:bCs/>
                <w:color w:val="000000"/>
                <w:sz w:val="18"/>
                <w:szCs w:val="18"/>
              </w:rPr>
              <w:t>Наименование показателя</w:t>
            </w:r>
          </w:p>
        </w:tc>
        <w:tc>
          <w:tcPr>
            <w:tcW w:w="1843" w:type="dxa"/>
            <w:tcBorders>
              <w:top w:val="single" w:sz="8" w:space="0" w:color="auto"/>
              <w:left w:val="nil"/>
              <w:bottom w:val="single" w:sz="8" w:space="0" w:color="auto"/>
              <w:right w:val="single" w:sz="8" w:space="0" w:color="auto"/>
            </w:tcBorders>
            <w:shd w:val="clear" w:color="auto" w:fill="FDE9D9"/>
            <w:vAlign w:val="center"/>
          </w:tcPr>
          <w:p w:rsidR="007A0251" w:rsidRPr="007A0251" w:rsidRDefault="007A0251" w:rsidP="007A0251">
            <w:pPr>
              <w:ind w:left="-108" w:right="-108"/>
              <w:jc w:val="center"/>
              <w:rPr>
                <w:b/>
                <w:bCs/>
                <w:color w:val="000000"/>
                <w:sz w:val="18"/>
                <w:szCs w:val="18"/>
              </w:rPr>
            </w:pPr>
            <w:r w:rsidRPr="007A0251">
              <w:rPr>
                <w:b/>
                <w:bCs/>
                <w:color w:val="000000"/>
                <w:sz w:val="18"/>
                <w:szCs w:val="18"/>
              </w:rPr>
              <w:t>Аналитическая группа подвида доходов, вид расхода, аналитическая группа вида источников финансирования дефицитов бюджетов</w:t>
            </w:r>
          </w:p>
        </w:tc>
        <w:tc>
          <w:tcPr>
            <w:tcW w:w="1417" w:type="dxa"/>
            <w:tcBorders>
              <w:top w:val="single" w:sz="8" w:space="0" w:color="auto"/>
              <w:left w:val="nil"/>
              <w:bottom w:val="single" w:sz="8" w:space="0" w:color="auto"/>
              <w:right w:val="single" w:sz="8" w:space="0" w:color="auto"/>
            </w:tcBorders>
            <w:shd w:val="clear" w:color="auto" w:fill="FDE9D9"/>
            <w:vAlign w:val="center"/>
          </w:tcPr>
          <w:p w:rsidR="007A0251" w:rsidRPr="007A0251" w:rsidRDefault="007A0251" w:rsidP="007A0251">
            <w:pPr>
              <w:ind w:left="-108" w:right="-34"/>
              <w:jc w:val="center"/>
              <w:rPr>
                <w:b/>
                <w:bCs/>
                <w:color w:val="000000"/>
                <w:sz w:val="18"/>
                <w:szCs w:val="18"/>
              </w:rPr>
            </w:pPr>
            <w:r w:rsidRPr="007A0251">
              <w:rPr>
                <w:b/>
                <w:bCs/>
                <w:color w:val="000000"/>
                <w:sz w:val="18"/>
                <w:szCs w:val="18"/>
              </w:rPr>
              <w:t>Бюджет Ярославской области</w:t>
            </w:r>
          </w:p>
        </w:tc>
        <w:tc>
          <w:tcPr>
            <w:tcW w:w="1560" w:type="dxa"/>
            <w:tcBorders>
              <w:top w:val="single" w:sz="8" w:space="0" w:color="auto"/>
              <w:left w:val="nil"/>
              <w:bottom w:val="single" w:sz="8" w:space="0" w:color="auto"/>
              <w:right w:val="single" w:sz="8" w:space="0" w:color="auto"/>
            </w:tcBorders>
            <w:shd w:val="clear" w:color="auto" w:fill="FDE9D9"/>
            <w:vAlign w:val="center"/>
          </w:tcPr>
          <w:p w:rsidR="007A0251" w:rsidRPr="007A0251" w:rsidRDefault="007A0251" w:rsidP="007A0251">
            <w:pPr>
              <w:ind w:left="-40" w:right="-34"/>
              <w:jc w:val="center"/>
              <w:rPr>
                <w:b/>
                <w:bCs/>
                <w:color w:val="000000"/>
                <w:sz w:val="18"/>
                <w:szCs w:val="18"/>
              </w:rPr>
            </w:pPr>
            <w:r w:rsidRPr="007A0251">
              <w:rPr>
                <w:b/>
                <w:bCs/>
                <w:color w:val="000000"/>
                <w:sz w:val="18"/>
                <w:szCs w:val="18"/>
              </w:rPr>
              <w:t>Бюджеты муниципальных образований Ярославской области</w:t>
            </w:r>
          </w:p>
        </w:tc>
        <w:tc>
          <w:tcPr>
            <w:tcW w:w="1417" w:type="dxa"/>
            <w:tcBorders>
              <w:top w:val="single" w:sz="8" w:space="0" w:color="auto"/>
              <w:left w:val="nil"/>
              <w:bottom w:val="single" w:sz="8" w:space="0" w:color="auto"/>
              <w:right w:val="single" w:sz="8" w:space="0" w:color="auto"/>
            </w:tcBorders>
            <w:shd w:val="clear" w:color="auto" w:fill="FDE9D9"/>
            <w:vAlign w:val="center"/>
          </w:tcPr>
          <w:p w:rsidR="007A0251" w:rsidRPr="007A0251" w:rsidRDefault="007A0251" w:rsidP="007A0251">
            <w:pPr>
              <w:jc w:val="center"/>
              <w:rPr>
                <w:b/>
                <w:bCs/>
                <w:color w:val="000000"/>
                <w:sz w:val="18"/>
                <w:szCs w:val="18"/>
              </w:rPr>
            </w:pPr>
            <w:r w:rsidRPr="007A0251">
              <w:rPr>
                <w:b/>
                <w:bCs/>
                <w:color w:val="000000"/>
                <w:sz w:val="18"/>
                <w:szCs w:val="18"/>
              </w:rPr>
              <w:t>Бюджет Территориального фонда обязательного медицинского страхования</w:t>
            </w:r>
          </w:p>
        </w:tc>
        <w:tc>
          <w:tcPr>
            <w:tcW w:w="1418" w:type="dxa"/>
            <w:tcBorders>
              <w:top w:val="single" w:sz="8" w:space="0" w:color="auto"/>
              <w:left w:val="nil"/>
              <w:bottom w:val="single" w:sz="8" w:space="0" w:color="auto"/>
              <w:right w:val="single" w:sz="8" w:space="0" w:color="auto"/>
            </w:tcBorders>
            <w:shd w:val="clear" w:color="auto" w:fill="FDE9D9"/>
            <w:vAlign w:val="center"/>
          </w:tcPr>
          <w:p w:rsidR="007A0251" w:rsidRPr="007A0251" w:rsidRDefault="007A0251" w:rsidP="007A0251">
            <w:pPr>
              <w:ind w:left="-103" w:right="-163"/>
              <w:jc w:val="center"/>
              <w:rPr>
                <w:b/>
                <w:bCs/>
                <w:color w:val="000000"/>
                <w:sz w:val="18"/>
                <w:szCs w:val="18"/>
              </w:rPr>
            </w:pPr>
            <w:r w:rsidRPr="007A0251">
              <w:rPr>
                <w:b/>
                <w:bCs/>
                <w:color w:val="000000"/>
                <w:sz w:val="18"/>
                <w:szCs w:val="18"/>
              </w:rPr>
              <w:t>Бюджет фонда пенсионного и социального страхования Российской Федерации  на территории Ярославской области</w:t>
            </w:r>
          </w:p>
        </w:tc>
      </w:tr>
      <w:tr w:rsidR="007A0251" w:rsidRPr="007A0251" w:rsidTr="008B5D7A">
        <w:trPr>
          <w:trHeight w:val="435"/>
        </w:trPr>
        <w:tc>
          <w:tcPr>
            <w:tcW w:w="2425" w:type="dxa"/>
            <w:tcBorders>
              <w:top w:val="nil"/>
              <w:left w:val="single" w:sz="8" w:space="0" w:color="auto"/>
              <w:bottom w:val="single" w:sz="8" w:space="0" w:color="auto"/>
              <w:right w:val="single" w:sz="8" w:space="0" w:color="auto"/>
            </w:tcBorders>
            <w:shd w:val="clear" w:color="000000" w:fill="FFFF99"/>
            <w:vAlign w:val="center"/>
          </w:tcPr>
          <w:p w:rsidR="007A0251" w:rsidRPr="007A0251" w:rsidRDefault="007A0251" w:rsidP="007A0251">
            <w:pPr>
              <w:ind w:right="-108"/>
              <w:jc w:val="center"/>
              <w:rPr>
                <w:b/>
                <w:bCs/>
                <w:color w:val="000000"/>
                <w:sz w:val="18"/>
                <w:szCs w:val="18"/>
              </w:rPr>
            </w:pPr>
            <w:r w:rsidRPr="007A0251">
              <w:rPr>
                <w:b/>
                <w:bCs/>
                <w:color w:val="000000"/>
                <w:sz w:val="18"/>
                <w:szCs w:val="18"/>
              </w:rPr>
              <w:t xml:space="preserve">ПОСТУПЛЕНИЯ– всего, </w:t>
            </w:r>
          </w:p>
          <w:p w:rsidR="007A0251" w:rsidRPr="007A0251" w:rsidRDefault="007A0251" w:rsidP="007A0251">
            <w:pPr>
              <w:ind w:right="-108"/>
              <w:jc w:val="center"/>
              <w:rPr>
                <w:b/>
                <w:bCs/>
                <w:color w:val="000000"/>
                <w:sz w:val="18"/>
                <w:szCs w:val="18"/>
              </w:rPr>
            </w:pPr>
            <w:r w:rsidRPr="007A0251">
              <w:rPr>
                <w:b/>
                <w:bCs/>
                <w:color w:val="000000"/>
                <w:sz w:val="18"/>
                <w:szCs w:val="18"/>
              </w:rPr>
              <w:t>в том числе</w:t>
            </w:r>
          </w:p>
        </w:tc>
        <w:tc>
          <w:tcPr>
            <w:tcW w:w="1843"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both"/>
              <w:rPr>
                <w:color w:val="000000"/>
                <w:sz w:val="18"/>
                <w:szCs w:val="18"/>
              </w:rPr>
            </w:pPr>
            <w:r w:rsidRPr="007A0251">
              <w:rPr>
                <w:color w:val="000000"/>
                <w:sz w:val="18"/>
                <w:szCs w:val="18"/>
              </w:rPr>
              <w:t> </w:t>
            </w:r>
          </w:p>
        </w:tc>
        <w:tc>
          <w:tcPr>
            <w:tcW w:w="1417"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125 015.82</w:t>
            </w:r>
          </w:p>
        </w:tc>
        <w:tc>
          <w:tcPr>
            <w:tcW w:w="1560"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73 267.00</w:t>
            </w:r>
          </w:p>
        </w:tc>
        <w:tc>
          <w:tcPr>
            <w:tcW w:w="1417"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27 982.32</w:t>
            </w:r>
          </w:p>
        </w:tc>
        <w:tc>
          <w:tcPr>
            <w:tcW w:w="1418"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- 0.16</w:t>
            </w:r>
          </w:p>
        </w:tc>
      </w:tr>
      <w:tr w:rsidR="007A0251" w:rsidRPr="007A0251" w:rsidTr="008B5D7A">
        <w:trPr>
          <w:trHeight w:val="315"/>
        </w:trPr>
        <w:tc>
          <w:tcPr>
            <w:tcW w:w="2425" w:type="dxa"/>
            <w:tcBorders>
              <w:top w:val="nil"/>
              <w:left w:val="single" w:sz="8" w:space="0" w:color="auto"/>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Доходы</w:t>
            </w:r>
          </w:p>
        </w:tc>
        <w:tc>
          <w:tcPr>
            <w:tcW w:w="1843"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b/>
                <w:bCs/>
                <w:color w:val="000000"/>
                <w:sz w:val="18"/>
                <w:szCs w:val="18"/>
              </w:rPr>
            </w:pPr>
            <w:r w:rsidRPr="007A0251">
              <w:rPr>
                <w:b/>
                <w:bCs/>
                <w:color w:val="000000"/>
                <w:sz w:val="18"/>
                <w:szCs w:val="18"/>
              </w:rPr>
              <w:t>100</w:t>
            </w:r>
          </w:p>
        </w:tc>
        <w:tc>
          <w:tcPr>
            <w:tcW w:w="1417"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123 719.45</w:t>
            </w:r>
          </w:p>
        </w:tc>
        <w:tc>
          <w:tcPr>
            <w:tcW w:w="1560"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72 350.14</w:t>
            </w:r>
          </w:p>
        </w:tc>
        <w:tc>
          <w:tcPr>
            <w:tcW w:w="1417"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27 982.32</w:t>
            </w:r>
          </w:p>
        </w:tc>
        <w:tc>
          <w:tcPr>
            <w:tcW w:w="1418"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- 0.16</w:t>
            </w:r>
          </w:p>
        </w:tc>
      </w:tr>
      <w:tr w:rsidR="007A0251" w:rsidRPr="007A0251" w:rsidTr="008B5D7A">
        <w:trPr>
          <w:trHeight w:val="435"/>
        </w:trPr>
        <w:tc>
          <w:tcPr>
            <w:tcW w:w="2425" w:type="dxa"/>
            <w:tcBorders>
              <w:top w:val="nil"/>
              <w:left w:val="single" w:sz="8" w:space="0" w:color="auto"/>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Выбытие нефинансовых активов</w:t>
            </w:r>
          </w:p>
        </w:tc>
        <w:tc>
          <w:tcPr>
            <w:tcW w:w="1843"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b/>
                <w:bCs/>
                <w:color w:val="000000"/>
                <w:sz w:val="18"/>
                <w:szCs w:val="18"/>
              </w:rPr>
            </w:pPr>
            <w:r w:rsidRPr="007A0251">
              <w:rPr>
                <w:b/>
                <w:bCs/>
                <w:color w:val="000000"/>
                <w:sz w:val="18"/>
                <w:szCs w:val="18"/>
              </w:rPr>
              <w:t>400</w:t>
            </w:r>
          </w:p>
        </w:tc>
        <w:tc>
          <w:tcPr>
            <w:tcW w:w="1417"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1 296.37</w:t>
            </w:r>
          </w:p>
        </w:tc>
        <w:tc>
          <w:tcPr>
            <w:tcW w:w="1560"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916.86</w:t>
            </w:r>
          </w:p>
        </w:tc>
        <w:tc>
          <w:tcPr>
            <w:tcW w:w="1417"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c>
          <w:tcPr>
            <w:tcW w:w="1418"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r>
      <w:tr w:rsidR="007A0251" w:rsidRPr="007A0251" w:rsidTr="008B5D7A">
        <w:trPr>
          <w:trHeight w:val="435"/>
        </w:trPr>
        <w:tc>
          <w:tcPr>
            <w:tcW w:w="2425" w:type="dxa"/>
            <w:tcBorders>
              <w:top w:val="nil"/>
              <w:left w:val="single" w:sz="8" w:space="0" w:color="auto"/>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ВЫБЫТИЯ – всего,</w:t>
            </w:r>
          </w:p>
          <w:p w:rsidR="007A0251" w:rsidRPr="007A0251" w:rsidRDefault="007A0251" w:rsidP="007A0251">
            <w:pPr>
              <w:jc w:val="center"/>
              <w:rPr>
                <w:b/>
                <w:bCs/>
                <w:color w:val="000000"/>
                <w:sz w:val="18"/>
                <w:szCs w:val="18"/>
              </w:rPr>
            </w:pPr>
            <w:r w:rsidRPr="007A0251">
              <w:rPr>
                <w:b/>
                <w:bCs/>
                <w:color w:val="000000"/>
                <w:sz w:val="18"/>
                <w:szCs w:val="18"/>
              </w:rPr>
              <w:t xml:space="preserve"> в том числе</w:t>
            </w:r>
          </w:p>
        </w:tc>
        <w:tc>
          <w:tcPr>
            <w:tcW w:w="1843"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 </w:t>
            </w:r>
          </w:p>
        </w:tc>
        <w:tc>
          <w:tcPr>
            <w:tcW w:w="1417"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137 314.24</w:t>
            </w:r>
          </w:p>
        </w:tc>
        <w:tc>
          <w:tcPr>
            <w:tcW w:w="1560"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73 475.43</w:t>
            </w:r>
          </w:p>
        </w:tc>
        <w:tc>
          <w:tcPr>
            <w:tcW w:w="1417"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27 799.63</w:t>
            </w:r>
          </w:p>
        </w:tc>
        <w:tc>
          <w:tcPr>
            <w:tcW w:w="1418"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155 100.68</w:t>
            </w:r>
          </w:p>
        </w:tc>
      </w:tr>
      <w:tr w:rsidR="007A0251" w:rsidRPr="007A0251" w:rsidTr="008B5D7A">
        <w:trPr>
          <w:trHeight w:val="2325"/>
        </w:trPr>
        <w:tc>
          <w:tcPr>
            <w:tcW w:w="2425" w:type="dxa"/>
            <w:tcBorders>
              <w:top w:val="nil"/>
              <w:left w:val="single" w:sz="8" w:space="0" w:color="auto"/>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b/>
                <w:bCs/>
                <w:color w:val="000000"/>
                <w:sz w:val="18"/>
                <w:szCs w:val="18"/>
              </w:rPr>
            </w:pPr>
            <w:r w:rsidRPr="007A0251">
              <w:rPr>
                <w:b/>
                <w:bCs/>
                <w:color w:val="000000"/>
                <w:sz w:val="18"/>
                <w:szCs w:val="18"/>
              </w:rPr>
              <w:t>100</w:t>
            </w:r>
          </w:p>
        </w:tc>
        <w:tc>
          <w:tcPr>
            <w:tcW w:w="1417"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5 213.81</w:t>
            </w:r>
          </w:p>
        </w:tc>
        <w:tc>
          <w:tcPr>
            <w:tcW w:w="1560"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6 567.91</w:t>
            </w:r>
          </w:p>
        </w:tc>
        <w:tc>
          <w:tcPr>
            <w:tcW w:w="1417"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124.46</w:t>
            </w:r>
          </w:p>
        </w:tc>
        <w:tc>
          <w:tcPr>
            <w:tcW w:w="1418"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1 337.48</w:t>
            </w:r>
          </w:p>
        </w:tc>
      </w:tr>
      <w:tr w:rsidR="007A0251" w:rsidRPr="007A0251" w:rsidTr="008B5D7A">
        <w:trPr>
          <w:trHeight w:val="1065"/>
        </w:trPr>
        <w:tc>
          <w:tcPr>
            <w:tcW w:w="2425" w:type="dxa"/>
            <w:tcBorders>
              <w:top w:val="nil"/>
              <w:left w:val="single" w:sz="8" w:space="0" w:color="auto"/>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Закупка товаров, работ и услуг для обеспечения государственных (муниципальных) нужд</w:t>
            </w:r>
          </w:p>
        </w:tc>
        <w:tc>
          <w:tcPr>
            <w:tcW w:w="1843"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b/>
                <w:bCs/>
                <w:color w:val="000000"/>
                <w:sz w:val="18"/>
                <w:szCs w:val="18"/>
              </w:rPr>
            </w:pPr>
            <w:r w:rsidRPr="007A0251">
              <w:rPr>
                <w:b/>
                <w:bCs/>
                <w:color w:val="000000"/>
                <w:sz w:val="18"/>
                <w:szCs w:val="18"/>
              </w:rPr>
              <w:t>200</w:t>
            </w:r>
          </w:p>
        </w:tc>
        <w:tc>
          <w:tcPr>
            <w:tcW w:w="1417"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23 641.26</w:t>
            </w:r>
          </w:p>
        </w:tc>
        <w:tc>
          <w:tcPr>
            <w:tcW w:w="1560"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9 496.03</w:t>
            </w:r>
          </w:p>
        </w:tc>
        <w:tc>
          <w:tcPr>
            <w:tcW w:w="1417"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37.10</w:t>
            </w:r>
          </w:p>
        </w:tc>
        <w:tc>
          <w:tcPr>
            <w:tcW w:w="1418"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455.33</w:t>
            </w:r>
          </w:p>
        </w:tc>
      </w:tr>
      <w:tr w:rsidR="007A0251" w:rsidRPr="007A0251" w:rsidTr="008B5D7A">
        <w:trPr>
          <w:trHeight w:val="645"/>
        </w:trPr>
        <w:tc>
          <w:tcPr>
            <w:tcW w:w="2425" w:type="dxa"/>
            <w:tcBorders>
              <w:top w:val="nil"/>
              <w:left w:val="single" w:sz="8" w:space="0" w:color="auto"/>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Социальное обеспечение и иные выплаты населению</w:t>
            </w:r>
          </w:p>
        </w:tc>
        <w:tc>
          <w:tcPr>
            <w:tcW w:w="1843"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b/>
                <w:bCs/>
                <w:color w:val="000000"/>
                <w:sz w:val="18"/>
                <w:szCs w:val="18"/>
              </w:rPr>
            </w:pPr>
            <w:r w:rsidRPr="007A0251">
              <w:rPr>
                <w:b/>
                <w:bCs/>
                <w:color w:val="000000"/>
                <w:sz w:val="18"/>
                <w:szCs w:val="18"/>
              </w:rPr>
              <w:t>300</w:t>
            </w:r>
          </w:p>
        </w:tc>
        <w:tc>
          <w:tcPr>
            <w:tcW w:w="1417"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20 595.55</w:t>
            </w:r>
          </w:p>
        </w:tc>
        <w:tc>
          <w:tcPr>
            <w:tcW w:w="1560"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2 325.26</w:t>
            </w:r>
          </w:p>
        </w:tc>
        <w:tc>
          <w:tcPr>
            <w:tcW w:w="1417"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26 618.58</w:t>
            </w:r>
          </w:p>
        </w:tc>
        <w:tc>
          <w:tcPr>
            <w:tcW w:w="1418"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153 294.57</w:t>
            </w:r>
          </w:p>
        </w:tc>
      </w:tr>
      <w:tr w:rsidR="007A0251" w:rsidRPr="007A0251" w:rsidTr="008B5D7A">
        <w:trPr>
          <w:trHeight w:val="1065"/>
        </w:trPr>
        <w:tc>
          <w:tcPr>
            <w:tcW w:w="2425" w:type="dxa"/>
            <w:tcBorders>
              <w:top w:val="nil"/>
              <w:left w:val="single" w:sz="8" w:space="0" w:color="auto"/>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Капитальные вложения в объекты государственной (муниципальной) собственности</w:t>
            </w:r>
          </w:p>
        </w:tc>
        <w:tc>
          <w:tcPr>
            <w:tcW w:w="1843"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b/>
                <w:bCs/>
                <w:color w:val="000000"/>
                <w:sz w:val="18"/>
                <w:szCs w:val="18"/>
              </w:rPr>
            </w:pPr>
            <w:r w:rsidRPr="007A0251">
              <w:rPr>
                <w:b/>
                <w:bCs/>
                <w:color w:val="000000"/>
                <w:sz w:val="18"/>
                <w:szCs w:val="18"/>
              </w:rPr>
              <w:t>400</w:t>
            </w:r>
          </w:p>
        </w:tc>
        <w:tc>
          <w:tcPr>
            <w:tcW w:w="1417"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2 983.52</w:t>
            </w:r>
          </w:p>
        </w:tc>
        <w:tc>
          <w:tcPr>
            <w:tcW w:w="1560"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4 132.45</w:t>
            </w:r>
          </w:p>
        </w:tc>
        <w:tc>
          <w:tcPr>
            <w:tcW w:w="1417"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c>
          <w:tcPr>
            <w:tcW w:w="1418"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r>
      <w:tr w:rsidR="007A0251" w:rsidRPr="007A0251" w:rsidTr="008B5D7A">
        <w:trPr>
          <w:trHeight w:val="435"/>
        </w:trPr>
        <w:tc>
          <w:tcPr>
            <w:tcW w:w="2425" w:type="dxa"/>
            <w:tcBorders>
              <w:top w:val="nil"/>
              <w:left w:val="single" w:sz="8" w:space="0" w:color="auto"/>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Межбюджетные трансферты</w:t>
            </w:r>
          </w:p>
        </w:tc>
        <w:tc>
          <w:tcPr>
            <w:tcW w:w="1843"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b/>
                <w:bCs/>
                <w:color w:val="000000"/>
                <w:sz w:val="18"/>
                <w:szCs w:val="18"/>
              </w:rPr>
            </w:pPr>
            <w:r w:rsidRPr="007A0251">
              <w:rPr>
                <w:b/>
                <w:bCs/>
                <w:color w:val="000000"/>
                <w:sz w:val="18"/>
                <w:szCs w:val="18"/>
              </w:rPr>
              <w:t>500</w:t>
            </w:r>
          </w:p>
        </w:tc>
        <w:tc>
          <w:tcPr>
            <w:tcW w:w="1417"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49 218.62</w:t>
            </w:r>
          </w:p>
        </w:tc>
        <w:tc>
          <w:tcPr>
            <w:tcW w:w="1560"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1 973.77</w:t>
            </w:r>
          </w:p>
        </w:tc>
        <w:tc>
          <w:tcPr>
            <w:tcW w:w="1417"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874.16</w:t>
            </w:r>
          </w:p>
        </w:tc>
        <w:tc>
          <w:tcPr>
            <w:tcW w:w="1418"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2.23</w:t>
            </w:r>
          </w:p>
        </w:tc>
      </w:tr>
      <w:tr w:rsidR="007A0251" w:rsidRPr="007A0251" w:rsidTr="008B5D7A">
        <w:trPr>
          <w:trHeight w:val="1275"/>
        </w:trPr>
        <w:tc>
          <w:tcPr>
            <w:tcW w:w="2425" w:type="dxa"/>
            <w:tcBorders>
              <w:top w:val="single" w:sz="8" w:space="0" w:color="auto"/>
              <w:left w:val="single" w:sz="8" w:space="0" w:color="auto"/>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Предоставление субсидий бюджетным, автономным учреждениям и иным некоммерческим организациям</w:t>
            </w:r>
          </w:p>
        </w:tc>
        <w:tc>
          <w:tcPr>
            <w:tcW w:w="1843" w:type="dxa"/>
            <w:tcBorders>
              <w:top w:val="single" w:sz="8" w:space="0" w:color="auto"/>
              <w:left w:val="nil"/>
              <w:bottom w:val="single" w:sz="8" w:space="0" w:color="auto"/>
              <w:right w:val="single" w:sz="8" w:space="0" w:color="auto"/>
            </w:tcBorders>
            <w:shd w:val="clear" w:color="auto" w:fill="auto"/>
            <w:vAlign w:val="center"/>
          </w:tcPr>
          <w:p w:rsidR="007A0251" w:rsidRPr="007A0251" w:rsidRDefault="007A0251" w:rsidP="007A0251">
            <w:pPr>
              <w:jc w:val="center"/>
              <w:rPr>
                <w:b/>
                <w:bCs/>
                <w:color w:val="000000"/>
                <w:sz w:val="18"/>
                <w:szCs w:val="18"/>
              </w:rPr>
            </w:pPr>
            <w:r w:rsidRPr="007A0251">
              <w:rPr>
                <w:b/>
                <w:bCs/>
                <w:color w:val="000000"/>
                <w:sz w:val="18"/>
                <w:szCs w:val="18"/>
              </w:rPr>
              <w:t>600</w:t>
            </w:r>
          </w:p>
        </w:tc>
        <w:tc>
          <w:tcPr>
            <w:tcW w:w="1417" w:type="dxa"/>
            <w:tcBorders>
              <w:top w:val="single" w:sz="8" w:space="0" w:color="auto"/>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26 382.45</w:t>
            </w:r>
          </w:p>
        </w:tc>
        <w:tc>
          <w:tcPr>
            <w:tcW w:w="1560" w:type="dxa"/>
            <w:tcBorders>
              <w:top w:val="single" w:sz="8" w:space="0" w:color="auto"/>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47 814.65</w:t>
            </w:r>
          </w:p>
        </w:tc>
        <w:tc>
          <w:tcPr>
            <w:tcW w:w="1417" w:type="dxa"/>
            <w:tcBorders>
              <w:top w:val="single" w:sz="8" w:space="0" w:color="auto"/>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145.26</w:t>
            </w:r>
          </w:p>
        </w:tc>
        <w:tc>
          <w:tcPr>
            <w:tcW w:w="1418" w:type="dxa"/>
            <w:tcBorders>
              <w:top w:val="single" w:sz="8" w:space="0" w:color="auto"/>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0.18</w:t>
            </w:r>
          </w:p>
        </w:tc>
      </w:tr>
      <w:tr w:rsidR="007A0251" w:rsidRPr="007A0251" w:rsidTr="008B5D7A">
        <w:trPr>
          <w:trHeight w:val="855"/>
        </w:trPr>
        <w:tc>
          <w:tcPr>
            <w:tcW w:w="2425" w:type="dxa"/>
            <w:tcBorders>
              <w:top w:val="single" w:sz="8" w:space="0" w:color="auto"/>
              <w:left w:val="single" w:sz="8" w:space="0" w:color="auto"/>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Обслуживание государственного (муниципального) долга</w:t>
            </w:r>
          </w:p>
        </w:tc>
        <w:tc>
          <w:tcPr>
            <w:tcW w:w="1843" w:type="dxa"/>
            <w:tcBorders>
              <w:top w:val="single" w:sz="8" w:space="0" w:color="auto"/>
              <w:left w:val="nil"/>
              <w:bottom w:val="single" w:sz="8" w:space="0" w:color="auto"/>
              <w:right w:val="single" w:sz="8" w:space="0" w:color="auto"/>
            </w:tcBorders>
            <w:shd w:val="clear" w:color="auto" w:fill="auto"/>
            <w:vAlign w:val="center"/>
          </w:tcPr>
          <w:p w:rsidR="007A0251" w:rsidRPr="007A0251" w:rsidRDefault="007A0251" w:rsidP="007A0251">
            <w:pPr>
              <w:jc w:val="center"/>
              <w:rPr>
                <w:b/>
                <w:bCs/>
                <w:color w:val="000000"/>
                <w:sz w:val="18"/>
                <w:szCs w:val="18"/>
              </w:rPr>
            </w:pPr>
            <w:r w:rsidRPr="007A0251">
              <w:rPr>
                <w:b/>
                <w:bCs/>
                <w:color w:val="000000"/>
                <w:sz w:val="18"/>
                <w:szCs w:val="18"/>
              </w:rPr>
              <w:t>700</w:t>
            </w:r>
          </w:p>
        </w:tc>
        <w:tc>
          <w:tcPr>
            <w:tcW w:w="1417" w:type="dxa"/>
            <w:tcBorders>
              <w:top w:val="single" w:sz="8" w:space="0" w:color="auto"/>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2 830.57</w:t>
            </w:r>
          </w:p>
        </w:tc>
        <w:tc>
          <w:tcPr>
            <w:tcW w:w="1560" w:type="dxa"/>
            <w:tcBorders>
              <w:top w:val="single" w:sz="8" w:space="0" w:color="auto"/>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21.88</w:t>
            </w:r>
          </w:p>
        </w:tc>
        <w:tc>
          <w:tcPr>
            <w:tcW w:w="1417" w:type="dxa"/>
            <w:tcBorders>
              <w:top w:val="single" w:sz="8" w:space="0" w:color="auto"/>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c>
          <w:tcPr>
            <w:tcW w:w="1418" w:type="dxa"/>
            <w:tcBorders>
              <w:top w:val="single" w:sz="8" w:space="0" w:color="auto"/>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r>
      <w:tr w:rsidR="007A0251" w:rsidRPr="007A0251" w:rsidTr="008B5D7A">
        <w:trPr>
          <w:trHeight w:val="645"/>
        </w:trPr>
        <w:tc>
          <w:tcPr>
            <w:tcW w:w="2425" w:type="dxa"/>
            <w:tcBorders>
              <w:top w:val="nil"/>
              <w:left w:val="single" w:sz="8" w:space="0" w:color="auto"/>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Иные бюджетные ассигнования</w:t>
            </w:r>
          </w:p>
        </w:tc>
        <w:tc>
          <w:tcPr>
            <w:tcW w:w="1843"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b/>
                <w:bCs/>
                <w:color w:val="000000"/>
                <w:sz w:val="18"/>
                <w:szCs w:val="18"/>
              </w:rPr>
            </w:pPr>
            <w:r w:rsidRPr="007A0251">
              <w:rPr>
                <w:b/>
                <w:bCs/>
                <w:color w:val="000000"/>
                <w:sz w:val="18"/>
                <w:szCs w:val="18"/>
              </w:rPr>
              <w:t>800</w:t>
            </w:r>
          </w:p>
        </w:tc>
        <w:tc>
          <w:tcPr>
            <w:tcW w:w="1417"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6 448.46</w:t>
            </w:r>
          </w:p>
        </w:tc>
        <w:tc>
          <w:tcPr>
            <w:tcW w:w="1560"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1 143.48</w:t>
            </w:r>
          </w:p>
        </w:tc>
        <w:tc>
          <w:tcPr>
            <w:tcW w:w="1417"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0.07</w:t>
            </w:r>
          </w:p>
        </w:tc>
        <w:tc>
          <w:tcPr>
            <w:tcW w:w="1418"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10.89</w:t>
            </w:r>
          </w:p>
        </w:tc>
      </w:tr>
      <w:tr w:rsidR="007A0251" w:rsidRPr="007A0251" w:rsidTr="008B5D7A">
        <w:trPr>
          <w:trHeight w:val="855"/>
        </w:trPr>
        <w:tc>
          <w:tcPr>
            <w:tcW w:w="2425" w:type="dxa"/>
            <w:tcBorders>
              <w:top w:val="nil"/>
              <w:left w:val="single" w:sz="8" w:space="0" w:color="auto"/>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 xml:space="preserve">Источники внутреннего финансирования – всего, </w:t>
            </w:r>
          </w:p>
          <w:p w:rsidR="007A0251" w:rsidRPr="007A0251" w:rsidRDefault="007A0251" w:rsidP="007A0251">
            <w:pPr>
              <w:jc w:val="center"/>
              <w:rPr>
                <w:b/>
                <w:bCs/>
                <w:color w:val="000000"/>
                <w:sz w:val="18"/>
                <w:szCs w:val="18"/>
              </w:rPr>
            </w:pPr>
            <w:r w:rsidRPr="007A0251">
              <w:rPr>
                <w:b/>
                <w:bCs/>
                <w:color w:val="000000"/>
                <w:sz w:val="18"/>
                <w:szCs w:val="18"/>
              </w:rPr>
              <w:t>из них</w:t>
            </w:r>
          </w:p>
        </w:tc>
        <w:tc>
          <w:tcPr>
            <w:tcW w:w="1843"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 </w:t>
            </w:r>
          </w:p>
        </w:tc>
        <w:tc>
          <w:tcPr>
            <w:tcW w:w="1417"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13 647.97</w:t>
            </w:r>
          </w:p>
        </w:tc>
        <w:tc>
          <w:tcPr>
            <w:tcW w:w="1560"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- 1 466.35</w:t>
            </w:r>
          </w:p>
        </w:tc>
        <w:tc>
          <w:tcPr>
            <w:tcW w:w="1417"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0.00</w:t>
            </w:r>
          </w:p>
        </w:tc>
        <w:tc>
          <w:tcPr>
            <w:tcW w:w="1418"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0.00</w:t>
            </w:r>
          </w:p>
        </w:tc>
      </w:tr>
      <w:tr w:rsidR="007A0251" w:rsidRPr="007A0251" w:rsidTr="008B5D7A">
        <w:trPr>
          <w:trHeight w:val="435"/>
        </w:trPr>
        <w:tc>
          <w:tcPr>
            <w:tcW w:w="2425" w:type="dxa"/>
            <w:tcBorders>
              <w:top w:val="nil"/>
              <w:left w:val="single" w:sz="8" w:space="0" w:color="auto"/>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lastRenderedPageBreak/>
              <w:t>Поступление финансовых активов</w:t>
            </w:r>
          </w:p>
        </w:tc>
        <w:tc>
          <w:tcPr>
            <w:tcW w:w="1843"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b/>
                <w:bCs/>
                <w:color w:val="000000"/>
                <w:sz w:val="18"/>
                <w:szCs w:val="18"/>
              </w:rPr>
            </w:pPr>
            <w:r w:rsidRPr="007A0251">
              <w:rPr>
                <w:b/>
                <w:bCs/>
                <w:color w:val="000000"/>
                <w:sz w:val="18"/>
                <w:szCs w:val="18"/>
              </w:rPr>
              <w:t>500</w:t>
            </w:r>
          </w:p>
        </w:tc>
        <w:tc>
          <w:tcPr>
            <w:tcW w:w="1417"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1 281.70</w:t>
            </w:r>
          </w:p>
        </w:tc>
        <w:tc>
          <w:tcPr>
            <w:tcW w:w="1560"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423.94</w:t>
            </w:r>
          </w:p>
        </w:tc>
        <w:tc>
          <w:tcPr>
            <w:tcW w:w="1417"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c>
          <w:tcPr>
            <w:tcW w:w="1418"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r>
      <w:tr w:rsidR="007A0251" w:rsidRPr="007A0251" w:rsidTr="008B5D7A">
        <w:trPr>
          <w:trHeight w:val="435"/>
        </w:trPr>
        <w:tc>
          <w:tcPr>
            <w:tcW w:w="2425" w:type="dxa"/>
            <w:tcBorders>
              <w:top w:val="nil"/>
              <w:left w:val="single" w:sz="8" w:space="0" w:color="auto"/>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Выбытие финансовых активов</w:t>
            </w:r>
          </w:p>
        </w:tc>
        <w:tc>
          <w:tcPr>
            <w:tcW w:w="1843"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b/>
                <w:bCs/>
                <w:color w:val="000000"/>
                <w:sz w:val="18"/>
                <w:szCs w:val="18"/>
              </w:rPr>
            </w:pPr>
            <w:r w:rsidRPr="007A0251">
              <w:rPr>
                <w:b/>
                <w:bCs/>
                <w:color w:val="000000"/>
                <w:sz w:val="18"/>
                <w:szCs w:val="18"/>
              </w:rPr>
              <w:t>600</w:t>
            </w:r>
          </w:p>
        </w:tc>
        <w:tc>
          <w:tcPr>
            <w:tcW w:w="1417"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2 204.14</w:t>
            </w:r>
          </w:p>
        </w:tc>
        <w:tc>
          <w:tcPr>
            <w:tcW w:w="1560"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10.00</w:t>
            </w:r>
          </w:p>
        </w:tc>
        <w:tc>
          <w:tcPr>
            <w:tcW w:w="1417"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c>
          <w:tcPr>
            <w:tcW w:w="1418"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r>
      <w:tr w:rsidR="007A0251" w:rsidRPr="007A0251" w:rsidTr="008B5D7A">
        <w:trPr>
          <w:trHeight w:val="315"/>
        </w:trPr>
        <w:tc>
          <w:tcPr>
            <w:tcW w:w="2425" w:type="dxa"/>
            <w:tcBorders>
              <w:top w:val="nil"/>
              <w:left w:val="single" w:sz="8" w:space="0" w:color="auto"/>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Увеличение обязательств</w:t>
            </w:r>
          </w:p>
        </w:tc>
        <w:tc>
          <w:tcPr>
            <w:tcW w:w="1843"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b/>
                <w:bCs/>
                <w:color w:val="000000"/>
                <w:sz w:val="18"/>
                <w:szCs w:val="18"/>
              </w:rPr>
            </w:pPr>
            <w:r w:rsidRPr="007A0251">
              <w:rPr>
                <w:b/>
                <w:bCs/>
                <w:color w:val="000000"/>
                <w:sz w:val="18"/>
                <w:szCs w:val="18"/>
              </w:rPr>
              <w:t>700</w:t>
            </w:r>
          </w:p>
        </w:tc>
        <w:tc>
          <w:tcPr>
            <w:tcW w:w="1417"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33 454.25</w:t>
            </w:r>
          </w:p>
        </w:tc>
        <w:tc>
          <w:tcPr>
            <w:tcW w:w="1560"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5.00</w:t>
            </w:r>
          </w:p>
        </w:tc>
        <w:tc>
          <w:tcPr>
            <w:tcW w:w="1417"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c>
          <w:tcPr>
            <w:tcW w:w="1418"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r>
      <w:tr w:rsidR="007A0251" w:rsidRPr="007A0251" w:rsidTr="008B5D7A">
        <w:trPr>
          <w:trHeight w:val="315"/>
        </w:trPr>
        <w:tc>
          <w:tcPr>
            <w:tcW w:w="2425" w:type="dxa"/>
            <w:tcBorders>
              <w:top w:val="nil"/>
              <w:left w:val="single" w:sz="8" w:space="0" w:color="auto"/>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Уменьшение обязательств</w:t>
            </w:r>
          </w:p>
        </w:tc>
        <w:tc>
          <w:tcPr>
            <w:tcW w:w="1843"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b/>
                <w:bCs/>
                <w:color w:val="000000"/>
                <w:sz w:val="18"/>
                <w:szCs w:val="18"/>
              </w:rPr>
            </w:pPr>
            <w:r w:rsidRPr="007A0251">
              <w:rPr>
                <w:b/>
                <w:bCs/>
                <w:color w:val="000000"/>
                <w:sz w:val="18"/>
                <w:szCs w:val="18"/>
              </w:rPr>
              <w:t>800</w:t>
            </w:r>
          </w:p>
        </w:tc>
        <w:tc>
          <w:tcPr>
            <w:tcW w:w="1417"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ind w:left="-108" w:right="-108"/>
              <w:jc w:val="center"/>
              <w:rPr>
                <w:color w:val="000000"/>
                <w:sz w:val="18"/>
                <w:szCs w:val="18"/>
              </w:rPr>
            </w:pPr>
            <w:r w:rsidRPr="007A0251">
              <w:rPr>
                <w:color w:val="000000"/>
                <w:sz w:val="18"/>
                <w:szCs w:val="18"/>
              </w:rPr>
              <w:t>- 23 292.12</w:t>
            </w:r>
          </w:p>
        </w:tc>
        <w:tc>
          <w:tcPr>
            <w:tcW w:w="1560"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ind w:left="-108" w:right="-108"/>
              <w:jc w:val="center"/>
              <w:rPr>
                <w:color w:val="000000"/>
                <w:sz w:val="18"/>
                <w:szCs w:val="18"/>
              </w:rPr>
            </w:pPr>
            <w:r w:rsidRPr="007A0251">
              <w:rPr>
                <w:color w:val="000000"/>
                <w:sz w:val="18"/>
                <w:szCs w:val="18"/>
              </w:rPr>
              <w:t>- 1 905.29</w:t>
            </w:r>
          </w:p>
        </w:tc>
        <w:tc>
          <w:tcPr>
            <w:tcW w:w="1417"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c>
          <w:tcPr>
            <w:tcW w:w="1418"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r>
      <w:tr w:rsidR="007A0251" w:rsidRPr="007A0251" w:rsidTr="008B5D7A">
        <w:trPr>
          <w:trHeight w:val="645"/>
        </w:trPr>
        <w:tc>
          <w:tcPr>
            <w:tcW w:w="2425" w:type="dxa"/>
            <w:tcBorders>
              <w:top w:val="nil"/>
              <w:left w:val="single" w:sz="8" w:space="0" w:color="auto"/>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Изменение остатков средств – всего,</w:t>
            </w:r>
          </w:p>
          <w:p w:rsidR="007A0251" w:rsidRPr="007A0251" w:rsidRDefault="007A0251" w:rsidP="007A0251">
            <w:pPr>
              <w:jc w:val="center"/>
              <w:rPr>
                <w:b/>
                <w:bCs/>
                <w:color w:val="000000"/>
                <w:sz w:val="18"/>
                <w:szCs w:val="18"/>
              </w:rPr>
            </w:pPr>
            <w:r w:rsidRPr="007A0251">
              <w:rPr>
                <w:b/>
                <w:bCs/>
                <w:color w:val="000000"/>
                <w:sz w:val="18"/>
                <w:szCs w:val="18"/>
              </w:rPr>
              <w:t xml:space="preserve"> в том числе</w:t>
            </w:r>
          </w:p>
        </w:tc>
        <w:tc>
          <w:tcPr>
            <w:tcW w:w="1843"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 </w:t>
            </w:r>
          </w:p>
        </w:tc>
        <w:tc>
          <w:tcPr>
            <w:tcW w:w="1417"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sz w:val="18"/>
                <w:szCs w:val="18"/>
              </w:rPr>
            </w:pPr>
            <w:r w:rsidRPr="007A0251">
              <w:rPr>
                <w:b/>
                <w:bCs/>
                <w:sz w:val="18"/>
                <w:szCs w:val="18"/>
              </w:rPr>
              <w:t>- 1 349.55</w:t>
            </w:r>
          </w:p>
        </w:tc>
        <w:tc>
          <w:tcPr>
            <w:tcW w:w="1560"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 xml:space="preserve"> 1 674.78</w:t>
            </w:r>
          </w:p>
        </w:tc>
        <w:tc>
          <w:tcPr>
            <w:tcW w:w="1417"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217.31</w:t>
            </w:r>
          </w:p>
        </w:tc>
        <w:tc>
          <w:tcPr>
            <w:tcW w:w="1418"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- 4.33</w:t>
            </w:r>
          </w:p>
        </w:tc>
      </w:tr>
      <w:tr w:rsidR="007A0251" w:rsidRPr="007A0251" w:rsidTr="008B5D7A">
        <w:trPr>
          <w:trHeight w:val="315"/>
        </w:trPr>
        <w:tc>
          <w:tcPr>
            <w:tcW w:w="2425" w:type="dxa"/>
            <w:tcBorders>
              <w:top w:val="nil"/>
              <w:left w:val="single" w:sz="8" w:space="0" w:color="auto"/>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Увеличение остатков средств</w:t>
            </w:r>
          </w:p>
        </w:tc>
        <w:tc>
          <w:tcPr>
            <w:tcW w:w="1843"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b/>
                <w:bCs/>
                <w:color w:val="000000"/>
                <w:sz w:val="18"/>
                <w:szCs w:val="18"/>
              </w:rPr>
            </w:pPr>
            <w:r w:rsidRPr="007A0251">
              <w:rPr>
                <w:b/>
                <w:bCs/>
                <w:color w:val="000000"/>
                <w:sz w:val="18"/>
                <w:szCs w:val="18"/>
              </w:rPr>
              <w:t>510</w:t>
            </w:r>
          </w:p>
        </w:tc>
        <w:tc>
          <w:tcPr>
            <w:tcW w:w="1417"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- 210 434.12</w:t>
            </w:r>
          </w:p>
        </w:tc>
        <w:tc>
          <w:tcPr>
            <w:tcW w:w="1560"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- 94 606.06</w:t>
            </w:r>
          </w:p>
        </w:tc>
        <w:tc>
          <w:tcPr>
            <w:tcW w:w="1417"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- 44 745.99</w:t>
            </w:r>
          </w:p>
        </w:tc>
        <w:tc>
          <w:tcPr>
            <w:tcW w:w="1418"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- 180 731.62</w:t>
            </w:r>
          </w:p>
        </w:tc>
      </w:tr>
      <w:tr w:rsidR="007A0251" w:rsidRPr="007A0251" w:rsidTr="008B5D7A">
        <w:trPr>
          <w:trHeight w:val="435"/>
        </w:trPr>
        <w:tc>
          <w:tcPr>
            <w:tcW w:w="2425" w:type="dxa"/>
            <w:tcBorders>
              <w:top w:val="nil"/>
              <w:left w:val="single" w:sz="8" w:space="0" w:color="auto"/>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Уменьшение остатков средств</w:t>
            </w:r>
          </w:p>
        </w:tc>
        <w:tc>
          <w:tcPr>
            <w:tcW w:w="1843"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b/>
                <w:bCs/>
                <w:color w:val="000000"/>
                <w:sz w:val="18"/>
                <w:szCs w:val="18"/>
              </w:rPr>
            </w:pPr>
            <w:r w:rsidRPr="007A0251">
              <w:rPr>
                <w:b/>
                <w:bCs/>
                <w:color w:val="000000"/>
                <w:sz w:val="18"/>
                <w:szCs w:val="18"/>
              </w:rPr>
              <w:t>610</w:t>
            </w:r>
          </w:p>
        </w:tc>
        <w:tc>
          <w:tcPr>
            <w:tcW w:w="1417"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209 084.57</w:t>
            </w:r>
          </w:p>
        </w:tc>
        <w:tc>
          <w:tcPr>
            <w:tcW w:w="1560"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96 280.84</w:t>
            </w:r>
          </w:p>
        </w:tc>
        <w:tc>
          <w:tcPr>
            <w:tcW w:w="1417"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44 963.30</w:t>
            </w:r>
          </w:p>
        </w:tc>
        <w:tc>
          <w:tcPr>
            <w:tcW w:w="1418"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180 727.29</w:t>
            </w:r>
          </w:p>
        </w:tc>
      </w:tr>
      <w:tr w:rsidR="007A0251" w:rsidRPr="007A0251" w:rsidTr="008B5D7A">
        <w:trPr>
          <w:trHeight w:val="855"/>
        </w:trPr>
        <w:tc>
          <w:tcPr>
            <w:tcW w:w="2425" w:type="dxa"/>
            <w:tcBorders>
              <w:top w:val="nil"/>
              <w:left w:val="single" w:sz="8" w:space="0" w:color="auto"/>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Изменение остатков по внутренним расчетам – всего, в том числе</w:t>
            </w:r>
          </w:p>
        </w:tc>
        <w:tc>
          <w:tcPr>
            <w:tcW w:w="1843"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 </w:t>
            </w:r>
          </w:p>
        </w:tc>
        <w:tc>
          <w:tcPr>
            <w:tcW w:w="1417"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0.00</w:t>
            </w:r>
          </w:p>
        </w:tc>
        <w:tc>
          <w:tcPr>
            <w:tcW w:w="1560"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0.00</w:t>
            </w:r>
          </w:p>
        </w:tc>
        <w:tc>
          <w:tcPr>
            <w:tcW w:w="1417"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0.00</w:t>
            </w:r>
          </w:p>
        </w:tc>
        <w:tc>
          <w:tcPr>
            <w:tcW w:w="1418"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155 105.17</w:t>
            </w:r>
          </w:p>
        </w:tc>
      </w:tr>
      <w:tr w:rsidR="007A0251" w:rsidRPr="007A0251" w:rsidTr="008B5D7A">
        <w:trPr>
          <w:trHeight w:val="435"/>
        </w:trPr>
        <w:tc>
          <w:tcPr>
            <w:tcW w:w="2425" w:type="dxa"/>
            <w:tcBorders>
              <w:top w:val="nil"/>
              <w:left w:val="single" w:sz="8" w:space="0" w:color="auto"/>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Увеличение остатков по внутренним расчетам</w:t>
            </w:r>
          </w:p>
        </w:tc>
        <w:tc>
          <w:tcPr>
            <w:tcW w:w="1843"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b/>
                <w:bCs/>
                <w:color w:val="FF0000"/>
                <w:sz w:val="18"/>
                <w:szCs w:val="18"/>
              </w:rPr>
            </w:pPr>
            <w:r w:rsidRPr="007A0251">
              <w:rPr>
                <w:b/>
                <w:bCs/>
                <w:color w:val="FF0000"/>
                <w:sz w:val="18"/>
                <w:szCs w:val="18"/>
              </w:rPr>
              <w:t> </w:t>
            </w:r>
          </w:p>
        </w:tc>
        <w:tc>
          <w:tcPr>
            <w:tcW w:w="1417"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c>
          <w:tcPr>
            <w:tcW w:w="1560"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c>
          <w:tcPr>
            <w:tcW w:w="1417"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c>
          <w:tcPr>
            <w:tcW w:w="1418"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155 105.17</w:t>
            </w:r>
          </w:p>
        </w:tc>
      </w:tr>
      <w:tr w:rsidR="007A0251" w:rsidRPr="007A0251" w:rsidTr="008B5D7A">
        <w:trPr>
          <w:trHeight w:val="435"/>
        </w:trPr>
        <w:tc>
          <w:tcPr>
            <w:tcW w:w="2425" w:type="dxa"/>
            <w:tcBorders>
              <w:top w:val="nil"/>
              <w:left w:val="single" w:sz="8" w:space="0" w:color="auto"/>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Уменьшение остатков по внутренним расчетам</w:t>
            </w:r>
          </w:p>
        </w:tc>
        <w:tc>
          <w:tcPr>
            <w:tcW w:w="1843"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b/>
                <w:bCs/>
                <w:color w:val="FF0000"/>
                <w:sz w:val="18"/>
                <w:szCs w:val="18"/>
              </w:rPr>
            </w:pPr>
            <w:r w:rsidRPr="007A0251">
              <w:rPr>
                <w:b/>
                <w:bCs/>
                <w:color w:val="FF0000"/>
                <w:sz w:val="18"/>
                <w:szCs w:val="18"/>
              </w:rPr>
              <w:t> </w:t>
            </w:r>
          </w:p>
        </w:tc>
        <w:tc>
          <w:tcPr>
            <w:tcW w:w="1417"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c>
          <w:tcPr>
            <w:tcW w:w="1560"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c>
          <w:tcPr>
            <w:tcW w:w="1417"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c>
          <w:tcPr>
            <w:tcW w:w="1418"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r>
    </w:tbl>
    <w:p w:rsidR="007A0251" w:rsidRPr="007A0251" w:rsidRDefault="007A0251" w:rsidP="007A0251">
      <w:pPr>
        <w:autoSpaceDE w:val="0"/>
        <w:autoSpaceDN w:val="0"/>
        <w:adjustRightInd w:val="0"/>
        <w:ind w:firstLine="709"/>
        <w:jc w:val="right"/>
        <w:rPr>
          <w:sz w:val="28"/>
          <w:szCs w:val="28"/>
        </w:rPr>
      </w:pPr>
    </w:p>
    <w:p w:rsidR="007A0251" w:rsidRPr="007A0251" w:rsidRDefault="007A0251" w:rsidP="007A0251">
      <w:pPr>
        <w:autoSpaceDE w:val="0"/>
        <w:autoSpaceDN w:val="0"/>
        <w:adjustRightInd w:val="0"/>
        <w:ind w:firstLine="709"/>
        <w:jc w:val="right"/>
        <w:rPr>
          <w:sz w:val="28"/>
          <w:szCs w:val="28"/>
        </w:rPr>
      </w:pPr>
    </w:p>
    <w:p w:rsidR="007A0251" w:rsidRPr="007A0251" w:rsidRDefault="007A0251" w:rsidP="007A0251">
      <w:pPr>
        <w:autoSpaceDE w:val="0"/>
        <w:autoSpaceDN w:val="0"/>
        <w:adjustRightInd w:val="0"/>
        <w:ind w:firstLine="709"/>
        <w:jc w:val="right"/>
        <w:rPr>
          <w:sz w:val="28"/>
          <w:szCs w:val="28"/>
        </w:rPr>
      </w:pPr>
      <w:r w:rsidRPr="007A0251">
        <w:rPr>
          <w:sz w:val="28"/>
          <w:szCs w:val="28"/>
        </w:rPr>
        <w:t>Таблица № 2</w:t>
      </w:r>
    </w:p>
    <w:p w:rsidR="007A0251" w:rsidRPr="007A0251" w:rsidRDefault="007A0251" w:rsidP="007A0251">
      <w:pPr>
        <w:autoSpaceDE w:val="0"/>
        <w:autoSpaceDN w:val="0"/>
        <w:adjustRightInd w:val="0"/>
        <w:jc w:val="center"/>
        <w:rPr>
          <w:b/>
          <w:sz w:val="28"/>
          <w:szCs w:val="28"/>
        </w:rPr>
      </w:pPr>
      <w:r w:rsidRPr="007A0251">
        <w:rPr>
          <w:b/>
          <w:sz w:val="28"/>
          <w:szCs w:val="28"/>
        </w:rPr>
        <w:t>Отчет о движении денежных средств по бюджетным, автономным учреждениям, получателям средств из бюджета, участникам казначейского сопровождения за 2025 год, млн. рублей</w:t>
      </w:r>
    </w:p>
    <w:tbl>
      <w:tblPr>
        <w:tblW w:w="10221" w:type="dxa"/>
        <w:tblInd w:w="93" w:type="dxa"/>
        <w:tblLayout w:type="fixed"/>
        <w:tblLook w:val="04A0" w:firstRow="1" w:lastRow="0" w:firstColumn="1" w:lastColumn="0" w:noHBand="0" w:noVBand="1"/>
      </w:tblPr>
      <w:tblGrid>
        <w:gridCol w:w="3701"/>
        <w:gridCol w:w="1701"/>
        <w:gridCol w:w="1559"/>
        <w:gridCol w:w="1559"/>
        <w:gridCol w:w="1701"/>
      </w:tblGrid>
      <w:tr w:rsidR="007A0251" w:rsidRPr="007A0251" w:rsidTr="008B5D7A">
        <w:trPr>
          <w:trHeight w:val="1711"/>
        </w:trPr>
        <w:tc>
          <w:tcPr>
            <w:tcW w:w="3701" w:type="dxa"/>
            <w:tcBorders>
              <w:top w:val="single" w:sz="8" w:space="0" w:color="auto"/>
              <w:left w:val="single" w:sz="8" w:space="0" w:color="auto"/>
              <w:bottom w:val="single" w:sz="8" w:space="0" w:color="auto"/>
              <w:right w:val="single" w:sz="8" w:space="0" w:color="auto"/>
            </w:tcBorders>
            <w:shd w:val="clear" w:color="auto" w:fill="FDE9D9"/>
            <w:vAlign w:val="center"/>
          </w:tcPr>
          <w:p w:rsidR="007A0251" w:rsidRPr="007A0251" w:rsidRDefault="007A0251" w:rsidP="007A0251">
            <w:pPr>
              <w:jc w:val="center"/>
              <w:rPr>
                <w:b/>
                <w:bCs/>
                <w:color w:val="000000"/>
                <w:sz w:val="18"/>
                <w:szCs w:val="18"/>
              </w:rPr>
            </w:pPr>
            <w:r w:rsidRPr="007A0251">
              <w:rPr>
                <w:b/>
                <w:bCs/>
                <w:color w:val="000000"/>
                <w:sz w:val="18"/>
                <w:szCs w:val="18"/>
              </w:rPr>
              <w:t>Наименование показателя</w:t>
            </w:r>
          </w:p>
        </w:tc>
        <w:tc>
          <w:tcPr>
            <w:tcW w:w="1701" w:type="dxa"/>
            <w:tcBorders>
              <w:top w:val="single" w:sz="8" w:space="0" w:color="auto"/>
              <w:left w:val="nil"/>
              <w:bottom w:val="single" w:sz="8" w:space="0" w:color="auto"/>
              <w:right w:val="single" w:sz="8" w:space="0" w:color="auto"/>
            </w:tcBorders>
            <w:shd w:val="clear" w:color="auto" w:fill="FDE9D9"/>
            <w:vAlign w:val="center"/>
          </w:tcPr>
          <w:p w:rsidR="007A0251" w:rsidRPr="007A0251" w:rsidRDefault="007A0251" w:rsidP="007A0251">
            <w:pPr>
              <w:jc w:val="center"/>
              <w:rPr>
                <w:b/>
                <w:bCs/>
                <w:color w:val="000000"/>
                <w:sz w:val="18"/>
                <w:szCs w:val="18"/>
              </w:rPr>
            </w:pPr>
            <w:r w:rsidRPr="007A0251">
              <w:rPr>
                <w:b/>
                <w:bCs/>
                <w:color w:val="000000"/>
                <w:sz w:val="18"/>
                <w:szCs w:val="18"/>
              </w:rPr>
              <w:t>Аналитическая группа подвида доходов, вид расхода, аналитическая группа вида источников финансирования дефицитов бюджетов</w:t>
            </w:r>
          </w:p>
        </w:tc>
        <w:tc>
          <w:tcPr>
            <w:tcW w:w="1559" w:type="dxa"/>
            <w:tcBorders>
              <w:top w:val="single" w:sz="8" w:space="0" w:color="auto"/>
              <w:left w:val="nil"/>
              <w:bottom w:val="single" w:sz="8" w:space="0" w:color="auto"/>
              <w:right w:val="single" w:sz="8" w:space="0" w:color="auto"/>
            </w:tcBorders>
            <w:shd w:val="clear" w:color="auto" w:fill="FDE9D9"/>
            <w:vAlign w:val="center"/>
          </w:tcPr>
          <w:p w:rsidR="007A0251" w:rsidRPr="007A0251" w:rsidRDefault="007A0251" w:rsidP="007A0251">
            <w:pPr>
              <w:jc w:val="center"/>
              <w:rPr>
                <w:b/>
                <w:bCs/>
                <w:color w:val="000000"/>
                <w:sz w:val="18"/>
                <w:szCs w:val="18"/>
              </w:rPr>
            </w:pPr>
            <w:r w:rsidRPr="007A0251">
              <w:rPr>
                <w:b/>
                <w:bCs/>
                <w:color w:val="000000"/>
                <w:sz w:val="18"/>
                <w:szCs w:val="18"/>
              </w:rPr>
              <w:t>Федеральные бюджетные, автономные учреждения, получатели средств из бюджета, участники казначейского сопровождения</w:t>
            </w:r>
          </w:p>
        </w:tc>
        <w:tc>
          <w:tcPr>
            <w:tcW w:w="1559" w:type="dxa"/>
            <w:tcBorders>
              <w:top w:val="single" w:sz="8" w:space="0" w:color="auto"/>
              <w:left w:val="nil"/>
              <w:bottom w:val="single" w:sz="8" w:space="0" w:color="auto"/>
              <w:right w:val="single" w:sz="8" w:space="0" w:color="auto"/>
            </w:tcBorders>
            <w:shd w:val="clear" w:color="auto" w:fill="FDE9D9"/>
            <w:vAlign w:val="center"/>
          </w:tcPr>
          <w:p w:rsidR="007A0251" w:rsidRPr="007A0251" w:rsidRDefault="007A0251" w:rsidP="007A0251">
            <w:pPr>
              <w:jc w:val="center"/>
              <w:rPr>
                <w:b/>
                <w:bCs/>
                <w:color w:val="000000"/>
                <w:sz w:val="18"/>
                <w:szCs w:val="18"/>
              </w:rPr>
            </w:pPr>
            <w:r w:rsidRPr="007A0251">
              <w:rPr>
                <w:b/>
                <w:bCs/>
                <w:color w:val="000000"/>
                <w:sz w:val="18"/>
                <w:szCs w:val="18"/>
              </w:rPr>
              <w:t xml:space="preserve">Бюджетные, автономные учреждения, получатели средств из бюджета, участники казначейского сопровождения субъекта </w:t>
            </w:r>
          </w:p>
        </w:tc>
        <w:tc>
          <w:tcPr>
            <w:tcW w:w="1701" w:type="dxa"/>
            <w:tcBorders>
              <w:top w:val="single" w:sz="8" w:space="0" w:color="auto"/>
              <w:left w:val="nil"/>
              <w:bottom w:val="single" w:sz="8" w:space="0" w:color="auto"/>
              <w:right w:val="single" w:sz="8" w:space="0" w:color="auto"/>
            </w:tcBorders>
            <w:shd w:val="clear" w:color="auto" w:fill="FDE9D9"/>
            <w:vAlign w:val="center"/>
          </w:tcPr>
          <w:p w:rsidR="007A0251" w:rsidRPr="007A0251" w:rsidRDefault="007A0251" w:rsidP="007A0251">
            <w:pPr>
              <w:jc w:val="center"/>
              <w:rPr>
                <w:b/>
                <w:bCs/>
                <w:color w:val="000000"/>
                <w:sz w:val="18"/>
                <w:szCs w:val="18"/>
              </w:rPr>
            </w:pPr>
            <w:r w:rsidRPr="007A0251">
              <w:rPr>
                <w:b/>
                <w:bCs/>
                <w:color w:val="000000"/>
                <w:sz w:val="18"/>
                <w:szCs w:val="18"/>
              </w:rPr>
              <w:t>Бюджетные, автономные  учреждения, получатели средств из бюджета, участники казначейского сопровождения муниципальных образований</w:t>
            </w:r>
          </w:p>
        </w:tc>
      </w:tr>
      <w:tr w:rsidR="007A0251" w:rsidRPr="007A0251" w:rsidTr="008B5D7A">
        <w:trPr>
          <w:trHeight w:val="435"/>
        </w:trPr>
        <w:tc>
          <w:tcPr>
            <w:tcW w:w="3701" w:type="dxa"/>
            <w:tcBorders>
              <w:top w:val="nil"/>
              <w:left w:val="single" w:sz="8" w:space="0" w:color="auto"/>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 xml:space="preserve">Поступления  – всего, </w:t>
            </w:r>
          </w:p>
          <w:p w:rsidR="007A0251" w:rsidRPr="007A0251" w:rsidRDefault="007A0251" w:rsidP="007A0251">
            <w:pPr>
              <w:jc w:val="center"/>
              <w:rPr>
                <w:b/>
                <w:bCs/>
                <w:color w:val="000000"/>
                <w:sz w:val="18"/>
                <w:szCs w:val="18"/>
              </w:rPr>
            </w:pPr>
            <w:r w:rsidRPr="007A0251">
              <w:rPr>
                <w:b/>
                <w:bCs/>
                <w:color w:val="000000"/>
                <w:sz w:val="18"/>
                <w:szCs w:val="18"/>
              </w:rPr>
              <w:t>в том числе</w:t>
            </w:r>
          </w:p>
        </w:tc>
        <w:tc>
          <w:tcPr>
            <w:tcW w:w="1701"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both"/>
              <w:rPr>
                <w:color w:val="000000"/>
                <w:sz w:val="18"/>
                <w:szCs w:val="18"/>
              </w:rPr>
            </w:pPr>
            <w:r w:rsidRPr="007A0251">
              <w:rPr>
                <w:color w:val="000000"/>
                <w:sz w:val="18"/>
                <w:szCs w:val="18"/>
              </w:rPr>
              <w:t> </w:t>
            </w:r>
          </w:p>
        </w:tc>
        <w:tc>
          <w:tcPr>
            <w:tcW w:w="1559"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11 611.46</w:t>
            </w:r>
          </w:p>
        </w:tc>
        <w:tc>
          <w:tcPr>
            <w:tcW w:w="1559"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93 060.68</w:t>
            </w:r>
          </w:p>
        </w:tc>
        <w:tc>
          <w:tcPr>
            <w:tcW w:w="1701"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75 289.02</w:t>
            </w:r>
          </w:p>
        </w:tc>
      </w:tr>
      <w:tr w:rsidR="007A0251" w:rsidRPr="007A0251" w:rsidTr="008B5D7A">
        <w:trPr>
          <w:trHeight w:val="315"/>
        </w:trPr>
        <w:tc>
          <w:tcPr>
            <w:tcW w:w="3701" w:type="dxa"/>
            <w:tcBorders>
              <w:top w:val="nil"/>
              <w:left w:val="single" w:sz="8" w:space="0" w:color="auto"/>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Без подвида доходов</w:t>
            </w:r>
          </w:p>
        </w:tc>
        <w:tc>
          <w:tcPr>
            <w:tcW w:w="1701"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b/>
                <w:bCs/>
                <w:color w:val="000000"/>
                <w:sz w:val="18"/>
                <w:szCs w:val="18"/>
              </w:rPr>
            </w:pPr>
            <w:r w:rsidRPr="007A0251">
              <w:rPr>
                <w:b/>
                <w:bCs/>
                <w:color w:val="000000"/>
                <w:sz w:val="18"/>
                <w:szCs w:val="18"/>
              </w:rPr>
              <w:t>000</w:t>
            </w:r>
          </w:p>
        </w:tc>
        <w:tc>
          <w:tcPr>
            <w:tcW w:w="1559"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153.20</w:t>
            </w:r>
          </w:p>
        </w:tc>
        <w:tc>
          <w:tcPr>
            <w:tcW w:w="1559"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93 060.68</w:t>
            </w:r>
          </w:p>
        </w:tc>
        <w:tc>
          <w:tcPr>
            <w:tcW w:w="1701"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75 289.02</w:t>
            </w:r>
          </w:p>
        </w:tc>
      </w:tr>
      <w:tr w:rsidR="007A0251" w:rsidRPr="007A0251" w:rsidTr="008B5D7A">
        <w:trPr>
          <w:trHeight w:val="315"/>
        </w:trPr>
        <w:tc>
          <w:tcPr>
            <w:tcW w:w="3701" w:type="dxa"/>
            <w:tcBorders>
              <w:top w:val="nil"/>
              <w:left w:val="single" w:sz="8" w:space="0" w:color="auto"/>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Доходы</w:t>
            </w:r>
          </w:p>
        </w:tc>
        <w:tc>
          <w:tcPr>
            <w:tcW w:w="1701"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b/>
                <w:bCs/>
                <w:color w:val="000000"/>
                <w:sz w:val="18"/>
                <w:szCs w:val="18"/>
              </w:rPr>
            </w:pPr>
            <w:r w:rsidRPr="007A0251">
              <w:rPr>
                <w:b/>
                <w:bCs/>
                <w:color w:val="000000"/>
                <w:sz w:val="18"/>
                <w:szCs w:val="18"/>
              </w:rPr>
              <w:t>100</w:t>
            </w:r>
          </w:p>
        </w:tc>
        <w:tc>
          <w:tcPr>
            <w:tcW w:w="1559"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11 292.97</w:t>
            </w:r>
          </w:p>
        </w:tc>
        <w:tc>
          <w:tcPr>
            <w:tcW w:w="1559"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c>
          <w:tcPr>
            <w:tcW w:w="1701"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r>
      <w:tr w:rsidR="007A0251" w:rsidRPr="007A0251" w:rsidTr="008B5D7A">
        <w:trPr>
          <w:trHeight w:val="435"/>
        </w:trPr>
        <w:tc>
          <w:tcPr>
            <w:tcW w:w="3701" w:type="dxa"/>
            <w:tcBorders>
              <w:top w:val="single" w:sz="8" w:space="0" w:color="auto"/>
              <w:left w:val="single" w:sz="8" w:space="0" w:color="auto"/>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Выбытие нефинансовых активов</w:t>
            </w:r>
          </w:p>
        </w:tc>
        <w:tc>
          <w:tcPr>
            <w:tcW w:w="1701" w:type="dxa"/>
            <w:tcBorders>
              <w:top w:val="single" w:sz="8" w:space="0" w:color="auto"/>
              <w:left w:val="nil"/>
              <w:bottom w:val="single" w:sz="8" w:space="0" w:color="auto"/>
              <w:right w:val="single" w:sz="8" w:space="0" w:color="auto"/>
            </w:tcBorders>
            <w:shd w:val="clear" w:color="auto" w:fill="auto"/>
            <w:vAlign w:val="center"/>
          </w:tcPr>
          <w:p w:rsidR="007A0251" w:rsidRPr="007A0251" w:rsidRDefault="007A0251" w:rsidP="007A0251">
            <w:pPr>
              <w:jc w:val="center"/>
              <w:rPr>
                <w:b/>
                <w:bCs/>
                <w:color w:val="000000"/>
                <w:sz w:val="18"/>
                <w:szCs w:val="18"/>
              </w:rPr>
            </w:pPr>
            <w:r w:rsidRPr="007A0251">
              <w:rPr>
                <w:b/>
                <w:bCs/>
                <w:color w:val="000000"/>
                <w:sz w:val="18"/>
                <w:szCs w:val="18"/>
              </w:rPr>
              <w:t>400</w:t>
            </w:r>
          </w:p>
        </w:tc>
        <w:tc>
          <w:tcPr>
            <w:tcW w:w="1559" w:type="dxa"/>
            <w:tcBorders>
              <w:top w:val="single" w:sz="8" w:space="0" w:color="auto"/>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165.29</w:t>
            </w:r>
          </w:p>
        </w:tc>
        <w:tc>
          <w:tcPr>
            <w:tcW w:w="1559" w:type="dxa"/>
            <w:tcBorders>
              <w:top w:val="single" w:sz="8" w:space="0" w:color="auto"/>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c>
          <w:tcPr>
            <w:tcW w:w="1701" w:type="dxa"/>
            <w:tcBorders>
              <w:top w:val="single" w:sz="8" w:space="0" w:color="auto"/>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r>
      <w:tr w:rsidR="007A0251" w:rsidRPr="007A0251" w:rsidTr="008B5D7A">
        <w:trPr>
          <w:trHeight w:val="435"/>
        </w:trPr>
        <w:tc>
          <w:tcPr>
            <w:tcW w:w="3701" w:type="dxa"/>
            <w:tcBorders>
              <w:top w:val="single" w:sz="8" w:space="0" w:color="auto"/>
              <w:left w:val="single" w:sz="8" w:space="0" w:color="auto"/>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 xml:space="preserve">Выплаты – всего, </w:t>
            </w:r>
          </w:p>
          <w:p w:rsidR="007A0251" w:rsidRPr="007A0251" w:rsidRDefault="007A0251" w:rsidP="007A0251">
            <w:pPr>
              <w:jc w:val="center"/>
              <w:rPr>
                <w:b/>
                <w:bCs/>
                <w:color w:val="000000"/>
                <w:sz w:val="18"/>
                <w:szCs w:val="18"/>
              </w:rPr>
            </w:pPr>
            <w:r w:rsidRPr="007A0251">
              <w:rPr>
                <w:b/>
                <w:bCs/>
                <w:color w:val="000000"/>
                <w:sz w:val="18"/>
                <w:szCs w:val="18"/>
              </w:rPr>
              <w:t>в том числе</w:t>
            </w:r>
          </w:p>
        </w:tc>
        <w:tc>
          <w:tcPr>
            <w:tcW w:w="1701" w:type="dxa"/>
            <w:tcBorders>
              <w:top w:val="single" w:sz="8" w:space="0" w:color="auto"/>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 </w:t>
            </w:r>
          </w:p>
        </w:tc>
        <w:tc>
          <w:tcPr>
            <w:tcW w:w="1559" w:type="dxa"/>
            <w:tcBorders>
              <w:top w:val="single" w:sz="8" w:space="0" w:color="auto"/>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12 344.69</w:t>
            </w:r>
          </w:p>
        </w:tc>
        <w:tc>
          <w:tcPr>
            <w:tcW w:w="1559" w:type="dxa"/>
            <w:tcBorders>
              <w:top w:val="single" w:sz="8" w:space="0" w:color="auto"/>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95 152.91</w:t>
            </w:r>
          </w:p>
        </w:tc>
        <w:tc>
          <w:tcPr>
            <w:tcW w:w="1701" w:type="dxa"/>
            <w:tcBorders>
              <w:top w:val="single" w:sz="8" w:space="0" w:color="auto"/>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75 853.43</w:t>
            </w:r>
          </w:p>
        </w:tc>
      </w:tr>
      <w:tr w:rsidR="007A0251" w:rsidRPr="007A0251" w:rsidTr="008B5D7A">
        <w:trPr>
          <w:trHeight w:val="315"/>
        </w:trPr>
        <w:tc>
          <w:tcPr>
            <w:tcW w:w="3701" w:type="dxa"/>
            <w:tcBorders>
              <w:top w:val="nil"/>
              <w:left w:val="single" w:sz="8" w:space="0" w:color="auto"/>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Без вида расходов</w:t>
            </w:r>
          </w:p>
        </w:tc>
        <w:tc>
          <w:tcPr>
            <w:tcW w:w="1701"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b/>
                <w:bCs/>
                <w:color w:val="000000"/>
                <w:sz w:val="18"/>
                <w:szCs w:val="18"/>
              </w:rPr>
            </w:pPr>
            <w:r w:rsidRPr="007A0251">
              <w:rPr>
                <w:b/>
                <w:bCs/>
                <w:color w:val="000000"/>
                <w:sz w:val="18"/>
                <w:szCs w:val="18"/>
              </w:rPr>
              <w:t>000</w:t>
            </w:r>
          </w:p>
        </w:tc>
        <w:tc>
          <w:tcPr>
            <w:tcW w:w="1559"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148.65</w:t>
            </w:r>
          </w:p>
        </w:tc>
        <w:tc>
          <w:tcPr>
            <w:tcW w:w="1559"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95 152.91</w:t>
            </w:r>
          </w:p>
        </w:tc>
        <w:tc>
          <w:tcPr>
            <w:tcW w:w="1701"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75 853.43</w:t>
            </w:r>
          </w:p>
        </w:tc>
      </w:tr>
      <w:tr w:rsidR="007A0251" w:rsidRPr="007A0251" w:rsidTr="008B5D7A">
        <w:trPr>
          <w:trHeight w:val="1164"/>
        </w:trPr>
        <w:tc>
          <w:tcPr>
            <w:tcW w:w="3701" w:type="dxa"/>
            <w:tcBorders>
              <w:top w:val="nil"/>
              <w:left w:val="single" w:sz="8" w:space="0" w:color="auto"/>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b/>
                <w:bCs/>
                <w:color w:val="000000"/>
                <w:sz w:val="18"/>
                <w:szCs w:val="18"/>
              </w:rPr>
            </w:pPr>
            <w:r w:rsidRPr="007A0251">
              <w:rPr>
                <w:b/>
                <w:bCs/>
                <w:color w:val="000000"/>
                <w:sz w:val="18"/>
                <w:szCs w:val="18"/>
              </w:rPr>
              <w:t>100</w:t>
            </w:r>
          </w:p>
        </w:tc>
        <w:tc>
          <w:tcPr>
            <w:tcW w:w="1559"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7 961.38</w:t>
            </w:r>
          </w:p>
        </w:tc>
        <w:tc>
          <w:tcPr>
            <w:tcW w:w="1559"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c>
          <w:tcPr>
            <w:tcW w:w="1701"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r>
      <w:tr w:rsidR="007A0251" w:rsidRPr="007A0251" w:rsidTr="008B5D7A">
        <w:trPr>
          <w:trHeight w:val="689"/>
        </w:trPr>
        <w:tc>
          <w:tcPr>
            <w:tcW w:w="3701" w:type="dxa"/>
            <w:tcBorders>
              <w:top w:val="nil"/>
              <w:left w:val="single" w:sz="8" w:space="0" w:color="auto"/>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Закупка товаров, работ и услуг для обеспечения государственных (муниципальных) нужд</w:t>
            </w:r>
          </w:p>
        </w:tc>
        <w:tc>
          <w:tcPr>
            <w:tcW w:w="1701"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b/>
                <w:bCs/>
                <w:color w:val="000000"/>
                <w:sz w:val="18"/>
                <w:szCs w:val="18"/>
              </w:rPr>
            </w:pPr>
            <w:r w:rsidRPr="007A0251">
              <w:rPr>
                <w:b/>
                <w:bCs/>
                <w:color w:val="000000"/>
                <w:sz w:val="18"/>
                <w:szCs w:val="18"/>
              </w:rPr>
              <w:t>200</w:t>
            </w:r>
          </w:p>
        </w:tc>
        <w:tc>
          <w:tcPr>
            <w:tcW w:w="1559"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3 276.24</w:t>
            </w:r>
          </w:p>
        </w:tc>
        <w:tc>
          <w:tcPr>
            <w:tcW w:w="1559"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c>
          <w:tcPr>
            <w:tcW w:w="1701"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r>
      <w:tr w:rsidR="007A0251" w:rsidRPr="007A0251" w:rsidTr="008B5D7A">
        <w:trPr>
          <w:trHeight w:val="470"/>
        </w:trPr>
        <w:tc>
          <w:tcPr>
            <w:tcW w:w="3701" w:type="dxa"/>
            <w:tcBorders>
              <w:top w:val="nil"/>
              <w:left w:val="single" w:sz="8" w:space="0" w:color="auto"/>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Социальное обеспечение и иные выплаты населению</w:t>
            </w:r>
          </w:p>
        </w:tc>
        <w:tc>
          <w:tcPr>
            <w:tcW w:w="1701"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b/>
                <w:bCs/>
                <w:color w:val="000000"/>
                <w:sz w:val="18"/>
                <w:szCs w:val="18"/>
              </w:rPr>
            </w:pPr>
            <w:r w:rsidRPr="007A0251">
              <w:rPr>
                <w:b/>
                <w:bCs/>
                <w:color w:val="000000"/>
                <w:sz w:val="18"/>
                <w:szCs w:val="18"/>
              </w:rPr>
              <w:t>300</w:t>
            </w:r>
          </w:p>
        </w:tc>
        <w:tc>
          <w:tcPr>
            <w:tcW w:w="1559"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805.50</w:t>
            </w:r>
          </w:p>
        </w:tc>
        <w:tc>
          <w:tcPr>
            <w:tcW w:w="1559"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c>
          <w:tcPr>
            <w:tcW w:w="1701"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r>
      <w:tr w:rsidR="007A0251" w:rsidRPr="007A0251" w:rsidTr="008B5D7A">
        <w:trPr>
          <w:trHeight w:val="470"/>
        </w:trPr>
        <w:tc>
          <w:tcPr>
            <w:tcW w:w="3701" w:type="dxa"/>
            <w:tcBorders>
              <w:top w:val="nil"/>
              <w:left w:val="single" w:sz="8" w:space="0" w:color="auto"/>
              <w:bottom w:val="single" w:sz="8" w:space="0" w:color="auto"/>
              <w:right w:val="single" w:sz="8" w:space="0" w:color="auto"/>
            </w:tcBorders>
            <w:shd w:val="clear" w:color="auto" w:fill="auto"/>
            <w:vAlign w:val="center"/>
          </w:tcPr>
          <w:p w:rsidR="007A0251" w:rsidRPr="007A0251" w:rsidRDefault="007A0251" w:rsidP="007A0251">
            <w:pPr>
              <w:autoSpaceDE w:val="0"/>
              <w:autoSpaceDN w:val="0"/>
              <w:adjustRightInd w:val="0"/>
              <w:jc w:val="center"/>
              <w:rPr>
                <w:color w:val="000000"/>
                <w:sz w:val="18"/>
                <w:szCs w:val="18"/>
              </w:rPr>
            </w:pPr>
            <w:r w:rsidRPr="007A0251">
              <w:rPr>
                <w:sz w:val="18"/>
                <w:szCs w:val="18"/>
              </w:rPr>
              <w:lastRenderedPageBreak/>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b/>
                <w:bCs/>
                <w:color w:val="000000"/>
                <w:sz w:val="18"/>
                <w:szCs w:val="18"/>
              </w:rPr>
            </w:pPr>
            <w:r w:rsidRPr="007A0251">
              <w:rPr>
                <w:b/>
                <w:bCs/>
                <w:color w:val="000000"/>
                <w:sz w:val="18"/>
                <w:szCs w:val="18"/>
              </w:rPr>
              <w:t>600</w:t>
            </w:r>
          </w:p>
        </w:tc>
        <w:tc>
          <w:tcPr>
            <w:tcW w:w="1559"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c>
          <w:tcPr>
            <w:tcW w:w="1559"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c>
          <w:tcPr>
            <w:tcW w:w="1701"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r>
      <w:tr w:rsidR="007A0251" w:rsidRPr="007A0251" w:rsidTr="008B5D7A">
        <w:trPr>
          <w:trHeight w:val="405"/>
        </w:trPr>
        <w:tc>
          <w:tcPr>
            <w:tcW w:w="3701" w:type="dxa"/>
            <w:tcBorders>
              <w:top w:val="nil"/>
              <w:left w:val="single" w:sz="8" w:space="0" w:color="auto"/>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Иные бюджетные ассигнования</w:t>
            </w:r>
          </w:p>
        </w:tc>
        <w:tc>
          <w:tcPr>
            <w:tcW w:w="1701"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b/>
                <w:bCs/>
                <w:color w:val="000000"/>
                <w:sz w:val="18"/>
                <w:szCs w:val="18"/>
              </w:rPr>
            </w:pPr>
            <w:r w:rsidRPr="007A0251">
              <w:rPr>
                <w:b/>
                <w:bCs/>
                <w:color w:val="000000"/>
                <w:sz w:val="18"/>
                <w:szCs w:val="18"/>
              </w:rPr>
              <w:t>800</w:t>
            </w:r>
          </w:p>
        </w:tc>
        <w:tc>
          <w:tcPr>
            <w:tcW w:w="1559"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152.92</w:t>
            </w:r>
          </w:p>
        </w:tc>
        <w:tc>
          <w:tcPr>
            <w:tcW w:w="1559"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c>
          <w:tcPr>
            <w:tcW w:w="1701"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r>
      <w:tr w:rsidR="007A0251" w:rsidRPr="007A0251" w:rsidTr="008B5D7A">
        <w:trPr>
          <w:trHeight w:val="681"/>
        </w:trPr>
        <w:tc>
          <w:tcPr>
            <w:tcW w:w="3701" w:type="dxa"/>
            <w:tcBorders>
              <w:top w:val="nil"/>
              <w:left w:val="single" w:sz="8" w:space="0" w:color="auto"/>
              <w:bottom w:val="single" w:sz="8" w:space="0" w:color="000000"/>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Источники внутреннего финансирования – всего, из них</w:t>
            </w:r>
          </w:p>
        </w:tc>
        <w:tc>
          <w:tcPr>
            <w:tcW w:w="1701" w:type="dxa"/>
            <w:tcBorders>
              <w:top w:val="nil"/>
              <w:left w:val="single" w:sz="8" w:space="0" w:color="auto"/>
              <w:bottom w:val="single" w:sz="8" w:space="0" w:color="000000"/>
              <w:right w:val="single" w:sz="8" w:space="0" w:color="auto"/>
            </w:tcBorders>
            <w:shd w:val="clear" w:color="000000" w:fill="FFFF99"/>
            <w:vAlign w:val="center"/>
          </w:tcPr>
          <w:p w:rsidR="007A0251" w:rsidRPr="007A0251" w:rsidRDefault="007A0251" w:rsidP="007A0251">
            <w:pPr>
              <w:jc w:val="center"/>
              <w:rPr>
                <w:b/>
                <w:bCs/>
                <w:color w:val="000000"/>
                <w:sz w:val="18"/>
                <w:szCs w:val="18"/>
              </w:rPr>
            </w:pPr>
          </w:p>
        </w:tc>
        <w:tc>
          <w:tcPr>
            <w:tcW w:w="1559" w:type="dxa"/>
            <w:tcBorders>
              <w:top w:val="single" w:sz="8" w:space="0" w:color="auto"/>
              <w:left w:val="nil"/>
              <w:bottom w:val="single" w:sz="8" w:space="0" w:color="auto"/>
              <w:right w:val="single" w:sz="8" w:space="0" w:color="auto"/>
            </w:tcBorders>
            <w:shd w:val="clear" w:color="000000" w:fill="FFFF99"/>
            <w:vAlign w:val="center"/>
          </w:tcPr>
          <w:p w:rsidR="007A0251" w:rsidRPr="007A0251" w:rsidRDefault="007A0251" w:rsidP="007A0251">
            <w:pPr>
              <w:autoSpaceDE w:val="0"/>
              <w:autoSpaceDN w:val="0"/>
              <w:jc w:val="center"/>
              <w:rPr>
                <w:b/>
                <w:bCs/>
                <w:color w:val="000000"/>
                <w:sz w:val="18"/>
                <w:szCs w:val="18"/>
              </w:rPr>
            </w:pPr>
            <w:r w:rsidRPr="007A0251">
              <w:rPr>
                <w:b/>
                <w:bCs/>
                <w:color w:val="000000"/>
                <w:sz w:val="18"/>
                <w:szCs w:val="18"/>
              </w:rPr>
              <w:t>902.99</w:t>
            </w:r>
          </w:p>
        </w:tc>
        <w:tc>
          <w:tcPr>
            <w:tcW w:w="1559" w:type="dxa"/>
            <w:tcBorders>
              <w:top w:val="nil"/>
              <w:left w:val="single" w:sz="8" w:space="0" w:color="auto"/>
              <w:bottom w:val="single" w:sz="8" w:space="0" w:color="000000"/>
              <w:right w:val="single" w:sz="8" w:space="0" w:color="auto"/>
            </w:tcBorders>
            <w:shd w:val="clear" w:color="000000" w:fill="FFFF99"/>
            <w:vAlign w:val="center"/>
          </w:tcPr>
          <w:p w:rsidR="007A0251" w:rsidRPr="007A0251" w:rsidRDefault="007A0251" w:rsidP="007A0251">
            <w:pPr>
              <w:jc w:val="center"/>
              <w:rPr>
                <w:color w:val="000000"/>
                <w:sz w:val="18"/>
                <w:szCs w:val="18"/>
              </w:rPr>
            </w:pPr>
            <w:r w:rsidRPr="007A0251">
              <w:rPr>
                <w:color w:val="000000"/>
                <w:sz w:val="18"/>
                <w:szCs w:val="18"/>
              </w:rPr>
              <w:t>0.00</w:t>
            </w:r>
          </w:p>
        </w:tc>
        <w:tc>
          <w:tcPr>
            <w:tcW w:w="1701" w:type="dxa"/>
            <w:tcBorders>
              <w:top w:val="nil"/>
              <w:left w:val="single" w:sz="8" w:space="0" w:color="auto"/>
              <w:bottom w:val="single" w:sz="8" w:space="0" w:color="000000"/>
              <w:right w:val="single" w:sz="8" w:space="0" w:color="auto"/>
            </w:tcBorders>
            <w:shd w:val="clear" w:color="000000" w:fill="FFFF99"/>
            <w:vAlign w:val="center"/>
          </w:tcPr>
          <w:p w:rsidR="007A0251" w:rsidRPr="007A0251" w:rsidRDefault="007A0251" w:rsidP="007A0251">
            <w:pPr>
              <w:jc w:val="center"/>
              <w:rPr>
                <w:color w:val="000000"/>
                <w:sz w:val="18"/>
                <w:szCs w:val="18"/>
              </w:rPr>
            </w:pPr>
            <w:r w:rsidRPr="007A0251">
              <w:rPr>
                <w:color w:val="000000"/>
                <w:sz w:val="18"/>
                <w:szCs w:val="18"/>
              </w:rPr>
              <w:t>0.00</w:t>
            </w:r>
          </w:p>
        </w:tc>
      </w:tr>
      <w:tr w:rsidR="007A0251" w:rsidRPr="007A0251" w:rsidTr="008B5D7A">
        <w:trPr>
          <w:trHeight w:val="435"/>
        </w:trPr>
        <w:tc>
          <w:tcPr>
            <w:tcW w:w="3701" w:type="dxa"/>
            <w:tcBorders>
              <w:top w:val="nil"/>
              <w:left w:val="single" w:sz="8" w:space="0" w:color="auto"/>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Поступление на счета бюджетов</w:t>
            </w:r>
          </w:p>
        </w:tc>
        <w:tc>
          <w:tcPr>
            <w:tcW w:w="1701"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b/>
                <w:bCs/>
                <w:color w:val="000000"/>
                <w:sz w:val="18"/>
                <w:szCs w:val="18"/>
              </w:rPr>
            </w:pPr>
            <w:r w:rsidRPr="007A0251">
              <w:rPr>
                <w:b/>
                <w:bCs/>
                <w:color w:val="000000"/>
                <w:sz w:val="18"/>
                <w:szCs w:val="18"/>
              </w:rPr>
              <w:t>510</w:t>
            </w:r>
          </w:p>
        </w:tc>
        <w:tc>
          <w:tcPr>
            <w:tcW w:w="1559" w:type="dxa"/>
            <w:tcBorders>
              <w:top w:val="single" w:sz="8" w:space="0" w:color="auto"/>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1 296.22</w:t>
            </w:r>
          </w:p>
        </w:tc>
        <w:tc>
          <w:tcPr>
            <w:tcW w:w="1559"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c>
          <w:tcPr>
            <w:tcW w:w="1701"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r>
      <w:tr w:rsidR="007A0251" w:rsidRPr="007A0251" w:rsidTr="008B5D7A">
        <w:trPr>
          <w:trHeight w:val="435"/>
        </w:trPr>
        <w:tc>
          <w:tcPr>
            <w:tcW w:w="3701" w:type="dxa"/>
            <w:tcBorders>
              <w:top w:val="nil"/>
              <w:left w:val="single" w:sz="8" w:space="0" w:color="auto"/>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Выбытие со счетов бюджетов</w:t>
            </w:r>
          </w:p>
        </w:tc>
        <w:tc>
          <w:tcPr>
            <w:tcW w:w="1701"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b/>
                <w:bCs/>
                <w:color w:val="000000"/>
                <w:sz w:val="18"/>
                <w:szCs w:val="18"/>
              </w:rPr>
            </w:pPr>
            <w:r w:rsidRPr="007A0251">
              <w:rPr>
                <w:b/>
                <w:bCs/>
                <w:color w:val="000000"/>
                <w:sz w:val="18"/>
                <w:szCs w:val="18"/>
              </w:rPr>
              <w:t>610</w:t>
            </w:r>
          </w:p>
        </w:tc>
        <w:tc>
          <w:tcPr>
            <w:tcW w:w="1559"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- 393.23</w:t>
            </w:r>
          </w:p>
        </w:tc>
        <w:tc>
          <w:tcPr>
            <w:tcW w:w="1559"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c>
          <w:tcPr>
            <w:tcW w:w="1701"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r>
      <w:tr w:rsidR="007A0251" w:rsidRPr="007A0251" w:rsidTr="008B5D7A">
        <w:trPr>
          <w:trHeight w:val="645"/>
        </w:trPr>
        <w:tc>
          <w:tcPr>
            <w:tcW w:w="3701" w:type="dxa"/>
            <w:tcBorders>
              <w:top w:val="nil"/>
              <w:left w:val="single" w:sz="8" w:space="0" w:color="auto"/>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 xml:space="preserve">Изменение остатков средств всего, </w:t>
            </w:r>
          </w:p>
          <w:p w:rsidR="007A0251" w:rsidRPr="007A0251" w:rsidRDefault="007A0251" w:rsidP="007A0251">
            <w:pPr>
              <w:jc w:val="center"/>
              <w:rPr>
                <w:b/>
                <w:bCs/>
                <w:color w:val="000000"/>
                <w:sz w:val="18"/>
                <w:szCs w:val="18"/>
              </w:rPr>
            </w:pPr>
            <w:r w:rsidRPr="007A0251">
              <w:rPr>
                <w:b/>
                <w:bCs/>
                <w:color w:val="000000"/>
                <w:sz w:val="18"/>
                <w:szCs w:val="18"/>
              </w:rPr>
              <w:t>в том числе</w:t>
            </w:r>
          </w:p>
        </w:tc>
        <w:tc>
          <w:tcPr>
            <w:tcW w:w="1701"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 </w:t>
            </w:r>
          </w:p>
        </w:tc>
        <w:tc>
          <w:tcPr>
            <w:tcW w:w="1559"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- 7.46</w:t>
            </w:r>
          </w:p>
        </w:tc>
        <w:tc>
          <w:tcPr>
            <w:tcW w:w="1559"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2 092.23</w:t>
            </w:r>
          </w:p>
        </w:tc>
        <w:tc>
          <w:tcPr>
            <w:tcW w:w="1701"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564.41</w:t>
            </w:r>
          </w:p>
        </w:tc>
      </w:tr>
      <w:tr w:rsidR="007A0251" w:rsidRPr="007A0251" w:rsidTr="008B5D7A">
        <w:trPr>
          <w:trHeight w:val="315"/>
        </w:trPr>
        <w:tc>
          <w:tcPr>
            <w:tcW w:w="3701" w:type="dxa"/>
            <w:tcBorders>
              <w:top w:val="nil"/>
              <w:left w:val="single" w:sz="8" w:space="0" w:color="auto"/>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Увеличение остатков средств</w:t>
            </w:r>
          </w:p>
        </w:tc>
        <w:tc>
          <w:tcPr>
            <w:tcW w:w="1701"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b/>
                <w:bCs/>
                <w:color w:val="000000"/>
                <w:sz w:val="18"/>
                <w:szCs w:val="18"/>
              </w:rPr>
            </w:pPr>
            <w:r w:rsidRPr="007A0251">
              <w:rPr>
                <w:b/>
                <w:bCs/>
                <w:color w:val="000000"/>
                <w:sz w:val="18"/>
                <w:szCs w:val="18"/>
              </w:rPr>
              <w:t>510</w:t>
            </w:r>
          </w:p>
        </w:tc>
        <w:tc>
          <w:tcPr>
            <w:tcW w:w="1559"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- 26 642.18</w:t>
            </w:r>
          </w:p>
        </w:tc>
        <w:tc>
          <w:tcPr>
            <w:tcW w:w="1559"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- 93 060.68</w:t>
            </w:r>
          </w:p>
        </w:tc>
        <w:tc>
          <w:tcPr>
            <w:tcW w:w="1701"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-75 289.02</w:t>
            </w:r>
          </w:p>
        </w:tc>
      </w:tr>
      <w:tr w:rsidR="007A0251" w:rsidRPr="007A0251" w:rsidTr="008B5D7A">
        <w:trPr>
          <w:trHeight w:val="435"/>
        </w:trPr>
        <w:tc>
          <w:tcPr>
            <w:tcW w:w="3701" w:type="dxa"/>
            <w:tcBorders>
              <w:top w:val="nil"/>
              <w:left w:val="single" w:sz="8" w:space="0" w:color="auto"/>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Уменьшение остатков средств</w:t>
            </w:r>
          </w:p>
        </w:tc>
        <w:tc>
          <w:tcPr>
            <w:tcW w:w="1701"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b/>
                <w:bCs/>
                <w:color w:val="000000"/>
                <w:sz w:val="18"/>
                <w:szCs w:val="18"/>
              </w:rPr>
            </w:pPr>
            <w:r w:rsidRPr="007A0251">
              <w:rPr>
                <w:b/>
                <w:bCs/>
                <w:color w:val="000000"/>
                <w:sz w:val="18"/>
                <w:szCs w:val="18"/>
              </w:rPr>
              <w:t>610</w:t>
            </w:r>
          </w:p>
        </w:tc>
        <w:tc>
          <w:tcPr>
            <w:tcW w:w="1559"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26 634.72</w:t>
            </w:r>
          </w:p>
        </w:tc>
        <w:tc>
          <w:tcPr>
            <w:tcW w:w="1559"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95 152.91</w:t>
            </w:r>
          </w:p>
        </w:tc>
        <w:tc>
          <w:tcPr>
            <w:tcW w:w="1701"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75 853.43</w:t>
            </w:r>
          </w:p>
        </w:tc>
      </w:tr>
      <w:tr w:rsidR="007A0251" w:rsidRPr="007A0251" w:rsidTr="008B5D7A">
        <w:trPr>
          <w:trHeight w:val="779"/>
        </w:trPr>
        <w:tc>
          <w:tcPr>
            <w:tcW w:w="3701" w:type="dxa"/>
            <w:tcBorders>
              <w:top w:val="nil"/>
              <w:left w:val="single" w:sz="8" w:space="0" w:color="auto"/>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Изменение остатков по внутренним расчетам всего, в том числе</w:t>
            </w:r>
          </w:p>
        </w:tc>
        <w:tc>
          <w:tcPr>
            <w:tcW w:w="1701"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 </w:t>
            </w:r>
          </w:p>
        </w:tc>
        <w:tc>
          <w:tcPr>
            <w:tcW w:w="1559"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- 162.30</w:t>
            </w:r>
          </w:p>
        </w:tc>
        <w:tc>
          <w:tcPr>
            <w:tcW w:w="1559"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0.00</w:t>
            </w:r>
          </w:p>
        </w:tc>
        <w:tc>
          <w:tcPr>
            <w:tcW w:w="1701" w:type="dxa"/>
            <w:tcBorders>
              <w:top w:val="nil"/>
              <w:left w:val="nil"/>
              <w:bottom w:val="single" w:sz="8" w:space="0" w:color="auto"/>
              <w:right w:val="single" w:sz="8" w:space="0" w:color="auto"/>
            </w:tcBorders>
            <w:shd w:val="clear" w:color="000000" w:fill="FFFF99"/>
            <w:vAlign w:val="center"/>
          </w:tcPr>
          <w:p w:rsidR="007A0251" w:rsidRPr="007A0251" w:rsidRDefault="007A0251" w:rsidP="007A0251">
            <w:pPr>
              <w:jc w:val="center"/>
              <w:rPr>
                <w:b/>
                <w:bCs/>
                <w:color w:val="000000"/>
                <w:sz w:val="18"/>
                <w:szCs w:val="18"/>
              </w:rPr>
            </w:pPr>
            <w:r w:rsidRPr="007A0251">
              <w:rPr>
                <w:b/>
                <w:bCs/>
                <w:color w:val="000000"/>
                <w:sz w:val="18"/>
                <w:szCs w:val="18"/>
              </w:rPr>
              <w:t>0.00</w:t>
            </w:r>
          </w:p>
        </w:tc>
      </w:tr>
      <w:tr w:rsidR="007A0251" w:rsidRPr="007A0251" w:rsidTr="008B5D7A">
        <w:trPr>
          <w:trHeight w:val="435"/>
        </w:trPr>
        <w:tc>
          <w:tcPr>
            <w:tcW w:w="3701" w:type="dxa"/>
            <w:tcBorders>
              <w:top w:val="nil"/>
              <w:left w:val="single" w:sz="8" w:space="0" w:color="auto"/>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Увеличение остатков по внутренним расчетам</w:t>
            </w:r>
          </w:p>
        </w:tc>
        <w:tc>
          <w:tcPr>
            <w:tcW w:w="1701"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b/>
                <w:bCs/>
                <w:color w:val="000000"/>
                <w:sz w:val="18"/>
                <w:szCs w:val="18"/>
              </w:rPr>
            </w:pPr>
          </w:p>
        </w:tc>
        <w:tc>
          <w:tcPr>
            <w:tcW w:w="1559"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c>
          <w:tcPr>
            <w:tcW w:w="1559"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c>
          <w:tcPr>
            <w:tcW w:w="1701"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r>
      <w:tr w:rsidR="007A0251" w:rsidRPr="007A0251" w:rsidTr="008B5D7A">
        <w:trPr>
          <w:trHeight w:val="435"/>
        </w:trPr>
        <w:tc>
          <w:tcPr>
            <w:tcW w:w="3701" w:type="dxa"/>
            <w:tcBorders>
              <w:top w:val="nil"/>
              <w:left w:val="single" w:sz="8" w:space="0" w:color="auto"/>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Уменьшение остатков по внутренним расчетам</w:t>
            </w:r>
          </w:p>
        </w:tc>
        <w:tc>
          <w:tcPr>
            <w:tcW w:w="1701"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b/>
                <w:bCs/>
                <w:color w:val="000000"/>
                <w:sz w:val="18"/>
                <w:szCs w:val="18"/>
              </w:rPr>
            </w:pPr>
          </w:p>
        </w:tc>
        <w:tc>
          <w:tcPr>
            <w:tcW w:w="1559"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- 162.30</w:t>
            </w:r>
          </w:p>
        </w:tc>
        <w:tc>
          <w:tcPr>
            <w:tcW w:w="1559"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c>
          <w:tcPr>
            <w:tcW w:w="1701" w:type="dxa"/>
            <w:tcBorders>
              <w:top w:val="nil"/>
              <w:left w:val="nil"/>
              <w:bottom w:val="single" w:sz="8" w:space="0" w:color="auto"/>
              <w:right w:val="single" w:sz="8"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0.00</w:t>
            </w:r>
          </w:p>
        </w:tc>
      </w:tr>
    </w:tbl>
    <w:p w:rsidR="007A0251" w:rsidRPr="007A0251" w:rsidRDefault="007A0251" w:rsidP="007A0251">
      <w:pPr>
        <w:autoSpaceDE w:val="0"/>
        <w:autoSpaceDN w:val="0"/>
        <w:adjustRightInd w:val="0"/>
        <w:ind w:firstLine="709"/>
        <w:jc w:val="right"/>
        <w:rPr>
          <w:b/>
          <w:sz w:val="28"/>
          <w:szCs w:val="28"/>
        </w:rPr>
      </w:pPr>
      <w:r w:rsidRPr="007A0251">
        <w:rPr>
          <w:b/>
          <w:sz w:val="28"/>
          <w:szCs w:val="28"/>
        </w:rPr>
        <w:t xml:space="preserve">      </w:t>
      </w:r>
    </w:p>
    <w:p w:rsidR="007A0251" w:rsidRPr="007A0251" w:rsidRDefault="007A0251" w:rsidP="007A0251">
      <w:pPr>
        <w:autoSpaceDE w:val="0"/>
        <w:autoSpaceDN w:val="0"/>
        <w:adjustRightInd w:val="0"/>
        <w:ind w:firstLine="709"/>
        <w:jc w:val="right"/>
        <w:rPr>
          <w:b/>
          <w:sz w:val="28"/>
          <w:szCs w:val="28"/>
        </w:rPr>
      </w:pPr>
      <w:r w:rsidRPr="007A0251">
        <w:rPr>
          <w:sz w:val="28"/>
          <w:szCs w:val="28"/>
        </w:rPr>
        <w:t>Исполнение федерального бюджета на территории Ярославской области  в разрезе лет по данным годовой бюджетной отчетности представлено в таблице № 3.</w:t>
      </w:r>
    </w:p>
    <w:p w:rsidR="007A0251" w:rsidRPr="007A0251" w:rsidRDefault="007A0251" w:rsidP="007A0251">
      <w:pPr>
        <w:autoSpaceDE w:val="0"/>
        <w:autoSpaceDN w:val="0"/>
        <w:adjustRightInd w:val="0"/>
        <w:ind w:firstLine="708"/>
        <w:jc w:val="right"/>
        <w:rPr>
          <w:sz w:val="28"/>
          <w:szCs w:val="28"/>
        </w:rPr>
      </w:pPr>
    </w:p>
    <w:p w:rsidR="007A0251" w:rsidRPr="007A0251" w:rsidRDefault="007A0251" w:rsidP="007A0251">
      <w:pPr>
        <w:autoSpaceDE w:val="0"/>
        <w:autoSpaceDN w:val="0"/>
        <w:adjustRightInd w:val="0"/>
        <w:ind w:firstLine="708"/>
        <w:jc w:val="right"/>
        <w:rPr>
          <w:sz w:val="28"/>
          <w:szCs w:val="28"/>
        </w:rPr>
      </w:pPr>
      <w:r w:rsidRPr="007A0251">
        <w:rPr>
          <w:sz w:val="28"/>
          <w:szCs w:val="28"/>
        </w:rPr>
        <w:t>Таблица № 3</w:t>
      </w:r>
    </w:p>
    <w:p w:rsidR="007A0251" w:rsidRPr="007A0251" w:rsidRDefault="007A0251" w:rsidP="007A0251">
      <w:pPr>
        <w:autoSpaceDE w:val="0"/>
        <w:autoSpaceDN w:val="0"/>
        <w:adjustRightInd w:val="0"/>
        <w:jc w:val="center"/>
        <w:rPr>
          <w:b/>
          <w:sz w:val="28"/>
          <w:szCs w:val="28"/>
        </w:rPr>
      </w:pPr>
      <w:r w:rsidRPr="007A0251">
        <w:rPr>
          <w:b/>
          <w:sz w:val="28"/>
          <w:szCs w:val="28"/>
        </w:rPr>
        <w:t xml:space="preserve">Исполнение федерального бюджета </w:t>
      </w:r>
    </w:p>
    <w:p w:rsidR="007A0251" w:rsidRPr="007A0251" w:rsidRDefault="007A0251" w:rsidP="007A0251">
      <w:pPr>
        <w:autoSpaceDE w:val="0"/>
        <w:autoSpaceDN w:val="0"/>
        <w:adjustRightInd w:val="0"/>
        <w:jc w:val="center"/>
        <w:rPr>
          <w:b/>
          <w:sz w:val="28"/>
          <w:szCs w:val="28"/>
        </w:rPr>
      </w:pPr>
      <w:r w:rsidRPr="007A0251">
        <w:rPr>
          <w:b/>
          <w:sz w:val="28"/>
          <w:szCs w:val="28"/>
        </w:rPr>
        <w:t>на территории Ярославской области в разрезе лет, млн. рублей</w:t>
      </w:r>
    </w:p>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27"/>
        <w:gridCol w:w="1276"/>
        <w:gridCol w:w="1417"/>
        <w:gridCol w:w="1418"/>
        <w:gridCol w:w="1650"/>
        <w:gridCol w:w="1650"/>
      </w:tblGrid>
      <w:tr w:rsidR="007A0251" w:rsidRPr="007A0251" w:rsidTr="008B5D7A">
        <w:trPr>
          <w:trHeight w:val="734"/>
        </w:trPr>
        <w:tc>
          <w:tcPr>
            <w:tcW w:w="3227" w:type="dxa"/>
            <w:shd w:val="clear" w:color="auto" w:fill="FDE9D9"/>
            <w:vAlign w:val="center"/>
          </w:tcPr>
          <w:p w:rsidR="007A0251" w:rsidRPr="007A0251" w:rsidRDefault="007A0251" w:rsidP="007A0251">
            <w:pPr>
              <w:jc w:val="center"/>
              <w:rPr>
                <w:b/>
                <w:bCs/>
                <w:sz w:val="24"/>
                <w:szCs w:val="24"/>
              </w:rPr>
            </w:pPr>
            <w:r w:rsidRPr="007A0251">
              <w:rPr>
                <w:b/>
                <w:bCs/>
                <w:sz w:val="24"/>
                <w:szCs w:val="24"/>
              </w:rPr>
              <w:t>Наименование показателя</w:t>
            </w:r>
          </w:p>
        </w:tc>
        <w:tc>
          <w:tcPr>
            <w:tcW w:w="1276" w:type="dxa"/>
            <w:shd w:val="clear" w:color="auto" w:fill="FDE9D9"/>
            <w:vAlign w:val="center"/>
          </w:tcPr>
          <w:p w:rsidR="007A0251" w:rsidRPr="007A0251" w:rsidRDefault="007A0251" w:rsidP="007A0251">
            <w:pPr>
              <w:jc w:val="center"/>
              <w:rPr>
                <w:b/>
                <w:bCs/>
                <w:sz w:val="24"/>
                <w:szCs w:val="24"/>
              </w:rPr>
            </w:pPr>
            <w:r w:rsidRPr="007A0251">
              <w:rPr>
                <w:b/>
                <w:bCs/>
                <w:sz w:val="24"/>
                <w:szCs w:val="24"/>
              </w:rPr>
              <w:t>2021</w:t>
            </w:r>
          </w:p>
        </w:tc>
        <w:tc>
          <w:tcPr>
            <w:tcW w:w="1417" w:type="dxa"/>
            <w:shd w:val="clear" w:color="auto" w:fill="FDE9D9"/>
            <w:vAlign w:val="center"/>
          </w:tcPr>
          <w:p w:rsidR="007A0251" w:rsidRPr="007A0251" w:rsidRDefault="007A0251" w:rsidP="007A0251">
            <w:pPr>
              <w:jc w:val="center"/>
              <w:rPr>
                <w:b/>
                <w:bCs/>
                <w:sz w:val="24"/>
                <w:szCs w:val="24"/>
              </w:rPr>
            </w:pPr>
            <w:r w:rsidRPr="007A0251">
              <w:rPr>
                <w:b/>
                <w:bCs/>
                <w:sz w:val="24"/>
                <w:szCs w:val="24"/>
              </w:rPr>
              <w:t>2022</w:t>
            </w:r>
          </w:p>
        </w:tc>
        <w:tc>
          <w:tcPr>
            <w:tcW w:w="1418" w:type="dxa"/>
            <w:shd w:val="clear" w:color="auto" w:fill="FDE9D9"/>
            <w:vAlign w:val="center"/>
          </w:tcPr>
          <w:p w:rsidR="007A0251" w:rsidRPr="007A0251" w:rsidRDefault="007A0251" w:rsidP="007A0251">
            <w:pPr>
              <w:jc w:val="center"/>
              <w:rPr>
                <w:b/>
                <w:bCs/>
                <w:sz w:val="24"/>
                <w:szCs w:val="24"/>
              </w:rPr>
            </w:pPr>
            <w:r w:rsidRPr="007A0251">
              <w:rPr>
                <w:b/>
                <w:bCs/>
                <w:sz w:val="24"/>
                <w:szCs w:val="24"/>
              </w:rPr>
              <w:t>2023</w:t>
            </w:r>
          </w:p>
        </w:tc>
        <w:tc>
          <w:tcPr>
            <w:tcW w:w="1650" w:type="dxa"/>
            <w:shd w:val="clear" w:color="auto" w:fill="FDE9D9"/>
            <w:vAlign w:val="center"/>
          </w:tcPr>
          <w:p w:rsidR="007A0251" w:rsidRPr="007A0251" w:rsidRDefault="007A0251" w:rsidP="007A0251">
            <w:pPr>
              <w:jc w:val="center"/>
              <w:rPr>
                <w:b/>
                <w:bCs/>
                <w:sz w:val="24"/>
                <w:szCs w:val="24"/>
                <w:highlight w:val="yellow"/>
              </w:rPr>
            </w:pPr>
            <w:r w:rsidRPr="007A0251">
              <w:rPr>
                <w:b/>
                <w:bCs/>
                <w:sz w:val="24"/>
                <w:szCs w:val="24"/>
              </w:rPr>
              <w:t>2024</w:t>
            </w:r>
          </w:p>
        </w:tc>
        <w:tc>
          <w:tcPr>
            <w:tcW w:w="1650" w:type="dxa"/>
            <w:shd w:val="clear" w:color="auto" w:fill="FDE9D9"/>
          </w:tcPr>
          <w:p w:rsidR="007A0251" w:rsidRPr="007A0251" w:rsidRDefault="007A0251" w:rsidP="007A0251">
            <w:pPr>
              <w:jc w:val="center"/>
              <w:rPr>
                <w:b/>
                <w:bCs/>
                <w:sz w:val="24"/>
                <w:szCs w:val="24"/>
              </w:rPr>
            </w:pPr>
          </w:p>
          <w:p w:rsidR="007A0251" w:rsidRPr="007A0251" w:rsidRDefault="007A0251" w:rsidP="007A0251">
            <w:pPr>
              <w:jc w:val="center"/>
              <w:rPr>
                <w:b/>
                <w:bCs/>
                <w:sz w:val="24"/>
                <w:szCs w:val="24"/>
                <w:highlight w:val="yellow"/>
              </w:rPr>
            </w:pPr>
            <w:r w:rsidRPr="007A0251">
              <w:rPr>
                <w:b/>
                <w:bCs/>
                <w:sz w:val="24"/>
                <w:szCs w:val="24"/>
              </w:rPr>
              <w:t>2025</w:t>
            </w:r>
          </w:p>
        </w:tc>
      </w:tr>
      <w:tr w:rsidR="007A0251" w:rsidRPr="007A0251" w:rsidTr="008B5D7A">
        <w:trPr>
          <w:trHeight w:val="419"/>
        </w:trPr>
        <w:tc>
          <w:tcPr>
            <w:tcW w:w="3227" w:type="dxa"/>
            <w:vAlign w:val="center"/>
          </w:tcPr>
          <w:p w:rsidR="007A0251" w:rsidRPr="007A0251" w:rsidRDefault="007A0251" w:rsidP="007A0251">
            <w:pPr>
              <w:jc w:val="center"/>
              <w:rPr>
                <w:sz w:val="24"/>
                <w:szCs w:val="24"/>
              </w:rPr>
            </w:pPr>
            <w:r w:rsidRPr="007A0251">
              <w:rPr>
                <w:sz w:val="24"/>
                <w:szCs w:val="24"/>
              </w:rPr>
              <w:t>Доходы</w:t>
            </w:r>
          </w:p>
        </w:tc>
        <w:tc>
          <w:tcPr>
            <w:tcW w:w="1276" w:type="dxa"/>
            <w:vAlign w:val="center"/>
          </w:tcPr>
          <w:p w:rsidR="007A0251" w:rsidRPr="007A0251" w:rsidRDefault="007A0251" w:rsidP="007A0251">
            <w:pPr>
              <w:jc w:val="center"/>
              <w:rPr>
                <w:sz w:val="24"/>
                <w:szCs w:val="24"/>
              </w:rPr>
            </w:pPr>
            <w:r w:rsidRPr="007A0251">
              <w:rPr>
                <w:sz w:val="24"/>
                <w:szCs w:val="24"/>
              </w:rPr>
              <w:t>72 554.36</w:t>
            </w:r>
          </w:p>
        </w:tc>
        <w:tc>
          <w:tcPr>
            <w:tcW w:w="1417" w:type="dxa"/>
            <w:vAlign w:val="center"/>
          </w:tcPr>
          <w:p w:rsidR="007A0251" w:rsidRPr="007A0251" w:rsidRDefault="007A0251" w:rsidP="007A0251">
            <w:pPr>
              <w:jc w:val="center"/>
              <w:rPr>
                <w:sz w:val="24"/>
                <w:szCs w:val="24"/>
              </w:rPr>
            </w:pPr>
            <w:r w:rsidRPr="007A0251">
              <w:rPr>
                <w:sz w:val="24"/>
                <w:szCs w:val="24"/>
              </w:rPr>
              <w:t>100 333.18</w:t>
            </w:r>
          </w:p>
        </w:tc>
        <w:tc>
          <w:tcPr>
            <w:tcW w:w="1418" w:type="dxa"/>
            <w:vAlign w:val="center"/>
          </w:tcPr>
          <w:p w:rsidR="007A0251" w:rsidRPr="007A0251" w:rsidRDefault="007A0251" w:rsidP="007A0251">
            <w:pPr>
              <w:jc w:val="center"/>
              <w:rPr>
                <w:sz w:val="24"/>
                <w:szCs w:val="24"/>
              </w:rPr>
            </w:pPr>
            <w:r w:rsidRPr="007A0251">
              <w:rPr>
                <w:sz w:val="24"/>
                <w:szCs w:val="24"/>
              </w:rPr>
              <w:t>2 102.85</w:t>
            </w:r>
          </w:p>
        </w:tc>
        <w:tc>
          <w:tcPr>
            <w:tcW w:w="1650" w:type="dxa"/>
            <w:vAlign w:val="center"/>
          </w:tcPr>
          <w:p w:rsidR="007A0251" w:rsidRPr="007A0251" w:rsidRDefault="007A0251" w:rsidP="007A0251">
            <w:pPr>
              <w:jc w:val="center"/>
              <w:rPr>
                <w:sz w:val="24"/>
                <w:szCs w:val="24"/>
                <w:highlight w:val="yellow"/>
              </w:rPr>
            </w:pPr>
            <w:r w:rsidRPr="007A0251">
              <w:rPr>
                <w:sz w:val="24"/>
                <w:szCs w:val="24"/>
              </w:rPr>
              <w:t>2 682.10</w:t>
            </w:r>
          </w:p>
        </w:tc>
        <w:tc>
          <w:tcPr>
            <w:tcW w:w="1650" w:type="dxa"/>
            <w:vAlign w:val="center"/>
          </w:tcPr>
          <w:p w:rsidR="007A0251" w:rsidRPr="007A0251" w:rsidRDefault="007A0251" w:rsidP="007A0251">
            <w:pPr>
              <w:jc w:val="center"/>
              <w:rPr>
                <w:sz w:val="24"/>
                <w:szCs w:val="24"/>
              </w:rPr>
            </w:pPr>
            <w:r w:rsidRPr="007A0251">
              <w:rPr>
                <w:sz w:val="24"/>
                <w:szCs w:val="24"/>
              </w:rPr>
              <w:t>3 327.18</w:t>
            </w:r>
          </w:p>
        </w:tc>
      </w:tr>
      <w:tr w:rsidR="007A0251" w:rsidRPr="007A0251" w:rsidTr="008B5D7A">
        <w:trPr>
          <w:trHeight w:val="441"/>
        </w:trPr>
        <w:tc>
          <w:tcPr>
            <w:tcW w:w="3227" w:type="dxa"/>
            <w:vAlign w:val="center"/>
          </w:tcPr>
          <w:p w:rsidR="007A0251" w:rsidRPr="007A0251" w:rsidRDefault="007A0251" w:rsidP="007A0251">
            <w:pPr>
              <w:jc w:val="center"/>
              <w:rPr>
                <w:sz w:val="24"/>
                <w:szCs w:val="24"/>
              </w:rPr>
            </w:pPr>
            <w:r w:rsidRPr="007A0251">
              <w:rPr>
                <w:sz w:val="24"/>
                <w:szCs w:val="24"/>
              </w:rPr>
              <w:t>Доведенные бюджетные данные</w:t>
            </w:r>
          </w:p>
        </w:tc>
        <w:tc>
          <w:tcPr>
            <w:tcW w:w="1276" w:type="dxa"/>
            <w:vAlign w:val="center"/>
          </w:tcPr>
          <w:p w:rsidR="007A0251" w:rsidRPr="007A0251" w:rsidRDefault="007A0251" w:rsidP="007A0251">
            <w:pPr>
              <w:jc w:val="center"/>
              <w:rPr>
                <w:sz w:val="24"/>
                <w:szCs w:val="24"/>
              </w:rPr>
            </w:pPr>
            <w:r w:rsidRPr="007A0251">
              <w:rPr>
                <w:sz w:val="24"/>
                <w:szCs w:val="24"/>
              </w:rPr>
              <w:t>39 816.99</w:t>
            </w:r>
          </w:p>
        </w:tc>
        <w:tc>
          <w:tcPr>
            <w:tcW w:w="1417" w:type="dxa"/>
            <w:vAlign w:val="center"/>
          </w:tcPr>
          <w:p w:rsidR="007A0251" w:rsidRPr="007A0251" w:rsidRDefault="007A0251" w:rsidP="007A0251">
            <w:pPr>
              <w:jc w:val="center"/>
              <w:rPr>
                <w:sz w:val="24"/>
                <w:szCs w:val="24"/>
              </w:rPr>
            </w:pPr>
            <w:r w:rsidRPr="007A0251">
              <w:rPr>
                <w:sz w:val="24"/>
                <w:szCs w:val="24"/>
              </w:rPr>
              <w:t>46 098.91</w:t>
            </w:r>
          </w:p>
        </w:tc>
        <w:tc>
          <w:tcPr>
            <w:tcW w:w="1418" w:type="dxa"/>
            <w:vAlign w:val="center"/>
          </w:tcPr>
          <w:p w:rsidR="007A0251" w:rsidRPr="007A0251" w:rsidRDefault="007A0251" w:rsidP="007A0251">
            <w:pPr>
              <w:jc w:val="center"/>
              <w:rPr>
                <w:sz w:val="24"/>
                <w:szCs w:val="24"/>
              </w:rPr>
            </w:pPr>
            <w:r w:rsidRPr="007A0251">
              <w:rPr>
                <w:sz w:val="24"/>
                <w:szCs w:val="24"/>
              </w:rPr>
              <w:t>51 594.24</w:t>
            </w:r>
          </w:p>
        </w:tc>
        <w:tc>
          <w:tcPr>
            <w:tcW w:w="1650" w:type="dxa"/>
            <w:vAlign w:val="center"/>
          </w:tcPr>
          <w:p w:rsidR="007A0251" w:rsidRPr="007A0251" w:rsidRDefault="007A0251" w:rsidP="007A0251">
            <w:pPr>
              <w:jc w:val="center"/>
              <w:rPr>
                <w:sz w:val="24"/>
                <w:szCs w:val="24"/>
              </w:rPr>
            </w:pPr>
            <w:r w:rsidRPr="007A0251">
              <w:rPr>
                <w:sz w:val="24"/>
                <w:szCs w:val="24"/>
              </w:rPr>
              <w:t>56 570.08</w:t>
            </w:r>
          </w:p>
        </w:tc>
        <w:tc>
          <w:tcPr>
            <w:tcW w:w="1650" w:type="dxa"/>
            <w:vAlign w:val="center"/>
          </w:tcPr>
          <w:p w:rsidR="007A0251" w:rsidRPr="007A0251" w:rsidRDefault="007A0251" w:rsidP="007A0251">
            <w:pPr>
              <w:jc w:val="center"/>
              <w:rPr>
                <w:sz w:val="24"/>
                <w:szCs w:val="24"/>
              </w:rPr>
            </w:pPr>
            <w:r w:rsidRPr="007A0251">
              <w:rPr>
                <w:sz w:val="24"/>
                <w:szCs w:val="24"/>
              </w:rPr>
              <w:t>56 998.02</w:t>
            </w:r>
          </w:p>
        </w:tc>
      </w:tr>
      <w:tr w:rsidR="007A0251" w:rsidRPr="007A0251" w:rsidTr="008B5D7A">
        <w:trPr>
          <w:trHeight w:val="441"/>
        </w:trPr>
        <w:tc>
          <w:tcPr>
            <w:tcW w:w="3227" w:type="dxa"/>
            <w:vAlign w:val="center"/>
          </w:tcPr>
          <w:p w:rsidR="007A0251" w:rsidRPr="007A0251" w:rsidRDefault="007A0251" w:rsidP="007A0251">
            <w:pPr>
              <w:jc w:val="center"/>
              <w:rPr>
                <w:sz w:val="24"/>
                <w:szCs w:val="24"/>
              </w:rPr>
            </w:pPr>
            <w:r w:rsidRPr="007A0251">
              <w:rPr>
                <w:sz w:val="24"/>
                <w:szCs w:val="24"/>
              </w:rPr>
              <w:t>Расходы</w:t>
            </w:r>
          </w:p>
        </w:tc>
        <w:tc>
          <w:tcPr>
            <w:tcW w:w="1276" w:type="dxa"/>
            <w:vAlign w:val="center"/>
          </w:tcPr>
          <w:p w:rsidR="007A0251" w:rsidRPr="007A0251" w:rsidRDefault="007A0251" w:rsidP="007A0251">
            <w:pPr>
              <w:jc w:val="center"/>
              <w:rPr>
                <w:sz w:val="24"/>
                <w:szCs w:val="24"/>
              </w:rPr>
            </w:pPr>
            <w:r w:rsidRPr="007A0251">
              <w:rPr>
                <w:sz w:val="24"/>
                <w:szCs w:val="24"/>
              </w:rPr>
              <w:t>39 210.81</w:t>
            </w:r>
          </w:p>
        </w:tc>
        <w:tc>
          <w:tcPr>
            <w:tcW w:w="1417" w:type="dxa"/>
            <w:vAlign w:val="center"/>
          </w:tcPr>
          <w:p w:rsidR="007A0251" w:rsidRPr="007A0251" w:rsidRDefault="007A0251" w:rsidP="007A0251">
            <w:pPr>
              <w:jc w:val="center"/>
              <w:rPr>
                <w:sz w:val="24"/>
                <w:szCs w:val="24"/>
              </w:rPr>
            </w:pPr>
            <w:r w:rsidRPr="007A0251">
              <w:rPr>
                <w:sz w:val="24"/>
                <w:szCs w:val="24"/>
              </w:rPr>
              <w:t>45 446.90</w:t>
            </w:r>
          </w:p>
        </w:tc>
        <w:tc>
          <w:tcPr>
            <w:tcW w:w="1418" w:type="dxa"/>
            <w:vAlign w:val="center"/>
          </w:tcPr>
          <w:p w:rsidR="007A0251" w:rsidRPr="007A0251" w:rsidRDefault="007A0251" w:rsidP="007A0251">
            <w:pPr>
              <w:jc w:val="center"/>
              <w:rPr>
                <w:sz w:val="24"/>
                <w:szCs w:val="24"/>
              </w:rPr>
            </w:pPr>
            <w:r w:rsidRPr="007A0251">
              <w:rPr>
                <w:sz w:val="24"/>
                <w:szCs w:val="24"/>
              </w:rPr>
              <w:t>51 464.43</w:t>
            </w:r>
          </w:p>
        </w:tc>
        <w:tc>
          <w:tcPr>
            <w:tcW w:w="1650" w:type="dxa"/>
            <w:vAlign w:val="center"/>
          </w:tcPr>
          <w:p w:rsidR="007A0251" w:rsidRPr="007A0251" w:rsidRDefault="007A0251" w:rsidP="007A0251">
            <w:pPr>
              <w:jc w:val="center"/>
              <w:rPr>
                <w:sz w:val="24"/>
                <w:szCs w:val="24"/>
              </w:rPr>
            </w:pPr>
            <w:r w:rsidRPr="007A0251">
              <w:rPr>
                <w:sz w:val="24"/>
                <w:szCs w:val="24"/>
              </w:rPr>
              <w:t>56 435.12</w:t>
            </w:r>
          </w:p>
        </w:tc>
        <w:tc>
          <w:tcPr>
            <w:tcW w:w="1650" w:type="dxa"/>
            <w:vAlign w:val="center"/>
          </w:tcPr>
          <w:p w:rsidR="007A0251" w:rsidRPr="007A0251" w:rsidRDefault="007A0251" w:rsidP="007A0251">
            <w:pPr>
              <w:jc w:val="center"/>
              <w:rPr>
                <w:sz w:val="24"/>
                <w:szCs w:val="24"/>
              </w:rPr>
            </w:pPr>
            <w:r w:rsidRPr="007A0251">
              <w:rPr>
                <w:sz w:val="24"/>
                <w:szCs w:val="24"/>
              </w:rPr>
              <w:t>56 971.75</w:t>
            </w:r>
          </w:p>
        </w:tc>
      </w:tr>
    </w:tbl>
    <w:p w:rsidR="007A0251" w:rsidRPr="007A0251" w:rsidRDefault="007A0251" w:rsidP="007A0251">
      <w:pPr>
        <w:autoSpaceDE w:val="0"/>
        <w:autoSpaceDN w:val="0"/>
        <w:jc w:val="both"/>
        <w:rPr>
          <w:b/>
          <w:sz w:val="28"/>
          <w:szCs w:val="28"/>
        </w:rPr>
      </w:pPr>
    </w:p>
    <w:p w:rsidR="007A0251" w:rsidRPr="007A0251" w:rsidRDefault="00AE6927" w:rsidP="007A0251">
      <w:pPr>
        <w:ind w:firstLine="709"/>
        <w:jc w:val="both"/>
        <w:rPr>
          <w:sz w:val="28"/>
          <w:szCs w:val="28"/>
        </w:rPr>
      </w:pPr>
      <w:r>
        <w:rPr>
          <w:sz w:val="28"/>
          <w:szCs w:val="28"/>
        </w:rPr>
        <w:br w:type="page"/>
      </w:r>
      <w:r w:rsidR="007A0251" w:rsidRPr="007A0251">
        <w:rPr>
          <w:sz w:val="28"/>
          <w:szCs w:val="28"/>
        </w:rPr>
        <w:lastRenderedPageBreak/>
        <w:t>Процент расходов в объеме доведенных бюджетных данных в разрезе лет приведен на рисунке 4.</w:t>
      </w:r>
    </w:p>
    <w:p w:rsidR="00AE6927" w:rsidRDefault="00B63979" w:rsidP="00AE6927">
      <w:pPr>
        <w:jc w:val="center"/>
        <w:rPr>
          <w:lang w:val="en-US"/>
        </w:rPr>
      </w:pPr>
      <w:bookmarkStart w:id="19" w:name="_MON_1832396933"/>
      <w:bookmarkEnd w:id="19"/>
      <w:r>
        <w:pict>
          <v:shape id="_x0000_i1083" type="#_x0000_t75" style="width:480.55pt;height:231.35pt">
            <v:imagedata r:id="rId96" o:title=""/>
            <o:lock v:ext="edit" aspectratio="f"/>
          </v:shape>
        </w:pict>
      </w:r>
    </w:p>
    <w:p w:rsidR="007A0251" w:rsidRPr="007A0251" w:rsidRDefault="007A0251" w:rsidP="00AE6927">
      <w:pPr>
        <w:jc w:val="center"/>
        <w:rPr>
          <w:rFonts w:cs="Courier New"/>
          <w:b/>
          <w:sz w:val="24"/>
          <w:szCs w:val="24"/>
        </w:rPr>
      </w:pPr>
      <w:r w:rsidRPr="007A0251">
        <w:rPr>
          <w:rFonts w:cs="Courier New"/>
          <w:b/>
          <w:sz w:val="24"/>
          <w:szCs w:val="24"/>
        </w:rPr>
        <w:t>Рисунок 4</w:t>
      </w:r>
    </w:p>
    <w:p w:rsidR="007A0251" w:rsidRPr="007A0251" w:rsidRDefault="007A0251" w:rsidP="007A0251">
      <w:pPr>
        <w:ind w:firstLine="709"/>
        <w:jc w:val="center"/>
        <w:rPr>
          <w:rFonts w:cs="Courier New"/>
          <w:b/>
          <w:sz w:val="24"/>
          <w:szCs w:val="24"/>
        </w:rPr>
      </w:pPr>
    </w:p>
    <w:p w:rsidR="007A0251" w:rsidRPr="007A0251" w:rsidRDefault="007A0251" w:rsidP="007A0251">
      <w:pPr>
        <w:autoSpaceDE w:val="0"/>
        <w:autoSpaceDN w:val="0"/>
        <w:ind w:firstLine="709"/>
        <w:jc w:val="both"/>
        <w:rPr>
          <w:rFonts w:cs="Courier New"/>
          <w:b/>
          <w:sz w:val="24"/>
          <w:szCs w:val="24"/>
        </w:rPr>
      </w:pPr>
      <w:r w:rsidRPr="007A0251">
        <w:rPr>
          <w:rFonts w:cs="Courier New"/>
          <w:sz w:val="28"/>
          <w:szCs w:val="24"/>
        </w:rPr>
        <w:t xml:space="preserve">В 2025 году </w:t>
      </w:r>
      <w:r w:rsidRPr="007A0251">
        <w:rPr>
          <w:rFonts w:cs="Courier New"/>
          <w:sz w:val="28"/>
          <w:szCs w:val="28"/>
        </w:rPr>
        <w:t>достигнут самый высокий показатель исполнения федерального бюджета</w:t>
      </w:r>
      <w:r w:rsidRPr="007A0251">
        <w:rPr>
          <w:rFonts w:cs="Courier New"/>
          <w:b/>
          <w:sz w:val="24"/>
          <w:szCs w:val="24"/>
        </w:rPr>
        <w:t xml:space="preserve"> </w:t>
      </w:r>
      <w:r w:rsidRPr="007A0251">
        <w:rPr>
          <w:rFonts w:cs="Courier New"/>
          <w:sz w:val="28"/>
          <w:szCs w:val="24"/>
        </w:rPr>
        <w:t xml:space="preserve">за последние 5 лет. По данным 2025 года он составил 99,95%. </w:t>
      </w:r>
      <w:r w:rsidRPr="007A0251">
        <w:rPr>
          <w:rFonts w:cs="Courier New"/>
          <w:b/>
          <w:sz w:val="24"/>
          <w:szCs w:val="24"/>
        </w:rPr>
        <w:t xml:space="preserve"> </w:t>
      </w:r>
    </w:p>
    <w:p w:rsidR="007A0251" w:rsidRPr="007A0251" w:rsidRDefault="007A0251" w:rsidP="007A0251">
      <w:pPr>
        <w:ind w:firstLine="709"/>
        <w:jc w:val="both"/>
        <w:rPr>
          <w:sz w:val="28"/>
          <w:szCs w:val="28"/>
        </w:rPr>
      </w:pPr>
    </w:p>
    <w:p w:rsidR="007A0251" w:rsidRPr="007A0251" w:rsidRDefault="007A0251" w:rsidP="007A0251">
      <w:pPr>
        <w:ind w:firstLine="709"/>
        <w:jc w:val="both"/>
        <w:rPr>
          <w:sz w:val="28"/>
          <w:szCs w:val="28"/>
        </w:rPr>
      </w:pPr>
      <w:r w:rsidRPr="007A0251">
        <w:rPr>
          <w:sz w:val="28"/>
          <w:szCs w:val="28"/>
        </w:rPr>
        <w:t>Динамика доходов и расходов казенных учреждений по бюджетам  бюджетной системы Российской Федерации в разрезе лет представлена на            рисунке 5.</w:t>
      </w:r>
    </w:p>
    <w:p w:rsidR="007A0251" w:rsidRPr="007A0251" w:rsidRDefault="007A0251" w:rsidP="007A0251">
      <w:pPr>
        <w:ind w:firstLine="709"/>
        <w:jc w:val="both"/>
        <w:rPr>
          <w:sz w:val="28"/>
          <w:szCs w:val="28"/>
        </w:rPr>
      </w:pPr>
    </w:p>
    <w:p w:rsidR="007A0251" w:rsidRPr="007A0251" w:rsidRDefault="00B63979" w:rsidP="007A0251">
      <w:pPr>
        <w:jc w:val="both"/>
        <w:rPr>
          <w:b/>
          <w:noProof/>
        </w:rPr>
      </w:pPr>
      <w:r>
        <w:rPr>
          <w:noProof/>
        </w:rPr>
        <w:pict>
          <v:shape id="Диаграмма 1" o:spid="_x0000_i1084" type="#_x0000_t75" style="width:502.4pt;height:267.8pt;visibility:visible" o:gfxdata="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">
            <v:imagedata r:id="rId97" o:title=""/>
            <o:lock v:ext="edit" aspectratio="f"/>
          </v:shape>
        </w:pict>
      </w:r>
    </w:p>
    <w:p w:rsidR="007A0251" w:rsidRPr="007A0251" w:rsidRDefault="00B63979" w:rsidP="007A0251">
      <w:pPr>
        <w:jc w:val="both"/>
        <w:rPr>
          <w:noProof/>
        </w:rPr>
      </w:pPr>
      <w:r>
        <w:rPr>
          <w:noProof/>
        </w:rPr>
        <w:lastRenderedPageBreak/>
        <w:pict>
          <v:shape id="_x0000_i1085" type="#_x0000_t75" style="width:504.8pt;height:268.6pt;visibility:visible" o:gfxdata="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">
            <v:imagedata r:id="rId98" o:title=""/>
            <o:lock v:ext="edit" aspectratio="f"/>
          </v:shape>
        </w:pict>
      </w:r>
    </w:p>
    <w:p w:rsidR="007A0251" w:rsidRPr="007A0251" w:rsidRDefault="007A0251" w:rsidP="007A0251">
      <w:pPr>
        <w:jc w:val="center"/>
        <w:rPr>
          <w:b/>
          <w:sz w:val="22"/>
          <w:szCs w:val="28"/>
        </w:rPr>
      </w:pPr>
      <w:r w:rsidRPr="007A0251">
        <w:rPr>
          <w:b/>
          <w:noProof/>
          <w:sz w:val="24"/>
        </w:rPr>
        <w:t>Рисунок 5</w:t>
      </w:r>
    </w:p>
    <w:p w:rsidR="007A0251" w:rsidRPr="007A0251" w:rsidRDefault="007A0251" w:rsidP="007A0251">
      <w:pPr>
        <w:autoSpaceDE w:val="0"/>
        <w:autoSpaceDN w:val="0"/>
        <w:adjustRightInd w:val="0"/>
        <w:ind w:firstLine="709"/>
        <w:jc w:val="both"/>
        <w:rPr>
          <w:sz w:val="28"/>
          <w:szCs w:val="28"/>
        </w:rPr>
      </w:pPr>
    </w:p>
    <w:p w:rsidR="007A0251" w:rsidRPr="007A0251" w:rsidRDefault="007A0251" w:rsidP="007A0251">
      <w:pPr>
        <w:autoSpaceDE w:val="0"/>
        <w:autoSpaceDN w:val="0"/>
        <w:adjustRightInd w:val="0"/>
        <w:ind w:firstLine="709"/>
        <w:jc w:val="both"/>
        <w:rPr>
          <w:sz w:val="28"/>
          <w:szCs w:val="28"/>
        </w:rPr>
      </w:pPr>
      <w:r w:rsidRPr="007A0251">
        <w:rPr>
          <w:sz w:val="28"/>
          <w:szCs w:val="28"/>
        </w:rPr>
        <w:t>По сравнению с 2024 годом доходы выросли на  5,9%, расходы – на  7,0%.</w:t>
      </w:r>
    </w:p>
    <w:p w:rsidR="007A0251" w:rsidRPr="007A0251" w:rsidRDefault="007A0251" w:rsidP="007A0251">
      <w:pPr>
        <w:autoSpaceDE w:val="0"/>
        <w:autoSpaceDN w:val="0"/>
        <w:adjustRightInd w:val="0"/>
        <w:ind w:firstLine="709"/>
        <w:jc w:val="both"/>
        <w:rPr>
          <w:sz w:val="28"/>
          <w:szCs w:val="28"/>
        </w:rPr>
      </w:pPr>
    </w:p>
    <w:p w:rsidR="007A0251" w:rsidRPr="007A0251" w:rsidRDefault="007A0251" w:rsidP="007A0251">
      <w:pPr>
        <w:autoSpaceDE w:val="0"/>
        <w:autoSpaceDN w:val="0"/>
        <w:adjustRightInd w:val="0"/>
        <w:ind w:firstLine="709"/>
        <w:jc w:val="both"/>
        <w:rPr>
          <w:sz w:val="28"/>
          <w:szCs w:val="28"/>
        </w:rPr>
      </w:pPr>
      <w:r w:rsidRPr="007A0251">
        <w:rPr>
          <w:sz w:val="28"/>
          <w:szCs w:val="28"/>
        </w:rPr>
        <w:t>Динамика доходов и расходов бюджетных, автономных учреждений, получателей средств из бюджета, участников казначейского сопровождения в разрезе лет представлена на рисунке 6.</w:t>
      </w:r>
    </w:p>
    <w:p w:rsidR="007A0251" w:rsidRPr="007A0251" w:rsidRDefault="007A0251" w:rsidP="007A0251">
      <w:pPr>
        <w:autoSpaceDE w:val="0"/>
        <w:autoSpaceDN w:val="0"/>
        <w:adjustRightInd w:val="0"/>
        <w:ind w:firstLine="709"/>
        <w:jc w:val="right"/>
        <w:rPr>
          <w:sz w:val="12"/>
          <w:szCs w:val="28"/>
        </w:rPr>
      </w:pPr>
    </w:p>
    <w:p w:rsidR="007A0251" w:rsidRPr="007A0251" w:rsidRDefault="007A0251" w:rsidP="007A0251">
      <w:pPr>
        <w:autoSpaceDE w:val="0"/>
        <w:autoSpaceDN w:val="0"/>
        <w:adjustRightInd w:val="0"/>
        <w:ind w:firstLine="709"/>
        <w:jc w:val="center"/>
        <w:rPr>
          <w:b/>
          <w:sz w:val="28"/>
          <w:szCs w:val="28"/>
        </w:rPr>
      </w:pPr>
    </w:p>
    <w:p w:rsidR="007A0251" w:rsidRPr="007A0251" w:rsidRDefault="007A0251" w:rsidP="00AE6927">
      <w:pPr>
        <w:autoSpaceDE w:val="0"/>
        <w:autoSpaceDN w:val="0"/>
        <w:adjustRightInd w:val="0"/>
        <w:jc w:val="center"/>
        <w:rPr>
          <w:b/>
          <w:sz w:val="28"/>
          <w:szCs w:val="28"/>
        </w:rPr>
      </w:pPr>
      <w:r w:rsidRPr="007A0251">
        <w:rPr>
          <w:b/>
          <w:sz w:val="28"/>
          <w:szCs w:val="28"/>
        </w:rPr>
        <w:t>Доходы бюджетных, автономных учреждений, получателей средств из бюджета, участников казначейского сопровождения, млн. руб.</w:t>
      </w:r>
    </w:p>
    <w:p w:rsidR="007A0251" w:rsidRPr="007A0251" w:rsidRDefault="00B63979" w:rsidP="007A0251">
      <w:pPr>
        <w:autoSpaceDE w:val="0"/>
        <w:autoSpaceDN w:val="0"/>
        <w:adjustRightInd w:val="0"/>
        <w:jc w:val="both"/>
        <w:rPr>
          <w:noProof/>
        </w:rPr>
      </w:pPr>
      <w:r>
        <w:rPr>
          <w:noProof/>
        </w:rPr>
        <w:pict>
          <v:shape id="_x0000_i1086" type="#_x0000_t75" style="width:515.35pt;height:233.8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">
            <v:imagedata r:id="rId99" o:title=""/>
            <o:lock v:ext="edit" aspectratio="f"/>
          </v:shape>
        </w:pict>
      </w:r>
    </w:p>
    <w:p w:rsidR="007A0251" w:rsidRPr="007A0251" w:rsidRDefault="007A0251" w:rsidP="007A0251">
      <w:pPr>
        <w:autoSpaceDE w:val="0"/>
        <w:autoSpaceDN w:val="0"/>
        <w:adjustRightInd w:val="0"/>
        <w:ind w:firstLine="709"/>
        <w:jc w:val="center"/>
        <w:rPr>
          <w:b/>
          <w:sz w:val="12"/>
          <w:szCs w:val="28"/>
        </w:rPr>
      </w:pPr>
    </w:p>
    <w:p w:rsidR="007A0251" w:rsidRPr="007A0251" w:rsidRDefault="007A0251" w:rsidP="007A0251">
      <w:pPr>
        <w:autoSpaceDE w:val="0"/>
        <w:autoSpaceDN w:val="0"/>
        <w:adjustRightInd w:val="0"/>
        <w:ind w:firstLine="709"/>
        <w:jc w:val="center"/>
        <w:rPr>
          <w:b/>
          <w:sz w:val="28"/>
          <w:szCs w:val="28"/>
        </w:rPr>
      </w:pPr>
    </w:p>
    <w:p w:rsidR="007A0251" w:rsidRPr="007A0251" w:rsidRDefault="007A0251" w:rsidP="00AE6927">
      <w:pPr>
        <w:autoSpaceDE w:val="0"/>
        <w:autoSpaceDN w:val="0"/>
        <w:adjustRightInd w:val="0"/>
        <w:jc w:val="center"/>
        <w:rPr>
          <w:b/>
          <w:sz w:val="28"/>
          <w:szCs w:val="28"/>
        </w:rPr>
      </w:pPr>
      <w:r w:rsidRPr="007A0251">
        <w:rPr>
          <w:b/>
          <w:sz w:val="28"/>
          <w:szCs w:val="28"/>
        </w:rPr>
        <w:lastRenderedPageBreak/>
        <w:t>Расходы бюджетных, автономных учреждений, получателей средств из бюджета, участников казначейского сопровождения, млн. руб.</w:t>
      </w:r>
    </w:p>
    <w:p w:rsidR="007A0251" w:rsidRPr="007A0251" w:rsidRDefault="00B63979" w:rsidP="007A0251">
      <w:pPr>
        <w:autoSpaceDE w:val="0"/>
        <w:autoSpaceDN w:val="0"/>
        <w:adjustRightInd w:val="0"/>
        <w:jc w:val="center"/>
        <w:rPr>
          <w:noProof/>
        </w:rPr>
      </w:pPr>
      <w:r>
        <w:rPr>
          <w:noProof/>
        </w:rPr>
        <w:pict>
          <v:shape id="_x0000_i1087" type="#_x0000_t75" style="width:514.5pt;height:218.4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">
            <v:imagedata r:id="rId100" o:title=""/>
            <o:lock v:ext="edit" aspectratio="f"/>
          </v:shape>
        </w:pict>
      </w:r>
    </w:p>
    <w:p w:rsidR="007A0251" w:rsidRPr="007A0251" w:rsidRDefault="007A0251" w:rsidP="007A0251">
      <w:pPr>
        <w:autoSpaceDE w:val="0"/>
        <w:autoSpaceDN w:val="0"/>
        <w:adjustRightInd w:val="0"/>
        <w:ind w:firstLine="709"/>
        <w:jc w:val="center"/>
        <w:rPr>
          <w:noProof/>
        </w:rPr>
      </w:pPr>
      <w:r w:rsidRPr="007A0251">
        <w:rPr>
          <w:b/>
          <w:noProof/>
          <w:sz w:val="24"/>
        </w:rPr>
        <w:t>Рисунок 6</w:t>
      </w:r>
      <w:r w:rsidRPr="007A0251">
        <w:rPr>
          <w:noProof/>
        </w:rPr>
        <w:t>.</w:t>
      </w:r>
    </w:p>
    <w:p w:rsidR="007A0251" w:rsidRPr="007A0251" w:rsidRDefault="007A0251" w:rsidP="007A0251">
      <w:pPr>
        <w:ind w:firstLine="709"/>
        <w:jc w:val="both"/>
        <w:rPr>
          <w:sz w:val="28"/>
          <w:szCs w:val="28"/>
        </w:rPr>
      </w:pPr>
      <w:r w:rsidRPr="007A0251">
        <w:rPr>
          <w:sz w:val="28"/>
          <w:szCs w:val="28"/>
        </w:rPr>
        <w:t>По сравнению с 2024 годом доходы бюджетных, автономных учреждений, получателей средств из бюджета, участников казначейского сопровождения выросли на 15,9%, расходы – на 16,1%.</w:t>
      </w:r>
    </w:p>
    <w:p w:rsidR="007A0251" w:rsidRPr="007A0251" w:rsidRDefault="007A0251" w:rsidP="007A0251">
      <w:pPr>
        <w:ind w:firstLine="709"/>
        <w:jc w:val="both"/>
        <w:rPr>
          <w:sz w:val="28"/>
          <w:szCs w:val="28"/>
        </w:rPr>
      </w:pPr>
    </w:p>
    <w:p w:rsidR="007A0251" w:rsidRPr="007A0251" w:rsidRDefault="007A0251" w:rsidP="007A0251">
      <w:pPr>
        <w:ind w:firstLine="709"/>
        <w:jc w:val="both"/>
        <w:rPr>
          <w:sz w:val="28"/>
          <w:szCs w:val="28"/>
        </w:rPr>
      </w:pPr>
      <w:r w:rsidRPr="007A0251">
        <w:rPr>
          <w:sz w:val="28"/>
          <w:szCs w:val="28"/>
        </w:rPr>
        <w:t>Информация о поступлении из федерального бюджета средств на реализацию  национальных проектов  по состоянию на 01.01.2026 г. представлена в таблице № 4.</w:t>
      </w:r>
    </w:p>
    <w:p w:rsidR="007A0251" w:rsidRPr="007A0251" w:rsidRDefault="007A0251" w:rsidP="007A0251">
      <w:pPr>
        <w:autoSpaceDE w:val="0"/>
        <w:autoSpaceDN w:val="0"/>
        <w:adjustRightInd w:val="0"/>
        <w:ind w:firstLine="708"/>
        <w:jc w:val="right"/>
        <w:rPr>
          <w:sz w:val="28"/>
          <w:szCs w:val="28"/>
        </w:rPr>
      </w:pPr>
    </w:p>
    <w:p w:rsidR="007A0251" w:rsidRPr="007A0251" w:rsidRDefault="007A0251" w:rsidP="007A0251">
      <w:pPr>
        <w:autoSpaceDE w:val="0"/>
        <w:autoSpaceDN w:val="0"/>
        <w:adjustRightInd w:val="0"/>
        <w:ind w:firstLine="708"/>
        <w:jc w:val="right"/>
        <w:rPr>
          <w:sz w:val="28"/>
          <w:szCs w:val="28"/>
        </w:rPr>
      </w:pPr>
      <w:r w:rsidRPr="007A0251">
        <w:rPr>
          <w:sz w:val="28"/>
          <w:szCs w:val="28"/>
        </w:rPr>
        <w:t>Таблица № 4</w:t>
      </w:r>
    </w:p>
    <w:p w:rsidR="007A0251" w:rsidRPr="007A0251" w:rsidRDefault="007A0251" w:rsidP="00AE6927">
      <w:pPr>
        <w:autoSpaceDE w:val="0"/>
        <w:autoSpaceDN w:val="0"/>
        <w:adjustRightInd w:val="0"/>
        <w:jc w:val="center"/>
        <w:rPr>
          <w:b/>
          <w:sz w:val="28"/>
          <w:szCs w:val="28"/>
        </w:rPr>
      </w:pPr>
      <w:r w:rsidRPr="007A0251">
        <w:rPr>
          <w:b/>
          <w:sz w:val="28"/>
          <w:szCs w:val="28"/>
        </w:rPr>
        <w:t>Информация о поступлении из федерального бюджета средств на реализацию  национальных проектов  по состоянию на 01.01.2026 г., рубли.</w:t>
      </w:r>
    </w:p>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3119"/>
        <w:gridCol w:w="1559"/>
        <w:gridCol w:w="1559"/>
        <w:gridCol w:w="851"/>
        <w:gridCol w:w="1701"/>
      </w:tblGrid>
      <w:tr w:rsidR="007A0251" w:rsidRPr="007A0251" w:rsidTr="008B5D7A">
        <w:trPr>
          <w:trHeight w:val="1517"/>
        </w:trPr>
        <w:tc>
          <w:tcPr>
            <w:tcW w:w="1843" w:type="dxa"/>
            <w:shd w:val="clear" w:color="auto" w:fill="FDE9D9"/>
            <w:vAlign w:val="center"/>
            <w:hideMark/>
          </w:tcPr>
          <w:p w:rsidR="007A0251" w:rsidRPr="007A0251" w:rsidRDefault="007A0251" w:rsidP="007A0251">
            <w:pPr>
              <w:ind w:left="-142" w:right="-108"/>
              <w:jc w:val="center"/>
              <w:rPr>
                <w:rFonts w:eastAsia="Calibri"/>
                <w:b/>
                <w:sz w:val="18"/>
                <w:szCs w:val="18"/>
                <w:lang w:eastAsia="en-US"/>
              </w:rPr>
            </w:pPr>
            <w:r w:rsidRPr="007A0251">
              <w:rPr>
                <w:rFonts w:eastAsia="Calibri"/>
                <w:b/>
                <w:sz w:val="18"/>
                <w:szCs w:val="18"/>
                <w:lang w:eastAsia="en-US"/>
              </w:rPr>
              <w:t>Наименование национального проекта</w:t>
            </w:r>
          </w:p>
        </w:tc>
        <w:tc>
          <w:tcPr>
            <w:tcW w:w="3119" w:type="dxa"/>
            <w:shd w:val="clear" w:color="auto" w:fill="FDE9D9"/>
            <w:vAlign w:val="center"/>
            <w:hideMark/>
          </w:tcPr>
          <w:p w:rsidR="007A0251" w:rsidRPr="007A0251" w:rsidRDefault="007A0251" w:rsidP="007A0251">
            <w:pPr>
              <w:jc w:val="center"/>
              <w:rPr>
                <w:rFonts w:eastAsia="Calibri"/>
                <w:b/>
                <w:sz w:val="18"/>
                <w:szCs w:val="18"/>
                <w:lang w:eastAsia="en-US"/>
              </w:rPr>
            </w:pPr>
            <w:r w:rsidRPr="007A0251">
              <w:rPr>
                <w:rFonts w:eastAsia="Calibri"/>
                <w:b/>
                <w:sz w:val="18"/>
                <w:szCs w:val="18"/>
                <w:lang w:eastAsia="en-US"/>
              </w:rPr>
              <w:t>Наименование федерального проекта</w:t>
            </w:r>
          </w:p>
        </w:tc>
        <w:tc>
          <w:tcPr>
            <w:tcW w:w="1559" w:type="dxa"/>
            <w:shd w:val="clear" w:color="auto" w:fill="FDE9D9"/>
            <w:vAlign w:val="center"/>
            <w:hideMark/>
          </w:tcPr>
          <w:p w:rsidR="007A0251" w:rsidRPr="007A0251" w:rsidRDefault="007A0251" w:rsidP="007A0251">
            <w:pPr>
              <w:jc w:val="center"/>
              <w:rPr>
                <w:rFonts w:eastAsia="Calibri"/>
                <w:b/>
                <w:sz w:val="18"/>
                <w:szCs w:val="18"/>
                <w:lang w:eastAsia="en-US"/>
              </w:rPr>
            </w:pPr>
            <w:r w:rsidRPr="007A0251">
              <w:rPr>
                <w:rFonts w:eastAsia="Calibri"/>
                <w:b/>
                <w:sz w:val="18"/>
                <w:szCs w:val="18"/>
                <w:lang w:eastAsia="en-US"/>
              </w:rPr>
              <w:t>Доведено лимитов бюджетных обязательств из федерального бюджета</w:t>
            </w:r>
          </w:p>
          <w:p w:rsidR="007A0251" w:rsidRPr="007A0251" w:rsidRDefault="007A0251" w:rsidP="007A0251">
            <w:pPr>
              <w:jc w:val="center"/>
              <w:rPr>
                <w:rFonts w:eastAsia="Calibri"/>
                <w:b/>
                <w:sz w:val="18"/>
                <w:szCs w:val="18"/>
                <w:lang w:eastAsia="en-US"/>
              </w:rPr>
            </w:pPr>
            <w:r w:rsidRPr="007A0251">
              <w:rPr>
                <w:rFonts w:eastAsia="Calibri"/>
                <w:b/>
                <w:sz w:val="18"/>
                <w:szCs w:val="18"/>
                <w:lang w:eastAsia="en-US"/>
              </w:rPr>
              <w:t>на 2023 год</w:t>
            </w:r>
          </w:p>
        </w:tc>
        <w:tc>
          <w:tcPr>
            <w:tcW w:w="1559" w:type="dxa"/>
            <w:shd w:val="clear" w:color="auto" w:fill="FDE9D9"/>
            <w:vAlign w:val="center"/>
            <w:hideMark/>
          </w:tcPr>
          <w:p w:rsidR="007A0251" w:rsidRPr="007A0251" w:rsidRDefault="007A0251" w:rsidP="007A0251">
            <w:pPr>
              <w:jc w:val="center"/>
              <w:rPr>
                <w:rFonts w:eastAsia="Calibri"/>
                <w:b/>
                <w:sz w:val="18"/>
                <w:szCs w:val="18"/>
                <w:lang w:eastAsia="en-US"/>
              </w:rPr>
            </w:pPr>
            <w:r w:rsidRPr="007A0251">
              <w:rPr>
                <w:rFonts w:eastAsia="Calibri"/>
                <w:b/>
                <w:sz w:val="18"/>
                <w:szCs w:val="18"/>
                <w:lang w:eastAsia="en-US"/>
              </w:rPr>
              <w:t>Кассовый расход  федерального бюджета</w:t>
            </w:r>
          </w:p>
        </w:tc>
        <w:tc>
          <w:tcPr>
            <w:tcW w:w="851" w:type="dxa"/>
            <w:tcBorders>
              <w:bottom w:val="single" w:sz="4" w:space="0" w:color="auto"/>
            </w:tcBorders>
            <w:shd w:val="clear" w:color="auto" w:fill="FDE9D9"/>
            <w:vAlign w:val="center"/>
          </w:tcPr>
          <w:p w:rsidR="007A0251" w:rsidRPr="007A0251" w:rsidRDefault="007A0251" w:rsidP="007A0251">
            <w:pPr>
              <w:ind w:left="-108" w:right="-108"/>
              <w:jc w:val="center"/>
              <w:rPr>
                <w:rFonts w:eastAsia="Calibri"/>
                <w:b/>
                <w:sz w:val="18"/>
                <w:szCs w:val="18"/>
                <w:lang w:eastAsia="en-US"/>
              </w:rPr>
            </w:pPr>
            <w:r w:rsidRPr="007A0251">
              <w:rPr>
                <w:rFonts w:eastAsia="Calibri"/>
                <w:b/>
                <w:sz w:val="18"/>
                <w:szCs w:val="18"/>
                <w:lang w:eastAsia="en-US"/>
              </w:rPr>
              <w:t>Процент исполнения</w:t>
            </w:r>
          </w:p>
          <w:p w:rsidR="007A0251" w:rsidRPr="007A0251" w:rsidRDefault="007A0251" w:rsidP="007A0251">
            <w:pPr>
              <w:jc w:val="center"/>
              <w:rPr>
                <w:rFonts w:eastAsia="Calibri"/>
                <w:b/>
                <w:sz w:val="18"/>
                <w:szCs w:val="18"/>
                <w:lang w:eastAsia="en-US"/>
              </w:rPr>
            </w:pPr>
            <w:r w:rsidRPr="007A0251">
              <w:rPr>
                <w:rFonts w:eastAsia="Calibri"/>
                <w:b/>
                <w:sz w:val="18"/>
                <w:szCs w:val="18"/>
                <w:lang w:eastAsia="en-US"/>
              </w:rPr>
              <w:t>%</w:t>
            </w:r>
          </w:p>
        </w:tc>
        <w:tc>
          <w:tcPr>
            <w:tcW w:w="1701" w:type="dxa"/>
            <w:shd w:val="clear" w:color="auto" w:fill="FDE9D9"/>
            <w:vAlign w:val="center"/>
            <w:hideMark/>
          </w:tcPr>
          <w:p w:rsidR="007A0251" w:rsidRPr="007A0251" w:rsidRDefault="007A0251" w:rsidP="007A0251">
            <w:pPr>
              <w:jc w:val="center"/>
              <w:rPr>
                <w:rFonts w:eastAsia="Calibri"/>
                <w:b/>
                <w:sz w:val="18"/>
                <w:szCs w:val="18"/>
                <w:lang w:eastAsia="en-US"/>
              </w:rPr>
            </w:pPr>
            <w:r w:rsidRPr="007A0251">
              <w:rPr>
                <w:rFonts w:eastAsia="Calibri"/>
                <w:b/>
                <w:sz w:val="18"/>
                <w:szCs w:val="18"/>
                <w:lang w:eastAsia="en-US"/>
              </w:rPr>
              <w:t>Кассовый расход бюджета субъекта</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843"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7A0251" w:rsidRPr="007A0251" w:rsidRDefault="007A0251" w:rsidP="007A0251">
            <w:pPr>
              <w:jc w:val="center"/>
              <w:rPr>
                <w:sz w:val="18"/>
                <w:szCs w:val="18"/>
              </w:rPr>
            </w:pPr>
            <w:r w:rsidRPr="007A0251">
              <w:rPr>
                <w:sz w:val="18"/>
                <w:szCs w:val="18"/>
              </w:rPr>
              <w:t>(Д) Продолжительная и активная жизнь</w:t>
            </w:r>
          </w:p>
        </w:tc>
        <w:tc>
          <w:tcPr>
            <w:tcW w:w="3119" w:type="dxa"/>
            <w:tcBorders>
              <w:top w:val="single" w:sz="8" w:space="0" w:color="auto"/>
              <w:left w:val="nil"/>
              <w:bottom w:val="single" w:sz="4" w:space="0" w:color="auto"/>
              <w:right w:val="single" w:sz="4" w:space="0" w:color="auto"/>
            </w:tcBorders>
            <w:shd w:val="clear" w:color="auto" w:fill="auto"/>
            <w:vAlign w:val="center"/>
            <w:hideMark/>
          </w:tcPr>
          <w:p w:rsidR="007A0251" w:rsidRPr="007A0251" w:rsidRDefault="007A0251" w:rsidP="007A0251">
            <w:pPr>
              <w:jc w:val="center"/>
              <w:rPr>
                <w:sz w:val="18"/>
                <w:szCs w:val="18"/>
              </w:rPr>
            </w:pPr>
            <w:r w:rsidRPr="007A0251">
              <w:rPr>
                <w:sz w:val="18"/>
                <w:szCs w:val="18"/>
              </w:rPr>
              <w:t>(Д1) Модернизация первичного звена здравоохранения Российской Федерации</w:t>
            </w:r>
          </w:p>
        </w:tc>
        <w:tc>
          <w:tcPr>
            <w:tcW w:w="1559" w:type="dxa"/>
            <w:tcBorders>
              <w:top w:val="single" w:sz="8" w:space="0" w:color="auto"/>
              <w:left w:val="nil"/>
              <w:bottom w:val="single" w:sz="4" w:space="0" w:color="auto"/>
              <w:right w:val="single" w:sz="4" w:space="0" w:color="auto"/>
            </w:tcBorders>
            <w:shd w:val="clear" w:color="auto" w:fill="auto"/>
            <w:noWrap/>
            <w:vAlign w:val="center"/>
            <w:hideMark/>
          </w:tcPr>
          <w:p w:rsidR="007A0251" w:rsidRPr="007A0251" w:rsidRDefault="007A0251" w:rsidP="007A0251">
            <w:pPr>
              <w:jc w:val="center"/>
              <w:rPr>
                <w:sz w:val="18"/>
                <w:szCs w:val="18"/>
              </w:rPr>
            </w:pPr>
            <w:r w:rsidRPr="007A0251">
              <w:rPr>
                <w:sz w:val="18"/>
                <w:szCs w:val="18"/>
              </w:rPr>
              <w:t>1 307 932 100.00</w:t>
            </w:r>
          </w:p>
        </w:tc>
        <w:tc>
          <w:tcPr>
            <w:tcW w:w="1559" w:type="dxa"/>
            <w:tcBorders>
              <w:top w:val="single" w:sz="8" w:space="0" w:color="auto"/>
              <w:left w:val="nil"/>
              <w:bottom w:val="single" w:sz="4" w:space="0" w:color="auto"/>
              <w:right w:val="single" w:sz="4" w:space="0" w:color="auto"/>
            </w:tcBorders>
            <w:shd w:val="clear" w:color="auto" w:fill="auto"/>
            <w:noWrap/>
            <w:vAlign w:val="center"/>
            <w:hideMark/>
          </w:tcPr>
          <w:p w:rsidR="007A0251" w:rsidRPr="007A0251" w:rsidRDefault="007A0251" w:rsidP="007A0251">
            <w:pPr>
              <w:jc w:val="center"/>
              <w:rPr>
                <w:sz w:val="18"/>
                <w:szCs w:val="18"/>
              </w:rPr>
            </w:pPr>
            <w:r w:rsidRPr="007A0251">
              <w:rPr>
                <w:sz w:val="18"/>
                <w:szCs w:val="18"/>
              </w:rPr>
              <w:t>1 298 225 023.41</w:t>
            </w:r>
          </w:p>
        </w:tc>
        <w:tc>
          <w:tcPr>
            <w:tcW w:w="851" w:type="dxa"/>
            <w:tcBorders>
              <w:top w:val="single" w:sz="4" w:space="0" w:color="auto"/>
              <w:left w:val="nil"/>
              <w:bottom w:val="single" w:sz="4" w:space="0" w:color="auto"/>
              <w:right w:val="single" w:sz="4" w:space="0" w:color="auto"/>
            </w:tcBorders>
            <w:vAlign w:val="center"/>
          </w:tcPr>
          <w:p w:rsidR="007A0251" w:rsidRPr="007A0251" w:rsidRDefault="007A0251" w:rsidP="007A0251">
            <w:pPr>
              <w:jc w:val="center"/>
              <w:rPr>
                <w:sz w:val="18"/>
                <w:szCs w:val="18"/>
              </w:rPr>
            </w:pPr>
            <w:r w:rsidRPr="007A0251">
              <w:rPr>
                <w:sz w:val="18"/>
                <w:szCs w:val="18"/>
              </w:rPr>
              <w:t>99.3%</w:t>
            </w:r>
          </w:p>
        </w:tc>
        <w:tc>
          <w:tcPr>
            <w:tcW w:w="1701" w:type="dxa"/>
            <w:tcBorders>
              <w:top w:val="single" w:sz="8" w:space="0" w:color="auto"/>
              <w:left w:val="single" w:sz="4" w:space="0" w:color="auto"/>
              <w:bottom w:val="single" w:sz="4" w:space="0" w:color="auto"/>
              <w:right w:val="single" w:sz="8" w:space="0" w:color="auto"/>
            </w:tcBorders>
            <w:shd w:val="clear" w:color="auto" w:fill="auto"/>
            <w:noWrap/>
            <w:vAlign w:val="center"/>
            <w:hideMark/>
          </w:tcPr>
          <w:p w:rsidR="007A0251" w:rsidRPr="007A0251" w:rsidRDefault="007A0251" w:rsidP="007A0251">
            <w:pPr>
              <w:jc w:val="center"/>
              <w:rPr>
                <w:sz w:val="18"/>
                <w:szCs w:val="18"/>
              </w:rPr>
            </w:pPr>
            <w:r w:rsidRPr="007A0251">
              <w:rPr>
                <w:sz w:val="18"/>
                <w:szCs w:val="18"/>
              </w:rPr>
              <w:t>1 366 458 119.89</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843" w:type="dxa"/>
            <w:vMerge/>
            <w:tcBorders>
              <w:top w:val="single" w:sz="8" w:space="0" w:color="auto"/>
              <w:left w:val="single" w:sz="8" w:space="0" w:color="auto"/>
              <w:bottom w:val="single" w:sz="4" w:space="0" w:color="auto"/>
              <w:right w:val="single" w:sz="4" w:space="0" w:color="auto"/>
            </w:tcBorders>
            <w:vAlign w:val="center"/>
            <w:hideMark/>
          </w:tcPr>
          <w:p w:rsidR="007A0251" w:rsidRPr="007A0251" w:rsidRDefault="007A0251" w:rsidP="007A0251">
            <w:pPr>
              <w:rPr>
                <w:sz w:val="18"/>
                <w:szCs w:val="18"/>
              </w:rPr>
            </w:pPr>
          </w:p>
        </w:tc>
        <w:tc>
          <w:tcPr>
            <w:tcW w:w="3119" w:type="dxa"/>
            <w:tcBorders>
              <w:top w:val="nil"/>
              <w:left w:val="nil"/>
              <w:bottom w:val="single" w:sz="4" w:space="0" w:color="auto"/>
              <w:right w:val="single" w:sz="4" w:space="0" w:color="auto"/>
            </w:tcBorders>
            <w:shd w:val="clear" w:color="auto" w:fill="auto"/>
            <w:vAlign w:val="center"/>
            <w:hideMark/>
          </w:tcPr>
          <w:p w:rsidR="007A0251" w:rsidRPr="007A0251" w:rsidRDefault="007A0251" w:rsidP="007A0251">
            <w:pPr>
              <w:jc w:val="center"/>
              <w:rPr>
                <w:sz w:val="18"/>
                <w:szCs w:val="18"/>
              </w:rPr>
            </w:pPr>
            <w:r w:rsidRPr="007A0251">
              <w:rPr>
                <w:sz w:val="18"/>
                <w:szCs w:val="18"/>
              </w:rPr>
              <w:t>(Д2) Борьба с сердечно-сосудистыми заболеваниями</w:t>
            </w:r>
          </w:p>
        </w:tc>
        <w:tc>
          <w:tcPr>
            <w:tcW w:w="1559" w:type="dxa"/>
            <w:tcBorders>
              <w:top w:val="nil"/>
              <w:left w:val="nil"/>
              <w:bottom w:val="single" w:sz="4" w:space="0" w:color="auto"/>
              <w:right w:val="single" w:sz="4" w:space="0" w:color="auto"/>
            </w:tcBorders>
            <w:shd w:val="clear" w:color="auto" w:fill="auto"/>
            <w:noWrap/>
            <w:vAlign w:val="center"/>
            <w:hideMark/>
          </w:tcPr>
          <w:p w:rsidR="007A0251" w:rsidRPr="007A0251" w:rsidRDefault="007A0251" w:rsidP="007A0251">
            <w:pPr>
              <w:jc w:val="center"/>
              <w:rPr>
                <w:sz w:val="18"/>
                <w:szCs w:val="18"/>
              </w:rPr>
            </w:pPr>
            <w:r w:rsidRPr="007A0251">
              <w:rPr>
                <w:sz w:val="18"/>
                <w:szCs w:val="18"/>
              </w:rPr>
              <w:t>133 099 900.00</w:t>
            </w:r>
          </w:p>
        </w:tc>
        <w:tc>
          <w:tcPr>
            <w:tcW w:w="1559" w:type="dxa"/>
            <w:tcBorders>
              <w:top w:val="nil"/>
              <w:left w:val="nil"/>
              <w:bottom w:val="single" w:sz="4" w:space="0" w:color="auto"/>
              <w:right w:val="single" w:sz="4" w:space="0" w:color="auto"/>
            </w:tcBorders>
            <w:shd w:val="clear" w:color="auto" w:fill="auto"/>
            <w:noWrap/>
            <w:vAlign w:val="center"/>
            <w:hideMark/>
          </w:tcPr>
          <w:p w:rsidR="007A0251" w:rsidRPr="007A0251" w:rsidRDefault="007A0251" w:rsidP="007A0251">
            <w:pPr>
              <w:jc w:val="center"/>
              <w:rPr>
                <w:sz w:val="18"/>
                <w:szCs w:val="18"/>
              </w:rPr>
            </w:pPr>
            <w:r w:rsidRPr="007A0251">
              <w:rPr>
                <w:sz w:val="18"/>
                <w:szCs w:val="18"/>
              </w:rPr>
              <w:t>133 070 607.46</w:t>
            </w:r>
          </w:p>
        </w:tc>
        <w:tc>
          <w:tcPr>
            <w:tcW w:w="851" w:type="dxa"/>
            <w:tcBorders>
              <w:top w:val="single" w:sz="4" w:space="0" w:color="auto"/>
              <w:left w:val="nil"/>
              <w:bottom w:val="single" w:sz="4" w:space="0" w:color="auto"/>
              <w:right w:val="single" w:sz="4" w:space="0" w:color="auto"/>
            </w:tcBorders>
            <w:vAlign w:val="center"/>
          </w:tcPr>
          <w:p w:rsidR="007A0251" w:rsidRPr="007A0251" w:rsidRDefault="007A0251" w:rsidP="007A0251">
            <w:pPr>
              <w:jc w:val="center"/>
              <w:rPr>
                <w:sz w:val="18"/>
                <w:szCs w:val="18"/>
              </w:rPr>
            </w:pPr>
            <w:r w:rsidRPr="007A0251">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hideMark/>
          </w:tcPr>
          <w:p w:rsidR="007A0251" w:rsidRPr="007A0251" w:rsidRDefault="007A0251" w:rsidP="007A0251">
            <w:pPr>
              <w:jc w:val="center"/>
              <w:rPr>
                <w:sz w:val="18"/>
                <w:szCs w:val="18"/>
              </w:rPr>
            </w:pPr>
            <w:r w:rsidRPr="007A0251">
              <w:rPr>
                <w:sz w:val="18"/>
                <w:szCs w:val="18"/>
              </w:rPr>
              <w:t>138 615 216.94</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843" w:type="dxa"/>
            <w:vMerge/>
            <w:tcBorders>
              <w:top w:val="single" w:sz="8" w:space="0" w:color="auto"/>
              <w:left w:val="single" w:sz="8" w:space="0" w:color="auto"/>
              <w:bottom w:val="single" w:sz="4" w:space="0" w:color="auto"/>
              <w:right w:val="single" w:sz="4" w:space="0" w:color="auto"/>
            </w:tcBorders>
            <w:vAlign w:val="center"/>
            <w:hideMark/>
          </w:tcPr>
          <w:p w:rsidR="007A0251" w:rsidRPr="007A0251" w:rsidRDefault="007A0251" w:rsidP="007A0251">
            <w:pPr>
              <w:rPr>
                <w:sz w:val="18"/>
                <w:szCs w:val="18"/>
              </w:rPr>
            </w:pPr>
          </w:p>
        </w:tc>
        <w:tc>
          <w:tcPr>
            <w:tcW w:w="3119" w:type="dxa"/>
            <w:tcBorders>
              <w:top w:val="nil"/>
              <w:left w:val="nil"/>
              <w:bottom w:val="single" w:sz="4" w:space="0" w:color="auto"/>
              <w:right w:val="single" w:sz="4" w:space="0" w:color="auto"/>
            </w:tcBorders>
            <w:shd w:val="clear" w:color="auto" w:fill="auto"/>
            <w:vAlign w:val="center"/>
            <w:hideMark/>
          </w:tcPr>
          <w:p w:rsidR="007A0251" w:rsidRPr="007A0251" w:rsidRDefault="007A0251" w:rsidP="007A0251">
            <w:pPr>
              <w:jc w:val="center"/>
              <w:rPr>
                <w:sz w:val="18"/>
                <w:szCs w:val="18"/>
              </w:rPr>
            </w:pPr>
            <w:r w:rsidRPr="007A0251">
              <w:rPr>
                <w:sz w:val="18"/>
                <w:szCs w:val="18"/>
              </w:rPr>
              <w:t>(Д4) Борьба с сахарным диабетом</w:t>
            </w:r>
          </w:p>
        </w:tc>
        <w:tc>
          <w:tcPr>
            <w:tcW w:w="1559" w:type="dxa"/>
            <w:tcBorders>
              <w:top w:val="nil"/>
              <w:left w:val="nil"/>
              <w:bottom w:val="single" w:sz="4" w:space="0" w:color="auto"/>
              <w:right w:val="single" w:sz="4" w:space="0" w:color="auto"/>
            </w:tcBorders>
            <w:shd w:val="clear" w:color="auto" w:fill="auto"/>
            <w:noWrap/>
            <w:vAlign w:val="center"/>
            <w:hideMark/>
          </w:tcPr>
          <w:p w:rsidR="007A0251" w:rsidRPr="007A0251" w:rsidRDefault="007A0251" w:rsidP="007A0251">
            <w:pPr>
              <w:jc w:val="center"/>
              <w:rPr>
                <w:sz w:val="18"/>
                <w:szCs w:val="18"/>
              </w:rPr>
            </w:pPr>
            <w:r w:rsidRPr="007A0251">
              <w:rPr>
                <w:sz w:val="18"/>
                <w:szCs w:val="18"/>
              </w:rPr>
              <w:t>99 692 100.00</w:t>
            </w:r>
          </w:p>
        </w:tc>
        <w:tc>
          <w:tcPr>
            <w:tcW w:w="1559" w:type="dxa"/>
            <w:tcBorders>
              <w:top w:val="nil"/>
              <w:left w:val="nil"/>
              <w:bottom w:val="single" w:sz="4" w:space="0" w:color="auto"/>
              <w:right w:val="single" w:sz="4" w:space="0" w:color="auto"/>
            </w:tcBorders>
            <w:shd w:val="clear" w:color="auto" w:fill="auto"/>
            <w:noWrap/>
            <w:vAlign w:val="center"/>
            <w:hideMark/>
          </w:tcPr>
          <w:p w:rsidR="007A0251" w:rsidRPr="007A0251" w:rsidRDefault="007A0251" w:rsidP="007A0251">
            <w:pPr>
              <w:jc w:val="center"/>
              <w:rPr>
                <w:sz w:val="18"/>
                <w:szCs w:val="18"/>
              </w:rPr>
            </w:pPr>
            <w:r w:rsidRPr="007A0251">
              <w:rPr>
                <w:sz w:val="18"/>
                <w:szCs w:val="18"/>
              </w:rPr>
              <w:t>99 691 422.24</w:t>
            </w:r>
          </w:p>
        </w:tc>
        <w:tc>
          <w:tcPr>
            <w:tcW w:w="851" w:type="dxa"/>
            <w:tcBorders>
              <w:top w:val="single" w:sz="4" w:space="0" w:color="auto"/>
              <w:left w:val="nil"/>
              <w:bottom w:val="single" w:sz="4" w:space="0" w:color="auto"/>
              <w:right w:val="single" w:sz="4" w:space="0" w:color="auto"/>
            </w:tcBorders>
            <w:vAlign w:val="center"/>
          </w:tcPr>
          <w:p w:rsidR="007A0251" w:rsidRPr="007A0251" w:rsidRDefault="007A0251" w:rsidP="007A0251">
            <w:pPr>
              <w:jc w:val="center"/>
              <w:rPr>
                <w:sz w:val="18"/>
                <w:szCs w:val="18"/>
              </w:rPr>
            </w:pPr>
            <w:r w:rsidRPr="007A0251">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hideMark/>
          </w:tcPr>
          <w:p w:rsidR="007A0251" w:rsidRPr="007A0251" w:rsidRDefault="007A0251" w:rsidP="007A0251">
            <w:pPr>
              <w:jc w:val="center"/>
              <w:rPr>
                <w:sz w:val="18"/>
                <w:szCs w:val="18"/>
              </w:rPr>
            </w:pPr>
            <w:r w:rsidRPr="007A0251">
              <w:rPr>
                <w:sz w:val="18"/>
                <w:szCs w:val="18"/>
              </w:rPr>
              <w:t>103 845 233.00</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843" w:type="dxa"/>
            <w:vMerge/>
            <w:tcBorders>
              <w:top w:val="single" w:sz="8" w:space="0" w:color="auto"/>
              <w:left w:val="single" w:sz="8" w:space="0" w:color="auto"/>
              <w:bottom w:val="single" w:sz="4" w:space="0" w:color="auto"/>
              <w:right w:val="single" w:sz="4" w:space="0" w:color="auto"/>
            </w:tcBorders>
            <w:vAlign w:val="center"/>
          </w:tcPr>
          <w:p w:rsidR="007A0251" w:rsidRPr="007A0251" w:rsidRDefault="007A0251" w:rsidP="007A0251">
            <w:pPr>
              <w:rPr>
                <w:sz w:val="18"/>
                <w:szCs w:val="18"/>
              </w:rPr>
            </w:pPr>
          </w:p>
        </w:tc>
        <w:tc>
          <w:tcPr>
            <w:tcW w:w="3119" w:type="dxa"/>
            <w:tcBorders>
              <w:top w:val="nil"/>
              <w:left w:val="nil"/>
              <w:bottom w:val="single" w:sz="4" w:space="0" w:color="auto"/>
              <w:right w:val="single" w:sz="4" w:space="0" w:color="auto"/>
            </w:tcBorders>
            <w:shd w:val="clear" w:color="auto" w:fill="auto"/>
            <w:vAlign w:val="center"/>
          </w:tcPr>
          <w:p w:rsidR="007A0251" w:rsidRPr="007A0251" w:rsidRDefault="007A0251" w:rsidP="007A0251">
            <w:pPr>
              <w:jc w:val="center"/>
              <w:rPr>
                <w:sz w:val="18"/>
                <w:szCs w:val="18"/>
              </w:rPr>
            </w:pPr>
            <w:r w:rsidRPr="007A0251">
              <w:rPr>
                <w:sz w:val="18"/>
                <w:szCs w:val="18"/>
              </w:rPr>
              <w:t>(Д5) Борьба с гепатитом C и минимизация рисков распространения данного заболевания</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51 895 600.00</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51 725 729.34</w:t>
            </w:r>
          </w:p>
        </w:tc>
        <w:tc>
          <w:tcPr>
            <w:tcW w:w="851" w:type="dxa"/>
            <w:tcBorders>
              <w:top w:val="single" w:sz="4" w:space="0" w:color="auto"/>
              <w:left w:val="nil"/>
              <w:bottom w:val="single" w:sz="4" w:space="0" w:color="auto"/>
              <w:right w:val="single" w:sz="4" w:space="0" w:color="auto"/>
            </w:tcBorders>
            <w:vAlign w:val="center"/>
          </w:tcPr>
          <w:p w:rsidR="007A0251" w:rsidRPr="007A0251" w:rsidRDefault="007A0251" w:rsidP="007A0251">
            <w:pPr>
              <w:jc w:val="center"/>
              <w:rPr>
                <w:sz w:val="18"/>
                <w:szCs w:val="18"/>
              </w:rPr>
            </w:pPr>
            <w:r w:rsidRPr="007A0251">
              <w:rPr>
                <w:sz w:val="18"/>
                <w:szCs w:val="18"/>
              </w:rPr>
              <w:t>99.7%</w:t>
            </w:r>
          </w:p>
        </w:tc>
        <w:tc>
          <w:tcPr>
            <w:tcW w:w="1701" w:type="dxa"/>
            <w:tcBorders>
              <w:top w:val="nil"/>
              <w:left w:val="single" w:sz="4" w:space="0" w:color="auto"/>
              <w:bottom w:val="single" w:sz="4" w:space="0" w:color="auto"/>
              <w:right w:val="single" w:sz="8"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53 880 968.40</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843" w:type="dxa"/>
            <w:vMerge/>
            <w:tcBorders>
              <w:top w:val="single" w:sz="8" w:space="0" w:color="auto"/>
              <w:left w:val="single" w:sz="8" w:space="0" w:color="auto"/>
              <w:bottom w:val="single" w:sz="4" w:space="0" w:color="auto"/>
              <w:right w:val="single" w:sz="4" w:space="0" w:color="auto"/>
            </w:tcBorders>
            <w:vAlign w:val="center"/>
          </w:tcPr>
          <w:p w:rsidR="007A0251" w:rsidRPr="007A0251" w:rsidRDefault="007A0251" w:rsidP="007A0251">
            <w:pPr>
              <w:rPr>
                <w:sz w:val="18"/>
                <w:szCs w:val="18"/>
              </w:rPr>
            </w:pPr>
          </w:p>
        </w:tc>
        <w:tc>
          <w:tcPr>
            <w:tcW w:w="3119" w:type="dxa"/>
            <w:tcBorders>
              <w:top w:val="nil"/>
              <w:left w:val="nil"/>
              <w:bottom w:val="single" w:sz="4" w:space="0" w:color="auto"/>
              <w:right w:val="single" w:sz="4" w:space="0" w:color="auto"/>
            </w:tcBorders>
            <w:shd w:val="clear" w:color="auto" w:fill="auto"/>
            <w:vAlign w:val="center"/>
          </w:tcPr>
          <w:p w:rsidR="007A0251" w:rsidRPr="007A0251" w:rsidRDefault="007A0251" w:rsidP="007A0251">
            <w:pPr>
              <w:jc w:val="center"/>
              <w:rPr>
                <w:sz w:val="18"/>
                <w:szCs w:val="18"/>
              </w:rPr>
            </w:pPr>
            <w:r w:rsidRPr="007A0251">
              <w:rPr>
                <w:sz w:val="18"/>
                <w:szCs w:val="18"/>
              </w:rPr>
              <w:t>(Д6) Совершенствование экстренной медицинской помощи</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7 155 600.00</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7 114 497.97</w:t>
            </w:r>
          </w:p>
        </w:tc>
        <w:tc>
          <w:tcPr>
            <w:tcW w:w="851" w:type="dxa"/>
            <w:tcBorders>
              <w:top w:val="single" w:sz="4" w:space="0" w:color="auto"/>
              <w:left w:val="nil"/>
              <w:bottom w:val="single" w:sz="4" w:space="0" w:color="auto"/>
              <w:right w:val="single" w:sz="4" w:space="0" w:color="auto"/>
            </w:tcBorders>
            <w:vAlign w:val="center"/>
          </w:tcPr>
          <w:p w:rsidR="007A0251" w:rsidRPr="007A0251" w:rsidRDefault="007A0251" w:rsidP="007A0251">
            <w:pPr>
              <w:jc w:val="center"/>
              <w:rPr>
                <w:sz w:val="18"/>
                <w:szCs w:val="18"/>
              </w:rPr>
            </w:pPr>
            <w:r w:rsidRPr="007A0251">
              <w:rPr>
                <w:sz w:val="18"/>
                <w:szCs w:val="18"/>
              </w:rPr>
              <w:t>99.4%</w:t>
            </w:r>
          </w:p>
        </w:tc>
        <w:tc>
          <w:tcPr>
            <w:tcW w:w="1701" w:type="dxa"/>
            <w:tcBorders>
              <w:top w:val="nil"/>
              <w:left w:val="single" w:sz="4" w:space="0" w:color="auto"/>
              <w:bottom w:val="single" w:sz="4" w:space="0" w:color="auto"/>
              <w:right w:val="single" w:sz="8"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27 103 417.56</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843" w:type="dxa"/>
            <w:vMerge/>
            <w:tcBorders>
              <w:top w:val="single" w:sz="8" w:space="0" w:color="auto"/>
              <w:left w:val="single" w:sz="8" w:space="0" w:color="auto"/>
              <w:bottom w:val="single" w:sz="4" w:space="0" w:color="auto"/>
              <w:right w:val="single" w:sz="4" w:space="0" w:color="auto"/>
            </w:tcBorders>
            <w:vAlign w:val="center"/>
          </w:tcPr>
          <w:p w:rsidR="007A0251" w:rsidRPr="007A0251" w:rsidRDefault="007A0251" w:rsidP="007A0251">
            <w:pPr>
              <w:rPr>
                <w:sz w:val="18"/>
                <w:szCs w:val="18"/>
              </w:rPr>
            </w:pPr>
          </w:p>
        </w:tc>
        <w:tc>
          <w:tcPr>
            <w:tcW w:w="3119" w:type="dxa"/>
            <w:tcBorders>
              <w:top w:val="nil"/>
              <w:left w:val="nil"/>
              <w:bottom w:val="single" w:sz="4" w:space="0" w:color="auto"/>
              <w:right w:val="single" w:sz="4" w:space="0" w:color="auto"/>
            </w:tcBorders>
            <w:shd w:val="clear" w:color="auto" w:fill="auto"/>
            <w:vAlign w:val="center"/>
          </w:tcPr>
          <w:p w:rsidR="007A0251" w:rsidRPr="007A0251" w:rsidRDefault="007A0251" w:rsidP="007A0251">
            <w:pPr>
              <w:jc w:val="center"/>
              <w:rPr>
                <w:sz w:val="18"/>
                <w:szCs w:val="18"/>
              </w:rPr>
            </w:pPr>
            <w:r w:rsidRPr="007A0251">
              <w:rPr>
                <w:sz w:val="18"/>
                <w:szCs w:val="18"/>
              </w:rPr>
              <w:t>(ДА) Здоровье для каждого</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5 152 200.00</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5 152 200.00</w:t>
            </w:r>
          </w:p>
        </w:tc>
        <w:tc>
          <w:tcPr>
            <w:tcW w:w="851" w:type="dxa"/>
            <w:tcBorders>
              <w:top w:val="single" w:sz="4" w:space="0" w:color="auto"/>
              <w:left w:val="nil"/>
              <w:bottom w:val="single" w:sz="4" w:space="0" w:color="auto"/>
              <w:right w:val="single" w:sz="4" w:space="0" w:color="auto"/>
            </w:tcBorders>
            <w:vAlign w:val="center"/>
          </w:tcPr>
          <w:p w:rsidR="007A0251" w:rsidRPr="007A0251" w:rsidRDefault="007A0251" w:rsidP="007A0251">
            <w:pPr>
              <w:jc w:val="center"/>
              <w:rPr>
                <w:sz w:val="18"/>
                <w:szCs w:val="18"/>
              </w:rPr>
            </w:pPr>
            <w:r w:rsidRPr="007A0251">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5 366 875.00</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4"/>
        </w:trPr>
        <w:tc>
          <w:tcPr>
            <w:tcW w:w="1843" w:type="dxa"/>
            <w:vMerge/>
            <w:tcBorders>
              <w:top w:val="single" w:sz="8" w:space="0" w:color="auto"/>
              <w:left w:val="single" w:sz="8" w:space="0" w:color="auto"/>
              <w:bottom w:val="single" w:sz="4" w:space="0" w:color="auto"/>
              <w:right w:val="single" w:sz="4" w:space="0" w:color="auto"/>
            </w:tcBorders>
            <w:vAlign w:val="center"/>
            <w:hideMark/>
          </w:tcPr>
          <w:p w:rsidR="007A0251" w:rsidRPr="007A0251" w:rsidRDefault="007A0251" w:rsidP="007A0251">
            <w:pPr>
              <w:rPr>
                <w:sz w:val="18"/>
                <w:szCs w:val="18"/>
              </w:rPr>
            </w:pPr>
          </w:p>
        </w:tc>
        <w:tc>
          <w:tcPr>
            <w:tcW w:w="3119" w:type="dxa"/>
            <w:tcBorders>
              <w:top w:val="nil"/>
              <w:left w:val="nil"/>
              <w:bottom w:val="nil"/>
              <w:right w:val="single" w:sz="4" w:space="0" w:color="auto"/>
            </w:tcBorders>
            <w:shd w:val="clear" w:color="auto" w:fill="FDE9D9"/>
            <w:vAlign w:val="center"/>
            <w:hideMark/>
          </w:tcPr>
          <w:p w:rsidR="007A0251" w:rsidRPr="007A0251" w:rsidRDefault="007A0251" w:rsidP="007A0251">
            <w:pPr>
              <w:jc w:val="center"/>
              <w:rPr>
                <w:b/>
                <w:sz w:val="18"/>
                <w:szCs w:val="18"/>
              </w:rPr>
            </w:pPr>
            <w:r w:rsidRPr="007A0251">
              <w:rPr>
                <w:b/>
                <w:sz w:val="18"/>
                <w:szCs w:val="18"/>
              </w:rPr>
              <w:t>Итого</w:t>
            </w:r>
          </w:p>
        </w:tc>
        <w:tc>
          <w:tcPr>
            <w:tcW w:w="1559" w:type="dxa"/>
            <w:tcBorders>
              <w:top w:val="nil"/>
              <w:left w:val="nil"/>
              <w:bottom w:val="nil"/>
              <w:right w:val="single" w:sz="4" w:space="0" w:color="auto"/>
            </w:tcBorders>
            <w:shd w:val="clear" w:color="auto" w:fill="FDE9D9"/>
            <w:noWrap/>
            <w:vAlign w:val="center"/>
            <w:hideMark/>
          </w:tcPr>
          <w:p w:rsidR="007A0251" w:rsidRPr="007A0251" w:rsidRDefault="007A0251" w:rsidP="007A0251">
            <w:pPr>
              <w:jc w:val="center"/>
              <w:rPr>
                <w:b/>
                <w:bCs/>
                <w:sz w:val="18"/>
                <w:szCs w:val="18"/>
              </w:rPr>
            </w:pPr>
            <w:r w:rsidRPr="007A0251">
              <w:rPr>
                <w:b/>
                <w:bCs/>
                <w:sz w:val="18"/>
                <w:szCs w:val="18"/>
              </w:rPr>
              <w:t>1 604 927 500.00</w:t>
            </w:r>
          </w:p>
        </w:tc>
        <w:tc>
          <w:tcPr>
            <w:tcW w:w="1559" w:type="dxa"/>
            <w:tcBorders>
              <w:top w:val="nil"/>
              <w:left w:val="nil"/>
              <w:bottom w:val="nil"/>
              <w:right w:val="single" w:sz="4" w:space="0" w:color="auto"/>
            </w:tcBorders>
            <w:shd w:val="clear" w:color="auto" w:fill="FDE9D9"/>
            <w:noWrap/>
            <w:vAlign w:val="center"/>
            <w:hideMark/>
          </w:tcPr>
          <w:p w:rsidR="007A0251" w:rsidRPr="007A0251" w:rsidRDefault="007A0251" w:rsidP="007A0251">
            <w:pPr>
              <w:jc w:val="center"/>
              <w:rPr>
                <w:b/>
                <w:bCs/>
                <w:sz w:val="18"/>
                <w:szCs w:val="18"/>
              </w:rPr>
            </w:pPr>
            <w:r w:rsidRPr="007A0251">
              <w:rPr>
                <w:b/>
                <w:bCs/>
                <w:sz w:val="18"/>
                <w:szCs w:val="18"/>
              </w:rPr>
              <w:t>1 594 979 480.42</w:t>
            </w:r>
          </w:p>
        </w:tc>
        <w:tc>
          <w:tcPr>
            <w:tcW w:w="851" w:type="dxa"/>
            <w:tcBorders>
              <w:top w:val="single" w:sz="4" w:space="0" w:color="auto"/>
              <w:left w:val="nil"/>
              <w:bottom w:val="single" w:sz="4" w:space="0" w:color="auto"/>
              <w:right w:val="single" w:sz="4" w:space="0" w:color="auto"/>
            </w:tcBorders>
            <w:shd w:val="clear" w:color="auto" w:fill="FDE9D9"/>
            <w:vAlign w:val="center"/>
          </w:tcPr>
          <w:p w:rsidR="007A0251" w:rsidRPr="007A0251" w:rsidRDefault="007A0251" w:rsidP="007A0251">
            <w:pPr>
              <w:jc w:val="center"/>
              <w:rPr>
                <w:sz w:val="18"/>
                <w:szCs w:val="18"/>
              </w:rPr>
            </w:pPr>
            <w:r w:rsidRPr="007A0251">
              <w:rPr>
                <w:sz w:val="18"/>
                <w:szCs w:val="18"/>
              </w:rPr>
              <w:t>99.4%</w:t>
            </w:r>
          </w:p>
        </w:tc>
        <w:tc>
          <w:tcPr>
            <w:tcW w:w="1701" w:type="dxa"/>
            <w:tcBorders>
              <w:top w:val="nil"/>
              <w:left w:val="single" w:sz="4" w:space="0" w:color="auto"/>
              <w:bottom w:val="nil"/>
              <w:right w:val="single" w:sz="8" w:space="0" w:color="auto"/>
            </w:tcBorders>
            <w:shd w:val="clear" w:color="auto" w:fill="FDE9D9"/>
            <w:noWrap/>
            <w:vAlign w:val="center"/>
            <w:hideMark/>
          </w:tcPr>
          <w:p w:rsidR="007A0251" w:rsidRPr="007A0251" w:rsidRDefault="007A0251" w:rsidP="007A0251">
            <w:pPr>
              <w:jc w:val="center"/>
              <w:rPr>
                <w:b/>
                <w:bCs/>
                <w:sz w:val="18"/>
                <w:szCs w:val="18"/>
              </w:rPr>
            </w:pPr>
            <w:r w:rsidRPr="007A0251">
              <w:rPr>
                <w:b/>
                <w:bCs/>
                <w:sz w:val="18"/>
                <w:szCs w:val="18"/>
              </w:rPr>
              <w:t>1 695 269 830.79</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4"/>
        </w:trPr>
        <w:tc>
          <w:tcPr>
            <w:tcW w:w="1843" w:type="dxa"/>
            <w:vMerge w:val="restart"/>
            <w:tcBorders>
              <w:top w:val="single" w:sz="8" w:space="0" w:color="auto"/>
              <w:left w:val="single" w:sz="8" w:space="0" w:color="auto"/>
              <w:bottom w:val="single" w:sz="8" w:space="0" w:color="000000"/>
              <w:right w:val="single" w:sz="4" w:space="0" w:color="000000"/>
            </w:tcBorders>
            <w:shd w:val="clear" w:color="auto" w:fill="auto"/>
            <w:vAlign w:val="center"/>
            <w:hideMark/>
          </w:tcPr>
          <w:p w:rsidR="007A0251" w:rsidRPr="007A0251" w:rsidRDefault="007A0251" w:rsidP="007A0251">
            <w:pPr>
              <w:jc w:val="center"/>
              <w:rPr>
                <w:sz w:val="18"/>
                <w:szCs w:val="18"/>
              </w:rPr>
            </w:pPr>
            <w:r w:rsidRPr="007A0251">
              <w:rPr>
                <w:sz w:val="18"/>
                <w:szCs w:val="18"/>
              </w:rPr>
              <w:t xml:space="preserve">(Е) Технологичес-кое обеспечение производственной </w:t>
            </w:r>
            <w:r w:rsidRPr="007A0251">
              <w:rPr>
                <w:sz w:val="18"/>
                <w:szCs w:val="18"/>
              </w:rPr>
              <w:lastRenderedPageBreak/>
              <w:t>безопасности</w:t>
            </w:r>
          </w:p>
        </w:tc>
        <w:tc>
          <w:tcPr>
            <w:tcW w:w="3119" w:type="dxa"/>
            <w:tcBorders>
              <w:top w:val="single" w:sz="8" w:space="0" w:color="auto"/>
              <w:left w:val="nil"/>
              <w:bottom w:val="single" w:sz="4" w:space="0" w:color="auto"/>
              <w:right w:val="single" w:sz="4" w:space="0" w:color="auto"/>
            </w:tcBorders>
            <w:shd w:val="clear" w:color="auto" w:fill="auto"/>
            <w:vAlign w:val="center"/>
            <w:hideMark/>
          </w:tcPr>
          <w:p w:rsidR="007A0251" w:rsidRPr="007A0251" w:rsidRDefault="007A0251" w:rsidP="007A0251">
            <w:pPr>
              <w:jc w:val="center"/>
              <w:rPr>
                <w:sz w:val="18"/>
                <w:szCs w:val="18"/>
              </w:rPr>
            </w:pPr>
            <w:r w:rsidRPr="007A0251">
              <w:rPr>
                <w:sz w:val="18"/>
                <w:szCs w:val="18"/>
              </w:rPr>
              <w:lastRenderedPageBreak/>
              <w:t>(Е3) Создание условий для развития научных разработок в селекции и генетике</w:t>
            </w:r>
          </w:p>
        </w:tc>
        <w:tc>
          <w:tcPr>
            <w:tcW w:w="1559" w:type="dxa"/>
            <w:tcBorders>
              <w:top w:val="single" w:sz="8" w:space="0" w:color="auto"/>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15 826 400.00</w:t>
            </w:r>
          </w:p>
        </w:tc>
        <w:tc>
          <w:tcPr>
            <w:tcW w:w="1559" w:type="dxa"/>
            <w:tcBorders>
              <w:top w:val="single" w:sz="8" w:space="0" w:color="auto"/>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13 776 000.00</w:t>
            </w:r>
          </w:p>
        </w:tc>
        <w:tc>
          <w:tcPr>
            <w:tcW w:w="851" w:type="dxa"/>
            <w:tcBorders>
              <w:top w:val="single" w:sz="4" w:space="0" w:color="auto"/>
              <w:left w:val="nil"/>
              <w:bottom w:val="single" w:sz="4" w:space="0" w:color="auto"/>
              <w:right w:val="single" w:sz="4" w:space="0" w:color="auto"/>
            </w:tcBorders>
            <w:vAlign w:val="center"/>
          </w:tcPr>
          <w:p w:rsidR="007A0251" w:rsidRPr="007A0251" w:rsidRDefault="007A0251" w:rsidP="007A0251">
            <w:pPr>
              <w:jc w:val="center"/>
              <w:rPr>
                <w:sz w:val="18"/>
                <w:szCs w:val="18"/>
              </w:rPr>
            </w:pPr>
            <w:r w:rsidRPr="007A0251">
              <w:rPr>
                <w:sz w:val="18"/>
                <w:szCs w:val="18"/>
              </w:rPr>
              <w:t>87.0%</w:t>
            </w:r>
          </w:p>
        </w:tc>
        <w:tc>
          <w:tcPr>
            <w:tcW w:w="1701" w:type="dxa"/>
            <w:tcBorders>
              <w:top w:val="single" w:sz="8" w:space="0" w:color="auto"/>
              <w:left w:val="single" w:sz="4" w:space="0" w:color="auto"/>
              <w:bottom w:val="single" w:sz="4" w:space="0" w:color="auto"/>
              <w:right w:val="single" w:sz="8" w:space="0" w:color="auto"/>
            </w:tcBorders>
            <w:shd w:val="clear" w:color="auto" w:fill="auto"/>
            <w:noWrap/>
            <w:vAlign w:val="center"/>
            <w:hideMark/>
          </w:tcPr>
          <w:p w:rsidR="007A0251" w:rsidRPr="007A0251" w:rsidRDefault="007A0251" w:rsidP="007A0251">
            <w:pPr>
              <w:jc w:val="center"/>
              <w:rPr>
                <w:sz w:val="18"/>
                <w:szCs w:val="18"/>
              </w:rPr>
            </w:pPr>
            <w:r w:rsidRPr="007A0251">
              <w:rPr>
                <w:sz w:val="18"/>
                <w:szCs w:val="18"/>
              </w:rPr>
              <w:t>14 350 000.00</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4"/>
        </w:trPr>
        <w:tc>
          <w:tcPr>
            <w:tcW w:w="1843" w:type="dxa"/>
            <w:vMerge/>
            <w:tcBorders>
              <w:top w:val="single" w:sz="8" w:space="0" w:color="auto"/>
              <w:left w:val="single" w:sz="8" w:space="0" w:color="auto"/>
              <w:bottom w:val="single" w:sz="8" w:space="0" w:color="000000"/>
              <w:right w:val="single" w:sz="4" w:space="0" w:color="000000"/>
            </w:tcBorders>
            <w:shd w:val="clear" w:color="auto" w:fill="auto"/>
            <w:vAlign w:val="center"/>
          </w:tcPr>
          <w:p w:rsidR="007A0251" w:rsidRPr="007A0251" w:rsidRDefault="007A0251" w:rsidP="007A0251">
            <w:pPr>
              <w:jc w:val="center"/>
              <w:rPr>
                <w:sz w:val="18"/>
                <w:szCs w:val="18"/>
              </w:rPr>
            </w:pPr>
          </w:p>
        </w:tc>
        <w:tc>
          <w:tcPr>
            <w:tcW w:w="3119" w:type="dxa"/>
            <w:tcBorders>
              <w:top w:val="single" w:sz="8" w:space="0" w:color="auto"/>
              <w:left w:val="nil"/>
              <w:bottom w:val="single" w:sz="4" w:space="0" w:color="auto"/>
              <w:right w:val="single" w:sz="4" w:space="0" w:color="auto"/>
            </w:tcBorders>
            <w:shd w:val="clear" w:color="auto" w:fill="auto"/>
            <w:vAlign w:val="center"/>
          </w:tcPr>
          <w:p w:rsidR="007A0251" w:rsidRPr="007A0251" w:rsidRDefault="007A0251" w:rsidP="007A0251">
            <w:pPr>
              <w:jc w:val="center"/>
              <w:rPr>
                <w:sz w:val="18"/>
                <w:szCs w:val="18"/>
              </w:rPr>
            </w:pPr>
            <w:r w:rsidRPr="007A0251">
              <w:rPr>
                <w:sz w:val="18"/>
                <w:szCs w:val="18"/>
              </w:rPr>
              <w:t>(Е4) Кадры в агропромышленном комплексе</w:t>
            </w:r>
          </w:p>
        </w:tc>
        <w:tc>
          <w:tcPr>
            <w:tcW w:w="1559" w:type="dxa"/>
            <w:tcBorders>
              <w:top w:val="single" w:sz="8" w:space="0" w:color="auto"/>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12 383 500.00</w:t>
            </w:r>
          </w:p>
        </w:tc>
        <w:tc>
          <w:tcPr>
            <w:tcW w:w="1559" w:type="dxa"/>
            <w:tcBorders>
              <w:top w:val="single" w:sz="8" w:space="0" w:color="auto"/>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12 383 384.70</w:t>
            </w:r>
          </w:p>
        </w:tc>
        <w:tc>
          <w:tcPr>
            <w:tcW w:w="851" w:type="dxa"/>
            <w:tcBorders>
              <w:top w:val="single" w:sz="4" w:space="0" w:color="auto"/>
              <w:left w:val="nil"/>
              <w:bottom w:val="single" w:sz="4" w:space="0" w:color="auto"/>
              <w:right w:val="single" w:sz="4" w:space="0" w:color="auto"/>
            </w:tcBorders>
            <w:vAlign w:val="center"/>
          </w:tcPr>
          <w:p w:rsidR="007A0251" w:rsidRPr="007A0251" w:rsidRDefault="007A0251" w:rsidP="007A0251">
            <w:pPr>
              <w:jc w:val="center"/>
              <w:rPr>
                <w:sz w:val="18"/>
                <w:szCs w:val="18"/>
              </w:rPr>
            </w:pPr>
            <w:r w:rsidRPr="007A0251">
              <w:rPr>
                <w:sz w:val="18"/>
                <w:szCs w:val="18"/>
              </w:rPr>
              <w:t>100.0%</w:t>
            </w:r>
          </w:p>
        </w:tc>
        <w:tc>
          <w:tcPr>
            <w:tcW w:w="1701" w:type="dxa"/>
            <w:tcBorders>
              <w:top w:val="single" w:sz="8" w:space="0" w:color="auto"/>
              <w:left w:val="single" w:sz="4" w:space="0" w:color="auto"/>
              <w:bottom w:val="single" w:sz="4" w:space="0" w:color="auto"/>
              <w:right w:val="single" w:sz="8"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12 899 359.07</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843" w:type="dxa"/>
            <w:vMerge/>
            <w:tcBorders>
              <w:top w:val="single" w:sz="8" w:space="0" w:color="auto"/>
              <w:left w:val="single" w:sz="8" w:space="0" w:color="auto"/>
              <w:bottom w:val="single" w:sz="8" w:space="0" w:color="000000"/>
              <w:right w:val="single" w:sz="4" w:space="0" w:color="000000"/>
            </w:tcBorders>
            <w:vAlign w:val="center"/>
            <w:hideMark/>
          </w:tcPr>
          <w:p w:rsidR="007A0251" w:rsidRPr="007A0251" w:rsidRDefault="007A0251" w:rsidP="007A0251">
            <w:pPr>
              <w:rPr>
                <w:sz w:val="18"/>
                <w:szCs w:val="18"/>
              </w:rPr>
            </w:pPr>
          </w:p>
        </w:tc>
        <w:tc>
          <w:tcPr>
            <w:tcW w:w="3119" w:type="dxa"/>
            <w:tcBorders>
              <w:top w:val="nil"/>
              <w:left w:val="nil"/>
              <w:bottom w:val="single" w:sz="4" w:space="0" w:color="auto"/>
              <w:right w:val="single" w:sz="4" w:space="0" w:color="auto"/>
            </w:tcBorders>
            <w:shd w:val="clear" w:color="auto" w:fill="FDE9D9"/>
            <w:vAlign w:val="center"/>
          </w:tcPr>
          <w:p w:rsidR="007A0251" w:rsidRPr="007A0251" w:rsidRDefault="007A0251" w:rsidP="007A0251">
            <w:pPr>
              <w:jc w:val="center"/>
              <w:rPr>
                <w:b/>
                <w:sz w:val="18"/>
                <w:szCs w:val="18"/>
              </w:rPr>
            </w:pPr>
            <w:r w:rsidRPr="007A0251">
              <w:rPr>
                <w:b/>
                <w:sz w:val="18"/>
                <w:szCs w:val="18"/>
              </w:rPr>
              <w:t>Итого</w:t>
            </w:r>
          </w:p>
        </w:tc>
        <w:tc>
          <w:tcPr>
            <w:tcW w:w="1559" w:type="dxa"/>
            <w:tcBorders>
              <w:top w:val="nil"/>
              <w:left w:val="nil"/>
              <w:bottom w:val="single" w:sz="4" w:space="0" w:color="auto"/>
              <w:right w:val="single" w:sz="4" w:space="0" w:color="auto"/>
            </w:tcBorders>
            <w:shd w:val="clear" w:color="auto" w:fill="FDE9D9"/>
            <w:noWrap/>
            <w:vAlign w:val="center"/>
          </w:tcPr>
          <w:p w:rsidR="007A0251" w:rsidRPr="007A0251" w:rsidRDefault="007A0251" w:rsidP="007A0251">
            <w:pPr>
              <w:jc w:val="center"/>
              <w:rPr>
                <w:b/>
                <w:bCs/>
                <w:sz w:val="18"/>
                <w:szCs w:val="18"/>
              </w:rPr>
            </w:pPr>
            <w:r w:rsidRPr="007A0251">
              <w:rPr>
                <w:b/>
                <w:bCs/>
                <w:sz w:val="18"/>
                <w:szCs w:val="18"/>
              </w:rPr>
              <w:t>28 209 900.00</w:t>
            </w:r>
          </w:p>
        </w:tc>
        <w:tc>
          <w:tcPr>
            <w:tcW w:w="1559" w:type="dxa"/>
            <w:tcBorders>
              <w:top w:val="nil"/>
              <w:left w:val="nil"/>
              <w:bottom w:val="single" w:sz="4" w:space="0" w:color="auto"/>
              <w:right w:val="single" w:sz="4" w:space="0" w:color="auto"/>
            </w:tcBorders>
            <w:shd w:val="clear" w:color="auto" w:fill="FDE9D9"/>
            <w:noWrap/>
            <w:vAlign w:val="center"/>
          </w:tcPr>
          <w:p w:rsidR="007A0251" w:rsidRPr="007A0251" w:rsidRDefault="007A0251" w:rsidP="007A0251">
            <w:pPr>
              <w:jc w:val="center"/>
              <w:rPr>
                <w:b/>
                <w:bCs/>
                <w:sz w:val="18"/>
                <w:szCs w:val="18"/>
              </w:rPr>
            </w:pPr>
            <w:r w:rsidRPr="007A0251">
              <w:rPr>
                <w:b/>
                <w:bCs/>
                <w:sz w:val="18"/>
                <w:szCs w:val="18"/>
              </w:rPr>
              <w:t>26 159 384.70</w:t>
            </w:r>
          </w:p>
        </w:tc>
        <w:tc>
          <w:tcPr>
            <w:tcW w:w="851" w:type="dxa"/>
            <w:tcBorders>
              <w:top w:val="single" w:sz="4" w:space="0" w:color="auto"/>
              <w:left w:val="nil"/>
              <w:bottom w:val="single" w:sz="4" w:space="0" w:color="auto"/>
              <w:right w:val="single" w:sz="4" w:space="0" w:color="auto"/>
            </w:tcBorders>
            <w:shd w:val="clear" w:color="auto" w:fill="FDE9D9"/>
            <w:vAlign w:val="center"/>
          </w:tcPr>
          <w:p w:rsidR="007A0251" w:rsidRPr="007A0251" w:rsidRDefault="007A0251" w:rsidP="007A0251">
            <w:pPr>
              <w:jc w:val="center"/>
              <w:rPr>
                <w:b/>
                <w:sz w:val="18"/>
                <w:szCs w:val="18"/>
              </w:rPr>
            </w:pPr>
            <w:r w:rsidRPr="007A0251">
              <w:rPr>
                <w:b/>
                <w:sz w:val="18"/>
                <w:szCs w:val="18"/>
              </w:rPr>
              <w:t>92.7%</w:t>
            </w:r>
          </w:p>
        </w:tc>
        <w:tc>
          <w:tcPr>
            <w:tcW w:w="1701" w:type="dxa"/>
            <w:tcBorders>
              <w:top w:val="nil"/>
              <w:left w:val="single" w:sz="4" w:space="0" w:color="auto"/>
              <w:bottom w:val="single" w:sz="4" w:space="0" w:color="auto"/>
              <w:right w:val="single" w:sz="8" w:space="0" w:color="auto"/>
            </w:tcBorders>
            <w:shd w:val="clear" w:color="auto" w:fill="FDE9D9"/>
            <w:noWrap/>
            <w:vAlign w:val="center"/>
          </w:tcPr>
          <w:p w:rsidR="007A0251" w:rsidRPr="007A0251" w:rsidRDefault="007A0251" w:rsidP="007A0251">
            <w:pPr>
              <w:jc w:val="center"/>
              <w:rPr>
                <w:b/>
                <w:bCs/>
                <w:sz w:val="18"/>
                <w:szCs w:val="18"/>
              </w:rPr>
            </w:pPr>
            <w:r w:rsidRPr="007A0251">
              <w:rPr>
                <w:b/>
                <w:bCs/>
                <w:sz w:val="18"/>
                <w:szCs w:val="18"/>
              </w:rPr>
              <w:t>27 249 359.07</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843"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7A0251" w:rsidRPr="007A0251" w:rsidRDefault="007A0251" w:rsidP="007A0251">
            <w:pPr>
              <w:jc w:val="center"/>
              <w:rPr>
                <w:sz w:val="18"/>
                <w:szCs w:val="18"/>
              </w:rPr>
            </w:pPr>
            <w:r w:rsidRPr="007A0251">
              <w:rPr>
                <w:sz w:val="18"/>
                <w:szCs w:val="18"/>
              </w:rPr>
              <w:t>(И)  Инфраструктура для жизни</w:t>
            </w:r>
          </w:p>
        </w:tc>
        <w:tc>
          <w:tcPr>
            <w:tcW w:w="3119" w:type="dxa"/>
            <w:tcBorders>
              <w:top w:val="nil"/>
              <w:left w:val="nil"/>
              <w:bottom w:val="single" w:sz="4" w:space="0" w:color="auto"/>
              <w:right w:val="single" w:sz="4" w:space="0" w:color="auto"/>
            </w:tcBorders>
            <w:shd w:val="clear" w:color="auto" w:fill="auto"/>
            <w:noWrap/>
            <w:vAlign w:val="center"/>
            <w:hideMark/>
          </w:tcPr>
          <w:p w:rsidR="007A0251" w:rsidRPr="007A0251" w:rsidRDefault="007A0251" w:rsidP="007A0251">
            <w:pPr>
              <w:jc w:val="center"/>
              <w:rPr>
                <w:sz w:val="18"/>
                <w:szCs w:val="18"/>
              </w:rPr>
            </w:pPr>
            <w:r w:rsidRPr="007A0251">
              <w:rPr>
                <w:sz w:val="18"/>
                <w:szCs w:val="18"/>
              </w:rPr>
              <w:t>(И2) Жилье</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b/>
                <w:bCs/>
                <w:sz w:val="18"/>
                <w:szCs w:val="18"/>
              </w:rPr>
            </w:pPr>
            <w:r w:rsidRPr="007A0251">
              <w:rPr>
                <w:b/>
                <w:bCs/>
                <w:sz w:val="18"/>
                <w:szCs w:val="18"/>
              </w:rPr>
              <w:t> </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b/>
                <w:bCs/>
                <w:sz w:val="18"/>
                <w:szCs w:val="18"/>
              </w:rPr>
            </w:pPr>
            <w:r w:rsidRPr="007A0251">
              <w:rPr>
                <w:b/>
                <w:bCs/>
                <w:sz w:val="18"/>
                <w:szCs w:val="18"/>
              </w:rPr>
              <w:t> </w:t>
            </w:r>
          </w:p>
        </w:tc>
        <w:tc>
          <w:tcPr>
            <w:tcW w:w="851" w:type="dxa"/>
            <w:tcBorders>
              <w:top w:val="single" w:sz="4" w:space="0" w:color="auto"/>
              <w:left w:val="nil"/>
              <w:bottom w:val="single" w:sz="4" w:space="0" w:color="auto"/>
              <w:right w:val="single" w:sz="4" w:space="0" w:color="auto"/>
            </w:tcBorders>
            <w:vAlign w:val="center"/>
          </w:tcPr>
          <w:p w:rsidR="007A0251" w:rsidRPr="007A0251" w:rsidRDefault="007A0251" w:rsidP="007A0251">
            <w:pPr>
              <w:jc w:val="center"/>
              <w:rPr>
                <w:sz w:val="18"/>
                <w:szCs w:val="18"/>
              </w:rPr>
            </w:pPr>
          </w:p>
        </w:tc>
        <w:tc>
          <w:tcPr>
            <w:tcW w:w="1701" w:type="dxa"/>
            <w:tcBorders>
              <w:top w:val="nil"/>
              <w:left w:val="single" w:sz="4" w:space="0" w:color="auto"/>
              <w:bottom w:val="single" w:sz="4" w:space="0" w:color="auto"/>
              <w:right w:val="single" w:sz="8"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207 230 473.77</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843" w:type="dxa"/>
            <w:vMerge/>
            <w:tcBorders>
              <w:top w:val="nil"/>
              <w:left w:val="single" w:sz="8" w:space="0" w:color="auto"/>
              <w:bottom w:val="single" w:sz="8" w:space="0" w:color="000000"/>
              <w:right w:val="single" w:sz="4" w:space="0" w:color="auto"/>
            </w:tcBorders>
            <w:vAlign w:val="center"/>
            <w:hideMark/>
          </w:tcPr>
          <w:p w:rsidR="007A0251" w:rsidRPr="007A0251" w:rsidRDefault="007A0251" w:rsidP="007A0251">
            <w:pPr>
              <w:rPr>
                <w:sz w:val="18"/>
                <w:szCs w:val="18"/>
              </w:rPr>
            </w:pPr>
          </w:p>
        </w:tc>
        <w:tc>
          <w:tcPr>
            <w:tcW w:w="3119" w:type="dxa"/>
            <w:tcBorders>
              <w:top w:val="nil"/>
              <w:left w:val="nil"/>
              <w:bottom w:val="single" w:sz="4" w:space="0" w:color="auto"/>
              <w:right w:val="single" w:sz="4" w:space="0" w:color="auto"/>
            </w:tcBorders>
            <w:shd w:val="clear" w:color="auto" w:fill="auto"/>
            <w:noWrap/>
            <w:vAlign w:val="center"/>
            <w:hideMark/>
          </w:tcPr>
          <w:p w:rsidR="007A0251" w:rsidRPr="007A0251" w:rsidRDefault="007A0251" w:rsidP="007A0251">
            <w:pPr>
              <w:jc w:val="center"/>
              <w:rPr>
                <w:sz w:val="18"/>
                <w:szCs w:val="18"/>
              </w:rPr>
            </w:pPr>
            <w:r w:rsidRPr="007A0251">
              <w:rPr>
                <w:sz w:val="18"/>
                <w:szCs w:val="18"/>
              </w:rPr>
              <w:t>(И3)  Модернизация коммунальной инфраструктуры</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301 837 900.00</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301 837 790.97</w:t>
            </w:r>
          </w:p>
        </w:tc>
        <w:tc>
          <w:tcPr>
            <w:tcW w:w="851" w:type="dxa"/>
            <w:tcBorders>
              <w:top w:val="single" w:sz="4" w:space="0" w:color="auto"/>
              <w:left w:val="nil"/>
              <w:bottom w:val="single" w:sz="4" w:space="0" w:color="auto"/>
              <w:right w:val="single" w:sz="4" w:space="0" w:color="auto"/>
            </w:tcBorders>
            <w:vAlign w:val="center"/>
          </w:tcPr>
          <w:p w:rsidR="007A0251" w:rsidRPr="007A0251" w:rsidRDefault="007A0251" w:rsidP="007A0251">
            <w:pPr>
              <w:jc w:val="center"/>
              <w:rPr>
                <w:sz w:val="18"/>
                <w:szCs w:val="18"/>
              </w:rPr>
            </w:pPr>
            <w:r w:rsidRPr="007A0251">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478 465 503.45</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843" w:type="dxa"/>
            <w:vMerge/>
            <w:tcBorders>
              <w:top w:val="nil"/>
              <w:left w:val="single" w:sz="8" w:space="0" w:color="auto"/>
              <w:bottom w:val="single" w:sz="8" w:space="0" w:color="000000"/>
              <w:right w:val="single" w:sz="4" w:space="0" w:color="auto"/>
            </w:tcBorders>
            <w:vAlign w:val="center"/>
            <w:hideMark/>
          </w:tcPr>
          <w:p w:rsidR="007A0251" w:rsidRPr="007A0251" w:rsidRDefault="007A0251" w:rsidP="007A0251">
            <w:pPr>
              <w:rPr>
                <w:sz w:val="18"/>
                <w:szCs w:val="18"/>
              </w:rPr>
            </w:pPr>
          </w:p>
        </w:tc>
        <w:tc>
          <w:tcPr>
            <w:tcW w:w="3119" w:type="dxa"/>
            <w:tcBorders>
              <w:top w:val="nil"/>
              <w:left w:val="nil"/>
              <w:bottom w:val="single" w:sz="4" w:space="0" w:color="auto"/>
              <w:right w:val="single" w:sz="4" w:space="0" w:color="auto"/>
            </w:tcBorders>
            <w:shd w:val="clear" w:color="auto" w:fill="auto"/>
            <w:vAlign w:val="center"/>
            <w:hideMark/>
          </w:tcPr>
          <w:p w:rsidR="007A0251" w:rsidRPr="007A0251" w:rsidRDefault="007A0251" w:rsidP="007A0251">
            <w:pPr>
              <w:jc w:val="center"/>
              <w:rPr>
                <w:sz w:val="18"/>
                <w:szCs w:val="18"/>
              </w:rPr>
            </w:pPr>
            <w:r w:rsidRPr="007A0251">
              <w:rPr>
                <w:sz w:val="18"/>
                <w:szCs w:val="18"/>
              </w:rPr>
              <w:t>(И4) Формирование комфортной городской среды</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554 856 000.00</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554 855 960.48</w:t>
            </w:r>
          </w:p>
        </w:tc>
        <w:tc>
          <w:tcPr>
            <w:tcW w:w="851" w:type="dxa"/>
            <w:tcBorders>
              <w:top w:val="single" w:sz="4" w:space="0" w:color="auto"/>
              <w:left w:val="nil"/>
              <w:bottom w:val="single" w:sz="4" w:space="0" w:color="auto"/>
              <w:right w:val="single" w:sz="4" w:space="0" w:color="auto"/>
            </w:tcBorders>
            <w:vAlign w:val="center"/>
          </w:tcPr>
          <w:p w:rsidR="007A0251" w:rsidRPr="007A0251" w:rsidRDefault="007A0251" w:rsidP="007A0251">
            <w:pPr>
              <w:jc w:val="center"/>
              <w:rPr>
                <w:sz w:val="18"/>
                <w:szCs w:val="18"/>
              </w:rPr>
            </w:pPr>
            <w:r w:rsidRPr="007A0251">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755 887 120.70</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5"/>
        </w:trPr>
        <w:tc>
          <w:tcPr>
            <w:tcW w:w="1843" w:type="dxa"/>
            <w:vMerge/>
            <w:tcBorders>
              <w:top w:val="nil"/>
              <w:left w:val="single" w:sz="8" w:space="0" w:color="auto"/>
              <w:bottom w:val="single" w:sz="8" w:space="0" w:color="000000"/>
              <w:right w:val="single" w:sz="4" w:space="0" w:color="auto"/>
            </w:tcBorders>
            <w:vAlign w:val="center"/>
            <w:hideMark/>
          </w:tcPr>
          <w:p w:rsidR="007A0251" w:rsidRPr="007A0251" w:rsidRDefault="007A0251" w:rsidP="007A0251">
            <w:pPr>
              <w:rPr>
                <w:sz w:val="18"/>
                <w:szCs w:val="18"/>
              </w:rPr>
            </w:pPr>
          </w:p>
        </w:tc>
        <w:tc>
          <w:tcPr>
            <w:tcW w:w="3119" w:type="dxa"/>
            <w:tcBorders>
              <w:top w:val="nil"/>
              <w:left w:val="nil"/>
              <w:bottom w:val="single" w:sz="4" w:space="0" w:color="auto"/>
              <w:right w:val="single" w:sz="4" w:space="0" w:color="auto"/>
            </w:tcBorders>
            <w:shd w:val="clear" w:color="auto" w:fill="auto"/>
            <w:vAlign w:val="center"/>
            <w:hideMark/>
          </w:tcPr>
          <w:p w:rsidR="007A0251" w:rsidRPr="007A0251" w:rsidRDefault="007A0251" w:rsidP="007A0251">
            <w:pPr>
              <w:jc w:val="center"/>
              <w:rPr>
                <w:sz w:val="18"/>
                <w:szCs w:val="18"/>
              </w:rPr>
            </w:pPr>
            <w:r w:rsidRPr="007A0251">
              <w:rPr>
                <w:sz w:val="18"/>
                <w:szCs w:val="18"/>
              </w:rPr>
              <w:t>(И5) Безопасность дорожного движения</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11 364 119.09</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11 364 041.00</w:t>
            </w:r>
          </w:p>
        </w:tc>
        <w:tc>
          <w:tcPr>
            <w:tcW w:w="851" w:type="dxa"/>
            <w:tcBorders>
              <w:top w:val="single" w:sz="4" w:space="0" w:color="auto"/>
              <w:left w:val="nil"/>
              <w:bottom w:val="single" w:sz="4" w:space="0" w:color="auto"/>
              <w:right w:val="single" w:sz="4" w:space="0" w:color="auto"/>
            </w:tcBorders>
            <w:vAlign w:val="center"/>
          </w:tcPr>
          <w:p w:rsidR="007A0251" w:rsidRPr="007A0251" w:rsidRDefault="007A0251" w:rsidP="007A0251">
            <w:pPr>
              <w:jc w:val="center"/>
              <w:rPr>
                <w:sz w:val="18"/>
                <w:szCs w:val="18"/>
              </w:rPr>
            </w:pPr>
            <w:r w:rsidRPr="007A0251">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 </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843" w:type="dxa"/>
            <w:vMerge/>
            <w:tcBorders>
              <w:top w:val="nil"/>
              <w:left w:val="single" w:sz="8" w:space="0" w:color="auto"/>
              <w:bottom w:val="single" w:sz="8" w:space="0" w:color="000000"/>
              <w:right w:val="single" w:sz="4" w:space="0" w:color="auto"/>
            </w:tcBorders>
            <w:vAlign w:val="center"/>
            <w:hideMark/>
          </w:tcPr>
          <w:p w:rsidR="007A0251" w:rsidRPr="007A0251" w:rsidRDefault="007A0251" w:rsidP="007A0251">
            <w:pPr>
              <w:rPr>
                <w:sz w:val="18"/>
                <w:szCs w:val="18"/>
              </w:rPr>
            </w:pPr>
          </w:p>
        </w:tc>
        <w:tc>
          <w:tcPr>
            <w:tcW w:w="3119" w:type="dxa"/>
            <w:tcBorders>
              <w:top w:val="nil"/>
              <w:left w:val="nil"/>
              <w:bottom w:val="single" w:sz="4" w:space="0" w:color="auto"/>
              <w:right w:val="single" w:sz="4" w:space="0" w:color="auto"/>
            </w:tcBorders>
            <w:shd w:val="clear" w:color="auto" w:fill="auto"/>
            <w:noWrap/>
            <w:vAlign w:val="center"/>
            <w:hideMark/>
          </w:tcPr>
          <w:p w:rsidR="007A0251" w:rsidRPr="007A0251" w:rsidRDefault="007A0251" w:rsidP="007A0251">
            <w:pPr>
              <w:jc w:val="center"/>
              <w:rPr>
                <w:sz w:val="18"/>
                <w:szCs w:val="18"/>
              </w:rPr>
            </w:pPr>
            <w:r w:rsidRPr="007A0251">
              <w:rPr>
                <w:sz w:val="18"/>
                <w:szCs w:val="18"/>
              </w:rPr>
              <w:t>(И6) Развитие общественного транспорта</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378 727 800.00</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378 727 800.00</w:t>
            </w:r>
          </w:p>
        </w:tc>
        <w:tc>
          <w:tcPr>
            <w:tcW w:w="851" w:type="dxa"/>
            <w:tcBorders>
              <w:top w:val="single" w:sz="4" w:space="0" w:color="auto"/>
              <w:left w:val="nil"/>
              <w:bottom w:val="single" w:sz="4" w:space="0" w:color="auto"/>
              <w:right w:val="single" w:sz="4" w:space="0" w:color="auto"/>
            </w:tcBorders>
            <w:vAlign w:val="center"/>
          </w:tcPr>
          <w:p w:rsidR="007A0251" w:rsidRPr="007A0251" w:rsidRDefault="007A0251" w:rsidP="007A0251">
            <w:pPr>
              <w:jc w:val="center"/>
              <w:rPr>
                <w:sz w:val="18"/>
                <w:szCs w:val="18"/>
              </w:rPr>
            </w:pPr>
            <w:r w:rsidRPr="007A0251">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843 292 254.14</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843" w:type="dxa"/>
            <w:vMerge/>
            <w:tcBorders>
              <w:top w:val="nil"/>
              <w:left w:val="single" w:sz="8" w:space="0" w:color="auto"/>
              <w:bottom w:val="single" w:sz="8" w:space="0" w:color="000000"/>
              <w:right w:val="single" w:sz="4" w:space="0" w:color="auto"/>
            </w:tcBorders>
            <w:vAlign w:val="center"/>
          </w:tcPr>
          <w:p w:rsidR="007A0251" w:rsidRPr="007A0251" w:rsidRDefault="007A0251" w:rsidP="007A0251">
            <w:pPr>
              <w:rPr>
                <w:sz w:val="18"/>
                <w:szCs w:val="18"/>
              </w:rPr>
            </w:pPr>
          </w:p>
        </w:tc>
        <w:tc>
          <w:tcPr>
            <w:tcW w:w="311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(И8) Региональная и местная дорожная сеть</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3 038 818 900.00</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3 038 818 900.00</w:t>
            </w:r>
          </w:p>
        </w:tc>
        <w:tc>
          <w:tcPr>
            <w:tcW w:w="851" w:type="dxa"/>
            <w:tcBorders>
              <w:top w:val="single" w:sz="4" w:space="0" w:color="auto"/>
              <w:left w:val="nil"/>
              <w:bottom w:val="single" w:sz="4" w:space="0" w:color="auto"/>
              <w:right w:val="single" w:sz="4" w:space="0" w:color="auto"/>
            </w:tcBorders>
            <w:vAlign w:val="center"/>
          </w:tcPr>
          <w:p w:rsidR="007A0251" w:rsidRPr="007A0251" w:rsidRDefault="007A0251" w:rsidP="007A0251">
            <w:pPr>
              <w:jc w:val="center"/>
              <w:rPr>
                <w:sz w:val="18"/>
                <w:szCs w:val="18"/>
              </w:rPr>
            </w:pPr>
            <w:r w:rsidRPr="007A0251">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6 141 482 950.68</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843" w:type="dxa"/>
            <w:vMerge/>
            <w:tcBorders>
              <w:top w:val="nil"/>
              <w:left w:val="single" w:sz="8" w:space="0" w:color="auto"/>
              <w:bottom w:val="single" w:sz="8" w:space="0" w:color="000000"/>
              <w:right w:val="single" w:sz="4" w:space="0" w:color="auto"/>
            </w:tcBorders>
            <w:vAlign w:val="center"/>
          </w:tcPr>
          <w:p w:rsidR="007A0251" w:rsidRPr="007A0251" w:rsidRDefault="007A0251" w:rsidP="007A0251">
            <w:pPr>
              <w:rPr>
                <w:sz w:val="18"/>
                <w:szCs w:val="18"/>
              </w:rPr>
            </w:pPr>
          </w:p>
        </w:tc>
        <w:tc>
          <w:tcPr>
            <w:tcW w:w="311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(И9) Общесистемные меры развития дорожного хозяйства</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66 543 300.00</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66 543 300.00</w:t>
            </w:r>
          </w:p>
        </w:tc>
        <w:tc>
          <w:tcPr>
            <w:tcW w:w="851" w:type="dxa"/>
            <w:tcBorders>
              <w:top w:val="single" w:sz="4" w:space="0" w:color="auto"/>
              <w:left w:val="nil"/>
              <w:bottom w:val="single" w:sz="4" w:space="0" w:color="auto"/>
              <w:right w:val="single" w:sz="4" w:space="0" w:color="auto"/>
            </w:tcBorders>
            <w:vAlign w:val="center"/>
          </w:tcPr>
          <w:p w:rsidR="007A0251" w:rsidRPr="007A0251" w:rsidRDefault="007A0251" w:rsidP="007A0251">
            <w:pPr>
              <w:jc w:val="center"/>
              <w:rPr>
                <w:sz w:val="18"/>
                <w:szCs w:val="18"/>
              </w:rPr>
            </w:pPr>
            <w:r w:rsidRPr="007A0251">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987 490 582.80</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4"/>
        </w:trPr>
        <w:tc>
          <w:tcPr>
            <w:tcW w:w="1843" w:type="dxa"/>
            <w:vMerge/>
            <w:tcBorders>
              <w:top w:val="nil"/>
              <w:left w:val="single" w:sz="8" w:space="0" w:color="auto"/>
              <w:bottom w:val="single" w:sz="8" w:space="0" w:color="000000"/>
              <w:right w:val="single" w:sz="4" w:space="0" w:color="auto"/>
            </w:tcBorders>
            <w:vAlign w:val="center"/>
            <w:hideMark/>
          </w:tcPr>
          <w:p w:rsidR="007A0251" w:rsidRPr="007A0251" w:rsidRDefault="007A0251" w:rsidP="007A0251">
            <w:pPr>
              <w:rPr>
                <w:sz w:val="18"/>
                <w:szCs w:val="18"/>
              </w:rPr>
            </w:pPr>
          </w:p>
        </w:tc>
        <w:tc>
          <w:tcPr>
            <w:tcW w:w="3119" w:type="dxa"/>
            <w:tcBorders>
              <w:top w:val="nil"/>
              <w:left w:val="nil"/>
              <w:bottom w:val="single" w:sz="8" w:space="0" w:color="auto"/>
              <w:right w:val="single" w:sz="4" w:space="0" w:color="auto"/>
            </w:tcBorders>
            <w:shd w:val="clear" w:color="auto" w:fill="FDE9D9"/>
            <w:vAlign w:val="center"/>
            <w:hideMark/>
          </w:tcPr>
          <w:p w:rsidR="007A0251" w:rsidRPr="007A0251" w:rsidRDefault="007A0251" w:rsidP="007A0251">
            <w:pPr>
              <w:jc w:val="center"/>
              <w:rPr>
                <w:b/>
                <w:sz w:val="18"/>
                <w:szCs w:val="18"/>
              </w:rPr>
            </w:pPr>
            <w:r w:rsidRPr="007A0251">
              <w:rPr>
                <w:b/>
                <w:sz w:val="18"/>
                <w:szCs w:val="18"/>
              </w:rPr>
              <w:t>Итого</w:t>
            </w:r>
          </w:p>
        </w:tc>
        <w:tc>
          <w:tcPr>
            <w:tcW w:w="1559" w:type="dxa"/>
            <w:tcBorders>
              <w:top w:val="nil"/>
              <w:left w:val="nil"/>
              <w:bottom w:val="single" w:sz="8" w:space="0" w:color="auto"/>
              <w:right w:val="single" w:sz="4" w:space="0" w:color="auto"/>
            </w:tcBorders>
            <w:shd w:val="clear" w:color="auto" w:fill="FDE9D9"/>
            <w:noWrap/>
            <w:vAlign w:val="center"/>
          </w:tcPr>
          <w:p w:rsidR="007A0251" w:rsidRPr="007A0251" w:rsidRDefault="007A0251" w:rsidP="007A0251">
            <w:pPr>
              <w:jc w:val="center"/>
              <w:rPr>
                <w:b/>
                <w:bCs/>
                <w:sz w:val="18"/>
                <w:szCs w:val="18"/>
              </w:rPr>
            </w:pPr>
            <w:r w:rsidRPr="007A0251">
              <w:rPr>
                <w:b/>
                <w:bCs/>
                <w:sz w:val="18"/>
                <w:szCs w:val="18"/>
              </w:rPr>
              <w:t>4 352 148 019.09</w:t>
            </w:r>
          </w:p>
        </w:tc>
        <w:tc>
          <w:tcPr>
            <w:tcW w:w="1559" w:type="dxa"/>
            <w:tcBorders>
              <w:top w:val="nil"/>
              <w:left w:val="nil"/>
              <w:bottom w:val="single" w:sz="8" w:space="0" w:color="auto"/>
              <w:right w:val="single" w:sz="4" w:space="0" w:color="auto"/>
            </w:tcBorders>
            <w:shd w:val="clear" w:color="auto" w:fill="FDE9D9"/>
            <w:noWrap/>
            <w:vAlign w:val="center"/>
          </w:tcPr>
          <w:p w:rsidR="007A0251" w:rsidRPr="007A0251" w:rsidRDefault="007A0251" w:rsidP="007A0251">
            <w:pPr>
              <w:jc w:val="center"/>
              <w:rPr>
                <w:b/>
                <w:bCs/>
                <w:sz w:val="18"/>
                <w:szCs w:val="18"/>
              </w:rPr>
            </w:pPr>
            <w:r w:rsidRPr="007A0251">
              <w:rPr>
                <w:b/>
                <w:bCs/>
                <w:sz w:val="18"/>
                <w:szCs w:val="18"/>
              </w:rPr>
              <w:t>4 352 147 792.45</w:t>
            </w:r>
          </w:p>
        </w:tc>
        <w:tc>
          <w:tcPr>
            <w:tcW w:w="851" w:type="dxa"/>
            <w:tcBorders>
              <w:top w:val="single" w:sz="4" w:space="0" w:color="auto"/>
              <w:left w:val="nil"/>
              <w:bottom w:val="single" w:sz="4" w:space="0" w:color="auto"/>
              <w:right w:val="single" w:sz="4" w:space="0" w:color="auto"/>
            </w:tcBorders>
            <w:shd w:val="clear" w:color="auto" w:fill="FDE9D9"/>
            <w:vAlign w:val="center"/>
          </w:tcPr>
          <w:p w:rsidR="007A0251" w:rsidRPr="007A0251" w:rsidRDefault="007A0251" w:rsidP="007A0251">
            <w:pPr>
              <w:jc w:val="center"/>
              <w:rPr>
                <w:b/>
                <w:sz w:val="18"/>
                <w:szCs w:val="18"/>
              </w:rPr>
            </w:pPr>
            <w:r w:rsidRPr="007A0251">
              <w:rPr>
                <w:b/>
                <w:sz w:val="18"/>
                <w:szCs w:val="18"/>
              </w:rPr>
              <w:t>100.0%</w:t>
            </w:r>
          </w:p>
        </w:tc>
        <w:tc>
          <w:tcPr>
            <w:tcW w:w="1701" w:type="dxa"/>
            <w:tcBorders>
              <w:top w:val="nil"/>
              <w:left w:val="single" w:sz="4" w:space="0" w:color="auto"/>
              <w:bottom w:val="single" w:sz="8" w:space="0" w:color="auto"/>
              <w:right w:val="single" w:sz="8" w:space="0" w:color="auto"/>
            </w:tcBorders>
            <w:shd w:val="clear" w:color="auto" w:fill="FDE9D9"/>
            <w:noWrap/>
            <w:vAlign w:val="center"/>
          </w:tcPr>
          <w:p w:rsidR="007A0251" w:rsidRPr="007A0251" w:rsidRDefault="007A0251" w:rsidP="007A0251">
            <w:pPr>
              <w:jc w:val="center"/>
              <w:rPr>
                <w:b/>
                <w:bCs/>
                <w:sz w:val="18"/>
                <w:szCs w:val="18"/>
              </w:rPr>
            </w:pPr>
            <w:r w:rsidRPr="007A0251">
              <w:rPr>
                <w:b/>
                <w:bCs/>
                <w:sz w:val="18"/>
                <w:szCs w:val="18"/>
              </w:rPr>
              <w:t>9 413 848 885.54</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2"/>
        </w:trPr>
        <w:tc>
          <w:tcPr>
            <w:tcW w:w="1843" w:type="dxa"/>
            <w:vMerge w:val="restart"/>
            <w:tcBorders>
              <w:top w:val="nil"/>
              <w:left w:val="single" w:sz="8" w:space="0" w:color="auto"/>
              <w:bottom w:val="single" w:sz="8" w:space="0" w:color="000000"/>
              <w:right w:val="single" w:sz="4" w:space="0" w:color="auto"/>
            </w:tcBorders>
            <w:shd w:val="clear" w:color="auto" w:fill="auto"/>
            <w:vAlign w:val="center"/>
            <w:hideMark/>
          </w:tcPr>
          <w:p w:rsidR="007A0251" w:rsidRPr="007A0251" w:rsidRDefault="007A0251" w:rsidP="007A0251">
            <w:pPr>
              <w:jc w:val="center"/>
              <w:rPr>
                <w:sz w:val="18"/>
                <w:szCs w:val="18"/>
              </w:rPr>
            </w:pPr>
            <w:r w:rsidRPr="007A0251">
              <w:rPr>
                <w:sz w:val="18"/>
                <w:szCs w:val="18"/>
              </w:rPr>
              <w:t>(Л) Кадры</w:t>
            </w:r>
          </w:p>
        </w:tc>
        <w:tc>
          <w:tcPr>
            <w:tcW w:w="3119" w:type="dxa"/>
            <w:tcBorders>
              <w:top w:val="nil"/>
              <w:left w:val="nil"/>
              <w:right w:val="single" w:sz="4" w:space="0" w:color="auto"/>
            </w:tcBorders>
            <w:shd w:val="clear" w:color="auto" w:fill="auto"/>
            <w:vAlign w:val="center"/>
          </w:tcPr>
          <w:p w:rsidR="007A0251" w:rsidRPr="007A0251" w:rsidRDefault="007A0251" w:rsidP="007A0251">
            <w:pPr>
              <w:jc w:val="center"/>
              <w:rPr>
                <w:sz w:val="18"/>
                <w:szCs w:val="18"/>
              </w:rPr>
            </w:pPr>
            <w:r w:rsidRPr="007A0251">
              <w:rPr>
                <w:sz w:val="18"/>
                <w:szCs w:val="18"/>
              </w:rPr>
              <w:t>(Л2) Образование для рынка труда</w:t>
            </w:r>
          </w:p>
        </w:tc>
        <w:tc>
          <w:tcPr>
            <w:tcW w:w="1559" w:type="dxa"/>
            <w:tcBorders>
              <w:top w:val="nil"/>
              <w:left w:val="nil"/>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6 406 000.00</w:t>
            </w:r>
          </w:p>
        </w:tc>
        <w:tc>
          <w:tcPr>
            <w:tcW w:w="1559" w:type="dxa"/>
            <w:tcBorders>
              <w:top w:val="nil"/>
              <w:left w:val="nil"/>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6 406 000.00</w:t>
            </w:r>
          </w:p>
        </w:tc>
        <w:tc>
          <w:tcPr>
            <w:tcW w:w="851" w:type="dxa"/>
            <w:tcBorders>
              <w:top w:val="single" w:sz="4" w:space="0" w:color="auto"/>
              <w:left w:val="nil"/>
              <w:right w:val="single" w:sz="4" w:space="0" w:color="auto"/>
            </w:tcBorders>
            <w:vAlign w:val="center"/>
          </w:tcPr>
          <w:p w:rsidR="007A0251" w:rsidRPr="007A0251" w:rsidRDefault="007A0251" w:rsidP="007A0251">
            <w:pPr>
              <w:jc w:val="center"/>
              <w:rPr>
                <w:sz w:val="18"/>
                <w:szCs w:val="18"/>
              </w:rPr>
            </w:pPr>
            <w:r w:rsidRPr="007A0251">
              <w:rPr>
                <w:sz w:val="18"/>
                <w:szCs w:val="18"/>
              </w:rPr>
              <w:t>100.0%</w:t>
            </w:r>
          </w:p>
        </w:tc>
        <w:tc>
          <w:tcPr>
            <w:tcW w:w="1701" w:type="dxa"/>
            <w:tcBorders>
              <w:top w:val="nil"/>
              <w:left w:val="single" w:sz="4" w:space="0" w:color="auto"/>
              <w:right w:val="single" w:sz="8"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6 672 917.00</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2"/>
        </w:trPr>
        <w:tc>
          <w:tcPr>
            <w:tcW w:w="1843" w:type="dxa"/>
            <w:vMerge/>
            <w:tcBorders>
              <w:top w:val="nil"/>
              <w:left w:val="single" w:sz="8" w:space="0" w:color="auto"/>
              <w:bottom w:val="single" w:sz="8" w:space="0" w:color="000000"/>
              <w:right w:val="single" w:sz="4" w:space="0" w:color="auto"/>
            </w:tcBorders>
            <w:vAlign w:val="center"/>
            <w:hideMark/>
          </w:tcPr>
          <w:p w:rsidR="007A0251" w:rsidRPr="007A0251" w:rsidRDefault="007A0251" w:rsidP="007A0251">
            <w:pPr>
              <w:rPr>
                <w:sz w:val="18"/>
                <w:szCs w:val="18"/>
              </w:rPr>
            </w:pPr>
          </w:p>
        </w:tc>
        <w:tc>
          <w:tcPr>
            <w:tcW w:w="3119" w:type="dxa"/>
            <w:tcBorders>
              <w:top w:val="single" w:sz="4" w:space="0" w:color="auto"/>
              <w:left w:val="nil"/>
              <w:bottom w:val="single" w:sz="8" w:space="0" w:color="auto"/>
              <w:right w:val="single" w:sz="4" w:space="0" w:color="auto"/>
            </w:tcBorders>
            <w:shd w:val="clear" w:color="auto" w:fill="FDE9D9"/>
            <w:vAlign w:val="center"/>
            <w:hideMark/>
          </w:tcPr>
          <w:p w:rsidR="007A0251" w:rsidRPr="007A0251" w:rsidRDefault="007A0251" w:rsidP="007A0251">
            <w:pPr>
              <w:jc w:val="center"/>
              <w:rPr>
                <w:b/>
                <w:sz w:val="18"/>
                <w:szCs w:val="18"/>
              </w:rPr>
            </w:pPr>
            <w:r w:rsidRPr="007A0251">
              <w:rPr>
                <w:b/>
                <w:sz w:val="18"/>
                <w:szCs w:val="18"/>
              </w:rPr>
              <w:t>Итого</w:t>
            </w:r>
          </w:p>
        </w:tc>
        <w:tc>
          <w:tcPr>
            <w:tcW w:w="1559" w:type="dxa"/>
            <w:tcBorders>
              <w:top w:val="single" w:sz="4" w:space="0" w:color="auto"/>
              <w:left w:val="nil"/>
              <w:bottom w:val="single" w:sz="8" w:space="0" w:color="auto"/>
              <w:right w:val="single" w:sz="4" w:space="0" w:color="auto"/>
            </w:tcBorders>
            <w:shd w:val="clear" w:color="auto" w:fill="FDE9D9"/>
            <w:noWrap/>
            <w:vAlign w:val="center"/>
          </w:tcPr>
          <w:p w:rsidR="007A0251" w:rsidRPr="007A0251" w:rsidRDefault="007A0251" w:rsidP="007A0251">
            <w:pPr>
              <w:jc w:val="center"/>
              <w:rPr>
                <w:b/>
                <w:bCs/>
                <w:sz w:val="18"/>
                <w:szCs w:val="18"/>
              </w:rPr>
            </w:pPr>
            <w:r w:rsidRPr="007A0251">
              <w:rPr>
                <w:b/>
                <w:bCs/>
                <w:sz w:val="18"/>
                <w:szCs w:val="18"/>
              </w:rPr>
              <w:t>6 406 000.00</w:t>
            </w:r>
          </w:p>
        </w:tc>
        <w:tc>
          <w:tcPr>
            <w:tcW w:w="1559" w:type="dxa"/>
            <w:tcBorders>
              <w:top w:val="single" w:sz="4" w:space="0" w:color="auto"/>
              <w:left w:val="nil"/>
              <w:bottom w:val="single" w:sz="8" w:space="0" w:color="auto"/>
              <w:right w:val="single" w:sz="4" w:space="0" w:color="auto"/>
            </w:tcBorders>
            <w:shd w:val="clear" w:color="auto" w:fill="FDE9D9"/>
            <w:noWrap/>
            <w:vAlign w:val="center"/>
          </w:tcPr>
          <w:p w:rsidR="007A0251" w:rsidRPr="007A0251" w:rsidRDefault="007A0251" w:rsidP="007A0251">
            <w:pPr>
              <w:jc w:val="center"/>
              <w:rPr>
                <w:b/>
                <w:bCs/>
                <w:sz w:val="18"/>
                <w:szCs w:val="18"/>
              </w:rPr>
            </w:pPr>
            <w:r w:rsidRPr="007A0251">
              <w:rPr>
                <w:b/>
                <w:bCs/>
                <w:sz w:val="18"/>
                <w:szCs w:val="18"/>
              </w:rPr>
              <w:t>6 406 000.00</w:t>
            </w:r>
          </w:p>
        </w:tc>
        <w:tc>
          <w:tcPr>
            <w:tcW w:w="851" w:type="dxa"/>
            <w:tcBorders>
              <w:top w:val="single" w:sz="4" w:space="0" w:color="auto"/>
              <w:left w:val="nil"/>
              <w:bottom w:val="single" w:sz="4" w:space="0" w:color="auto"/>
              <w:right w:val="single" w:sz="4" w:space="0" w:color="auto"/>
            </w:tcBorders>
            <w:shd w:val="clear" w:color="auto" w:fill="FDE9D9"/>
            <w:vAlign w:val="center"/>
          </w:tcPr>
          <w:p w:rsidR="007A0251" w:rsidRPr="007A0251" w:rsidRDefault="007A0251" w:rsidP="007A0251">
            <w:pPr>
              <w:jc w:val="center"/>
              <w:rPr>
                <w:sz w:val="18"/>
                <w:szCs w:val="18"/>
              </w:rPr>
            </w:pPr>
            <w:r w:rsidRPr="007A0251">
              <w:rPr>
                <w:b/>
                <w:sz w:val="18"/>
                <w:szCs w:val="18"/>
              </w:rPr>
              <w:t>100.0%</w:t>
            </w:r>
          </w:p>
        </w:tc>
        <w:tc>
          <w:tcPr>
            <w:tcW w:w="1701" w:type="dxa"/>
            <w:tcBorders>
              <w:top w:val="single" w:sz="4" w:space="0" w:color="auto"/>
              <w:left w:val="single" w:sz="4" w:space="0" w:color="auto"/>
              <w:bottom w:val="single" w:sz="8" w:space="0" w:color="auto"/>
              <w:right w:val="single" w:sz="8" w:space="0" w:color="auto"/>
            </w:tcBorders>
            <w:shd w:val="clear" w:color="auto" w:fill="FDE9D9"/>
            <w:noWrap/>
            <w:vAlign w:val="center"/>
          </w:tcPr>
          <w:p w:rsidR="007A0251" w:rsidRPr="007A0251" w:rsidRDefault="007A0251" w:rsidP="007A0251">
            <w:pPr>
              <w:jc w:val="center"/>
              <w:rPr>
                <w:b/>
                <w:bCs/>
                <w:sz w:val="18"/>
                <w:szCs w:val="18"/>
              </w:rPr>
            </w:pPr>
            <w:r w:rsidRPr="007A0251">
              <w:rPr>
                <w:b/>
                <w:sz w:val="18"/>
                <w:szCs w:val="18"/>
              </w:rPr>
              <w:t>6 672 917.00</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5"/>
        </w:trPr>
        <w:tc>
          <w:tcPr>
            <w:tcW w:w="1843"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7A0251" w:rsidRPr="007A0251" w:rsidRDefault="007A0251" w:rsidP="007A0251">
            <w:pPr>
              <w:jc w:val="center"/>
              <w:rPr>
                <w:sz w:val="18"/>
                <w:szCs w:val="18"/>
              </w:rPr>
            </w:pPr>
            <w:r w:rsidRPr="007A0251">
              <w:rPr>
                <w:sz w:val="18"/>
                <w:szCs w:val="18"/>
              </w:rPr>
              <w:t>(М) Международ ная кооперация и экспорт</w:t>
            </w:r>
          </w:p>
        </w:tc>
        <w:tc>
          <w:tcPr>
            <w:tcW w:w="3119" w:type="dxa"/>
            <w:tcBorders>
              <w:top w:val="nil"/>
              <w:left w:val="nil"/>
              <w:bottom w:val="single" w:sz="4" w:space="0" w:color="auto"/>
              <w:right w:val="single" w:sz="4" w:space="0" w:color="auto"/>
            </w:tcBorders>
            <w:shd w:val="clear" w:color="auto" w:fill="auto"/>
            <w:vAlign w:val="center"/>
            <w:hideMark/>
          </w:tcPr>
          <w:p w:rsidR="007A0251" w:rsidRPr="007A0251" w:rsidRDefault="007A0251" w:rsidP="007A0251">
            <w:pPr>
              <w:jc w:val="center"/>
              <w:rPr>
                <w:sz w:val="18"/>
                <w:szCs w:val="18"/>
              </w:rPr>
            </w:pPr>
            <w:r w:rsidRPr="007A0251">
              <w:rPr>
                <w:sz w:val="18"/>
                <w:szCs w:val="18"/>
              </w:rPr>
              <w:t>(М3) Системные меры развития международной кооперации и экспорта</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21 989 100.00</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21 989 100.00</w:t>
            </w:r>
          </w:p>
        </w:tc>
        <w:tc>
          <w:tcPr>
            <w:tcW w:w="851" w:type="dxa"/>
            <w:tcBorders>
              <w:top w:val="single" w:sz="4" w:space="0" w:color="auto"/>
              <w:left w:val="nil"/>
              <w:bottom w:val="single" w:sz="4" w:space="0" w:color="auto"/>
              <w:right w:val="single" w:sz="4" w:space="0" w:color="auto"/>
            </w:tcBorders>
            <w:vAlign w:val="center"/>
          </w:tcPr>
          <w:p w:rsidR="007A0251" w:rsidRPr="007A0251" w:rsidRDefault="007A0251" w:rsidP="007A0251">
            <w:pPr>
              <w:jc w:val="center"/>
              <w:rPr>
                <w:sz w:val="18"/>
                <w:szCs w:val="18"/>
              </w:rPr>
            </w:pPr>
            <w:r w:rsidRPr="007A0251">
              <w:rPr>
                <w:sz w:val="18"/>
                <w:szCs w:val="18"/>
              </w:rPr>
              <w:t>100%</w:t>
            </w:r>
          </w:p>
        </w:tc>
        <w:tc>
          <w:tcPr>
            <w:tcW w:w="1701" w:type="dxa"/>
            <w:tcBorders>
              <w:top w:val="nil"/>
              <w:left w:val="single" w:sz="4" w:space="0" w:color="auto"/>
              <w:bottom w:val="single" w:sz="4" w:space="0" w:color="auto"/>
              <w:right w:val="single" w:sz="8" w:space="0" w:color="auto"/>
            </w:tcBorders>
            <w:shd w:val="clear" w:color="auto" w:fill="auto"/>
            <w:noWrap/>
            <w:vAlign w:val="center"/>
          </w:tcPr>
          <w:p w:rsidR="007A0251" w:rsidRPr="007A0251" w:rsidRDefault="007A0251" w:rsidP="007A0251">
            <w:pPr>
              <w:jc w:val="center"/>
              <w:rPr>
                <w:bCs/>
                <w:sz w:val="18"/>
                <w:szCs w:val="18"/>
              </w:rPr>
            </w:pPr>
            <w:r w:rsidRPr="007A0251">
              <w:rPr>
                <w:bCs/>
                <w:sz w:val="18"/>
                <w:szCs w:val="18"/>
              </w:rPr>
              <w:t>22 905 312.50</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8"/>
        </w:trPr>
        <w:tc>
          <w:tcPr>
            <w:tcW w:w="1843" w:type="dxa"/>
            <w:vMerge/>
            <w:tcBorders>
              <w:top w:val="nil"/>
              <w:left w:val="single" w:sz="8" w:space="0" w:color="auto"/>
              <w:bottom w:val="single" w:sz="8" w:space="0" w:color="000000"/>
              <w:right w:val="single" w:sz="4" w:space="0" w:color="auto"/>
            </w:tcBorders>
            <w:vAlign w:val="center"/>
            <w:hideMark/>
          </w:tcPr>
          <w:p w:rsidR="007A0251" w:rsidRPr="007A0251" w:rsidRDefault="007A0251" w:rsidP="007A0251">
            <w:pPr>
              <w:rPr>
                <w:sz w:val="18"/>
                <w:szCs w:val="18"/>
              </w:rPr>
            </w:pPr>
          </w:p>
        </w:tc>
        <w:tc>
          <w:tcPr>
            <w:tcW w:w="3119" w:type="dxa"/>
            <w:tcBorders>
              <w:top w:val="single" w:sz="4" w:space="0" w:color="auto"/>
              <w:left w:val="nil"/>
              <w:bottom w:val="single" w:sz="8" w:space="0" w:color="auto"/>
              <w:right w:val="single" w:sz="4" w:space="0" w:color="auto"/>
            </w:tcBorders>
            <w:shd w:val="clear" w:color="auto" w:fill="FDE9D9"/>
            <w:vAlign w:val="center"/>
            <w:hideMark/>
          </w:tcPr>
          <w:p w:rsidR="007A0251" w:rsidRPr="007A0251" w:rsidRDefault="007A0251" w:rsidP="007A0251">
            <w:pPr>
              <w:jc w:val="center"/>
              <w:rPr>
                <w:b/>
                <w:sz w:val="18"/>
                <w:szCs w:val="18"/>
              </w:rPr>
            </w:pPr>
            <w:r w:rsidRPr="007A0251">
              <w:rPr>
                <w:b/>
                <w:sz w:val="18"/>
                <w:szCs w:val="18"/>
              </w:rPr>
              <w:t>Итого</w:t>
            </w:r>
          </w:p>
        </w:tc>
        <w:tc>
          <w:tcPr>
            <w:tcW w:w="1559" w:type="dxa"/>
            <w:tcBorders>
              <w:top w:val="single" w:sz="4" w:space="0" w:color="auto"/>
              <w:left w:val="nil"/>
              <w:bottom w:val="single" w:sz="8" w:space="0" w:color="auto"/>
              <w:right w:val="single" w:sz="4" w:space="0" w:color="auto"/>
            </w:tcBorders>
            <w:shd w:val="clear" w:color="auto" w:fill="FDE9D9"/>
            <w:noWrap/>
            <w:vAlign w:val="center"/>
          </w:tcPr>
          <w:p w:rsidR="007A0251" w:rsidRPr="007A0251" w:rsidRDefault="007A0251" w:rsidP="007A0251">
            <w:pPr>
              <w:jc w:val="center"/>
              <w:rPr>
                <w:b/>
                <w:bCs/>
                <w:sz w:val="18"/>
                <w:szCs w:val="18"/>
              </w:rPr>
            </w:pPr>
            <w:r w:rsidRPr="007A0251">
              <w:rPr>
                <w:b/>
                <w:bCs/>
                <w:sz w:val="18"/>
                <w:szCs w:val="18"/>
              </w:rPr>
              <w:t>21 989 100.00</w:t>
            </w:r>
          </w:p>
        </w:tc>
        <w:tc>
          <w:tcPr>
            <w:tcW w:w="1559" w:type="dxa"/>
            <w:tcBorders>
              <w:top w:val="single" w:sz="4" w:space="0" w:color="auto"/>
              <w:left w:val="nil"/>
              <w:bottom w:val="single" w:sz="8" w:space="0" w:color="auto"/>
              <w:right w:val="single" w:sz="4" w:space="0" w:color="auto"/>
            </w:tcBorders>
            <w:shd w:val="clear" w:color="auto" w:fill="FDE9D9"/>
            <w:noWrap/>
            <w:vAlign w:val="center"/>
          </w:tcPr>
          <w:p w:rsidR="007A0251" w:rsidRPr="007A0251" w:rsidRDefault="007A0251" w:rsidP="007A0251">
            <w:pPr>
              <w:jc w:val="center"/>
              <w:rPr>
                <w:b/>
                <w:bCs/>
                <w:sz w:val="18"/>
                <w:szCs w:val="18"/>
              </w:rPr>
            </w:pPr>
            <w:r w:rsidRPr="007A0251">
              <w:rPr>
                <w:b/>
                <w:bCs/>
                <w:sz w:val="18"/>
                <w:szCs w:val="18"/>
              </w:rPr>
              <w:t>21 989 100.00</w:t>
            </w:r>
          </w:p>
        </w:tc>
        <w:tc>
          <w:tcPr>
            <w:tcW w:w="851" w:type="dxa"/>
            <w:tcBorders>
              <w:top w:val="single" w:sz="4" w:space="0" w:color="auto"/>
              <w:left w:val="nil"/>
              <w:bottom w:val="single" w:sz="4" w:space="0" w:color="auto"/>
              <w:right w:val="single" w:sz="4" w:space="0" w:color="auto"/>
            </w:tcBorders>
            <w:shd w:val="clear" w:color="auto" w:fill="FDE9D9"/>
            <w:vAlign w:val="center"/>
          </w:tcPr>
          <w:p w:rsidR="007A0251" w:rsidRPr="007A0251" w:rsidRDefault="007A0251" w:rsidP="007A0251">
            <w:pPr>
              <w:jc w:val="center"/>
              <w:rPr>
                <w:b/>
                <w:sz w:val="18"/>
                <w:szCs w:val="18"/>
              </w:rPr>
            </w:pPr>
            <w:r w:rsidRPr="007A0251">
              <w:rPr>
                <w:b/>
                <w:sz w:val="18"/>
                <w:szCs w:val="18"/>
              </w:rPr>
              <w:t>100.0%</w:t>
            </w:r>
          </w:p>
        </w:tc>
        <w:tc>
          <w:tcPr>
            <w:tcW w:w="1701" w:type="dxa"/>
            <w:tcBorders>
              <w:top w:val="single" w:sz="4" w:space="0" w:color="auto"/>
              <w:left w:val="single" w:sz="4" w:space="0" w:color="auto"/>
              <w:bottom w:val="single" w:sz="8" w:space="0" w:color="auto"/>
              <w:right w:val="single" w:sz="8" w:space="0" w:color="auto"/>
            </w:tcBorders>
            <w:shd w:val="clear" w:color="auto" w:fill="FDE9D9"/>
            <w:noWrap/>
            <w:vAlign w:val="center"/>
          </w:tcPr>
          <w:p w:rsidR="007A0251" w:rsidRPr="007A0251" w:rsidRDefault="007A0251" w:rsidP="007A0251">
            <w:pPr>
              <w:jc w:val="center"/>
              <w:rPr>
                <w:b/>
                <w:bCs/>
                <w:sz w:val="18"/>
                <w:szCs w:val="18"/>
              </w:rPr>
            </w:pPr>
            <w:r w:rsidRPr="007A0251">
              <w:rPr>
                <w:b/>
                <w:bCs/>
                <w:sz w:val="18"/>
                <w:szCs w:val="18"/>
              </w:rPr>
              <w:t>22 905 312.50</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1843" w:type="dxa"/>
            <w:vMerge w:val="restart"/>
            <w:tcBorders>
              <w:top w:val="nil"/>
              <w:left w:val="single" w:sz="8" w:space="0" w:color="auto"/>
              <w:bottom w:val="single" w:sz="8" w:space="0" w:color="000000"/>
              <w:right w:val="single" w:sz="4" w:space="0" w:color="auto"/>
            </w:tcBorders>
            <w:shd w:val="clear" w:color="auto" w:fill="auto"/>
            <w:vAlign w:val="center"/>
            <w:hideMark/>
          </w:tcPr>
          <w:p w:rsidR="007A0251" w:rsidRPr="007A0251" w:rsidRDefault="007A0251" w:rsidP="007A0251">
            <w:pPr>
              <w:jc w:val="center"/>
              <w:rPr>
                <w:sz w:val="18"/>
                <w:szCs w:val="18"/>
              </w:rPr>
            </w:pPr>
            <w:r w:rsidRPr="007A0251">
              <w:rPr>
                <w:sz w:val="18"/>
                <w:szCs w:val="18"/>
              </w:rPr>
              <w:t>(П) Туризм</w:t>
            </w:r>
          </w:p>
        </w:tc>
        <w:tc>
          <w:tcPr>
            <w:tcW w:w="3119" w:type="dxa"/>
            <w:tcBorders>
              <w:top w:val="nil"/>
              <w:left w:val="nil"/>
              <w:bottom w:val="single" w:sz="4" w:space="0" w:color="auto"/>
              <w:right w:val="nil"/>
            </w:tcBorders>
            <w:shd w:val="clear" w:color="auto" w:fill="auto"/>
            <w:vAlign w:val="center"/>
            <w:hideMark/>
          </w:tcPr>
          <w:p w:rsidR="007A0251" w:rsidRPr="007A0251" w:rsidRDefault="007A0251" w:rsidP="007A0251">
            <w:pPr>
              <w:jc w:val="center"/>
              <w:rPr>
                <w:sz w:val="18"/>
                <w:szCs w:val="18"/>
              </w:rPr>
            </w:pPr>
            <w:r w:rsidRPr="007A0251">
              <w:rPr>
                <w:sz w:val="18"/>
                <w:szCs w:val="18"/>
              </w:rPr>
              <w:t>(П1) Создание номерного фонда, инфраструктуры и новых точек притяжения</w:t>
            </w:r>
          </w:p>
        </w:tc>
        <w:tc>
          <w:tcPr>
            <w:tcW w:w="1559" w:type="dxa"/>
            <w:tcBorders>
              <w:top w:val="nil"/>
              <w:left w:val="single" w:sz="4" w:space="0" w:color="auto"/>
              <w:bottom w:val="single" w:sz="4" w:space="0" w:color="auto"/>
              <w:right w:val="single" w:sz="4" w:space="0" w:color="auto"/>
            </w:tcBorders>
            <w:shd w:val="clear" w:color="auto" w:fill="auto"/>
            <w:vAlign w:val="center"/>
          </w:tcPr>
          <w:p w:rsidR="007A0251" w:rsidRPr="007A0251" w:rsidRDefault="007A0251" w:rsidP="007A0251">
            <w:pPr>
              <w:jc w:val="center"/>
              <w:rPr>
                <w:sz w:val="18"/>
                <w:szCs w:val="18"/>
              </w:rPr>
            </w:pPr>
            <w:r w:rsidRPr="007A0251">
              <w:rPr>
                <w:sz w:val="18"/>
                <w:szCs w:val="18"/>
              </w:rPr>
              <w:t>412 317 400.00</w:t>
            </w:r>
          </w:p>
        </w:tc>
        <w:tc>
          <w:tcPr>
            <w:tcW w:w="1559" w:type="dxa"/>
            <w:tcBorders>
              <w:top w:val="nil"/>
              <w:left w:val="nil"/>
              <w:bottom w:val="single" w:sz="4" w:space="0" w:color="auto"/>
              <w:right w:val="single" w:sz="4" w:space="0" w:color="auto"/>
            </w:tcBorders>
            <w:shd w:val="clear" w:color="auto" w:fill="auto"/>
            <w:vAlign w:val="center"/>
          </w:tcPr>
          <w:p w:rsidR="007A0251" w:rsidRPr="007A0251" w:rsidRDefault="007A0251" w:rsidP="007A0251">
            <w:pPr>
              <w:jc w:val="center"/>
              <w:rPr>
                <w:sz w:val="18"/>
                <w:szCs w:val="18"/>
              </w:rPr>
            </w:pPr>
            <w:r w:rsidRPr="007A0251">
              <w:rPr>
                <w:sz w:val="18"/>
                <w:szCs w:val="18"/>
              </w:rPr>
              <w:t>412 317 400.00</w:t>
            </w:r>
          </w:p>
        </w:tc>
        <w:tc>
          <w:tcPr>
            <w:tcW w:w="851" w:type="dxa"/>
            <w:tcBorders>
              <w:top w:val="single" w:sz="4" w:space="0" w:color="auto"/>
              <w:left w:val="nil"/>
              <w:bottom w:val="single" w:sz="4" w:space="0" w:color="auto"/>
              <w:right w:val="single" w:sz="4" w:space="0" w:color="auto"/>
            </w:tcBorders>
            <w:vAlign w:val="center"/>
          </w:tcPr>
          <w:p w:rsidR="007A0251" w:rsidRPr="007A0251" w:rsidRDefault="007A0251" w:rsidP="007A0251">
            <w:pPr>
              <w:jc w:val="center"/>
              <w:rPr>
                <w:sz w:val="18"/>
                <w:szCs w:val="18"/>
              </w:rPr>
            </w:pPr>
            <w:r w:rsidRPr="007A0251">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429 497 291.68</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8"/>
        </w:trPr>
        <w:tc>
          <w:tcPr>
            <w:tcW w:w="1843" w:type="dxa"/>
            <w:vMerge/>
            <w:tcBorders>
              <w:top w:val="nil"/>
              <w:left w:val="single" w:sz="8" w:space="0" w:color="auto"/>
              <w:bottom w:val="single" w:sz="8" w:space="0" w:color="000000"/>
              <w:right w:val="single" w:sz="4" w:space="0" w:color="auto"/>
            </w:tcBorders>
            <w:vAlign w:val="center"/>
            <w:hideMark/>
          </w:tcPr>
          <w:p w:rsidR="007A0251" w:rsidRPr="007A0251" w:rsidRDefault="007A0251" w:rsidP="007A0251">
            <w:pPr>
              <w:rPr>
                <w:sz w:val="18"/>
                <w:szCs w:val="18"/>
              </w:rPr>
            </w:pPr>
          </w:p>
        </w:tc>
        <w:tc>
          <w:tcPr>
            <w:tcW w:w="3119" w:type="dxa"/>
            <w:tcBorders>
              <w:top w:val="single" w:sz="4" w:space="0" w:color="auto"/>
              <w:left w:val="nil"/>
              <w:bottom w:val="single" w:sz="8" w:space="0" w:color="auto"/>
              <w:right w:val="single" w:sz="4" w:space="0" w:color="auto"/>
            </w:tcBorders>
            <w:shd w:val="clear" w:color="auto" w:fill="FDE9D9"/>
            <w:vAlign w:val="center"/>
            <w:hideMark/>
          </w:tcPr>
          <w:p w:rsidR="007A0251" w:rsidRPr="007A0251" w:rsidRDefault="007A0251" w:rsidP="007A0251">
            <w:pPr>
              <w:jc w:val="center"/>
              <w:rPr>
                <w:b/>
                <w:sz w:val="18"/>
                <w:szCs w:val="18"/>
              </w:rPr>
            </w:pPr>
            <w:r w:rsidRPr="007A0251">
              <w:rPr>
                <w:b/>
                <w:sz w:val="18"/>
                <w:szCs w:val="18"/>
              </w:rPr>
              <w:t>Итого</w:t>
            </w:r>
          </w:p>
        </w:tc>
        <w:tc>
          <w:tcPr>
            <w:tcW w:w="1559" w:type="dxa"/>
            <w:tcBorders>
              <w:top w:val="single" w:sz="4" w:space="0" w:color="auto"/>
              <w:left w:val="nil"/>
              <w:bottom w:val="single" w:sz="8" w:space="0" w:color="auto"/>
              <w:right w:val="single" w:sz="4" w:space="0" w:color="auto"/>
            </w:tcBorders>
            <w:shd w:val="clear" w:color="auto" w:fill="FDE9D9"/>
            <w:noWrap/>
            <w:vAlign w:val="center"/>
          </w:tcPr>
          <w:p w:rsidR="007A0251" w:rsidRPr="007A0251" w:rsidRDefault="007A0251" w:rsidP="007A0251">
            <w:pPr>
              <w:jc w:val="center"/>
              <w:rPr>
                <w:b/>
                <w:bCs/>
                <w:sz w:val="18"/>
                <w:szCs w:val="18"/>
              </w:rPr>
            </w:pPr>
            <w:r w:rsidRPr="007A0251">
              <w:rPr>
                <w:b/>
                <w:sz w:val="18"/>
                <w:szCs w:val="18"/>
              </w:rPr>
              <w:t>412 317 400.00</w:t>
            </w:r>
          </w:p>
        </w:tc>
        <w:tc>
          <w:tcPr>
            <w:tcW w:w="1559" w:type="dxa"/>
            <w:tcBorders>
              <w:top w:val="single" w:sz="4" w:space="0" w:color="auto"/>
              <w:left w:val="nil"/>
              <w:bottom w:val="single" w:sz="8" w:space="0" w:color="auto"/>
              <w:right w:val="single" w:sz="4" w:space="0" w:color="auto"/>
            </w:tcBorders>
            <w:shd w:val="clear" w:color="auto" w:fill="FDE9D9"/>
            <w:noWrap/>
            <w:vAlign w:val="center"/>
          </w:tcPr>
          <w:p w:rsidR="007A0251" w:rsidRPr="007A0251" w:rsidRDefault="007A0251" w:rsidP="007A0251">
            <w:pPr>
              <w:jc w:val="center"/>
              <w:rPr>
                <w:b/>
                <w:bCs/>
                <w:sz w:val="18"/>
                <w:szCs w:val="18"/>
              </w:rPr>
            </w:pPr>
            <w:r w:rsidRPr="007A0251">
              <w:rPr>
                <w:b/>
                <w:sz w:val="18"/>
                <w:szCs w:val="18"/>
              </w:rPr>
              <w:t>412 317 400.00</w:t>
            </w:r>
          </w:p>
        </w:tc>
        <w:tc>
          <w:tcPr>
            <w:tcW w:w="851" w:type="dxa"/>
            <w:tcBorders>
              <w:top w:val="single" w:sz="4" w:space="0" w:color="auto"/>
              <w:left w:val="nil"/>
              <w:bottom w:val="single" w:sz="4" w:space="0" w:color="auto"/>
              <w:right w:val="single" w:sz="4" w:space="0" w:color="auto"/>
            </w:tcBorders>
            <w:shd w:val="clear" w:color="auto" w:fill="FDE9D9"/>
            <w:vAlign w:val="center"/>
          </w:tcPr>
          <w:p w:rsidR="007A0251" w:rsidRPr="007A0251" w:rsidRDefault="007A0251" w:rsidP="007A0251">
            <w:pPr>
              <w:jc w:val="center"/>
              <w:rPr>
                <w:b/>
                <w:sz w:val="18"/>
                <w:szCs w:val="18"/>
              </w:rPr>
            </w:pPr>
            <w:r w:rsidRPr="007A0251">
              <w:rPr>
                <w:b/>
                <w:sz w:val="18"/>
                <w:szCs w:val="18"/>
              </w:rPr>
              <w:t>100.0%</w:t>
            </w:r>
          </w:p>
        </w:tc>
        <w:tc>
          <w:tcPr>
            <w:tcW w:w="1701" w:type="dxa"/>
            <w:tcBorders>
              <w:top w:val="single" w:sz="4" w:space="0" w:color="auto"/>
              <w:left w:val="single" w:sz="4" w:space="0" w:color="auto"/>
              <w:bottom w:val="single" w:sz="8" w:space="0" w:color="auto"/>
              <w:right w:val="single" w:sz="8" w:space="0" w:color="auto"/>
            </w:tcBorders>
            <w:shd w:val="clear" w:color="auto" w:fill="FDE9D9"/>
            <w:noWrap/>
            <w:vAlign w:val="center"/>
          </w:tcPr>
          <w:p w:rsidR="007A0251" w:rsidRPr="007A0251" w:rsidRDefault="007A0251" w:rsidP="007A0251">
            <w:pPr>
              <w:jc w:val="center"/>
              <w:rPr>
                <w:b/>
                <w:bCs/>
                <w:sz w:val="18"/>
                <w:szCs w:val="18"/>
              </w:rPr>
            </w:pPr>
            <w:r w:rsidRPr="007A0251">
              <w:rPr>
                <w:b/>
                <w:sz w:val="18"/>
                <w:szCs w:val="18"/>
              </w:rPr>
              <w:t>429 497 291.68</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6"/>
        </w:trPr>
        <w:tc>
          <w:tcPr>
            <w:tcW w:w="1843" w:type="dxa"/>
            <w:vMerge w:val="restart"/>
            <w:tcBorders>
              <w:top w:val="nil"/>
              <w:left w:val="single" w:sz="8" w:space="0" w:color="auto"/>
              <w:bottom w:val="single" w:sz="8" w:space="0" w:color="000000"/>
              <w:right w:val="single" w:sz="4" w:space="0" w:color="auto"/>
            </w:tcBorders>
            <w:shd w:val="clear" w:color="auto" w:fill="auto"/>
            <w:vAlign w:val="center"/>
            <w:hideMark/>
          </w:tcPr>
          <w:p w:rsidR="007A0251" w:rsidRPr="007A0251" w:rsidRDefault="007A0251" w:rsidP="007A0251">
            <w:pPr>
              <w:jc w:val="center"/>
              <w:rPr>
                <w:sz w:val="18"/>
                <w:szCs w:val="18"/>
              </w:rPr>
            </w:pPr>
            <w:r w:rsidRPr="007A0251">
              <w:rPr>
                <w:sz w:val="18"/>
                <w:szCs w:val="18"/>
              </w:rPr>
              <w:t xml:space="preserve">(Ц)  Экономика данных и цифровая трансформа ция государства    </w:t>
            </w:r>
          </w:p>
        </w:tc>
        <w:tc>
          <w:tcPr>
            <w:tcW w:w="3119" w:type="dxa"/>
            <w:tcBorders>
              <w:top w:val="nil"/>
              <w:left w:val="nil"/>
              <w:bottom w:val="single" w:sz="4" w:space="0" w:color="auto"/>
              <w:right w:val="single" w:sz="4" w:space="0" w:color="auto"/>
            </w:tcBorders>
            <w:shd w:val="clear" w:color="auto" w:fill="auto"/>
            <w:vAlign w:val="center"/>
            <w:hideMark/>
          </w:tcPr>
          <w:p w:rsidR="007A0251" w:rsidRPr="007A0251" w:rsidRDefault="007A0251" w:rsidP="007A0251">
            <w:pPr>
              <w:jc w:val="center"/>
              <w:rPr>
                <w:sz w:val="18"/>
                <w:szCs w:val="18"/>
              </w:rPr>
            </w:pPr>
            <w:r w:rsidRPr="007A0251">
              <w:rPr>
                <w:sz w:val="18"/>
                <w:szCs w:val="18"/>
              </w:rPr>
              <w:t>(Ц4) Цифровое государственное управление</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p>
        </w:tc>
        <w:tc>
          <w:tcPr>
            <w:tcW w:w="851" w:type="dxa"/>
            <w:tcBorders>
              <w:top w:val="single" w:sz="4" w:space="0" w:color="auto"/>
              <w:left w:val="nil"/>
              <w:bottom w:val="single" w:sz="4" w:space="0" w:color="auto"/>
              <w:right w:val="single" w:sz="4" w:space="0" w:color="auto"/>
            </w:tcBorders>
            <w:vAlign w:val="center"/>
          </w:tcPr>
          <w:p w:rsidR="007A0251" w:rsidRPr="007A0251" w:rsidRDefault="007A0251" w:rsidP="007A0251">
            <w:pPr>
              <w:jc w:val="center"/>
              <w:rPr>
                <w:sz w:val="18"/>
                <w:szCs w:val="18"/>
              </w:rPr>
            </w:pPr>
          </w:p>
        </w:tc>
        <w:tc>
          <w:tcPr>
            <w:tcW w:w="1701" w:type="dxa"/>
            <w:tcBorders>
              <w:top w:val="nil"/>
              <w:left w:val="single" w:sz="4" w:space="0" w:color="auto"/>
              <w:bottom w:val="single" w:sz="4" w:space="0" w:color="auto"/>
              <w:right w:val="single" w:sz="8"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15 865 000.00</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6"/>
        </w:trPr>
        <w:tc>
          <w:tcPr>
            <w:tcW w:w="1843" w:type="dxa"/>
            <w:vMerge/>
            <w:tcBorders>
              <w:top w:val="nil"/>
              <w:left w:val="single" w:sz="8" w:space="0" w:color="auto"/>
              <w:bottom w:val="single" w:sz="8" w:space="0" w:color="000000"/>
              <w:right w:val="single" w:sz="4" w:space="0" w:color="auto"/>
            </w:tcBorders>
            <w:shd w:val="clear" w:color="auto" w:fill="auto"/>
            <w:vAlign w:val="center"/>
          </w:tcPr>
          <w:p w:rsidR="007A0251" w:rsidRPr="007A0251" w:rsidRDefault="007A0251" w:rsidP="007A0251">
            <w:pPr>
              <w:jc w:val="center"/>
              <w:rPr>
                <w:sz w:val="18"/>
                <w:szCs w:val="18"/>
              </w:rPr>
            </w:pPr>
          </w:p>
        </w:tc>
        <w:tc>
          <w:tcPr>
            <w:tcW w:w="3119" w:type="dxa"/>
            <w:tcBorders>
              <w:top w:val="nil"/>
              <w:left w:val="nil"/>
              <w:bottom w:val="single" w:sz="4" w:space="0" w:color="auto"/>
              <w:right w:val="single" w:sz="4" w:space="0" w:color="auto"/>
            </w:tcBorders>
            <w:shd w:val="clear" w:color="auto" w:fill="auto"/>
            <w:vAlign w:val="center"/>
          </w:tcPr>
          <w:p w:rsidR="007A0251" w:rsidRPr="007A0251" w:rsidRDefault="007A0251" w:rsidP="007A0251">
            <w:pPr>
              <w:jc w:val="center"/>
              <w:rPr>
                <w:sz w:val="18"/>
                <w:szCs w:val="18"/>
              </w:rPr>
            </w:pPr>
            <w:r w:rsidRPr="007A0251">
              <w:rPr>
                <w:sz w:val="18"/>
                <w:szCs w:val="18"/>
              </w:rPr>
              <w:t>(Ц9) Государственная статистика</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801 500.00</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801 462.50</w:t>
            </w:r>
          </w:p>
        </w:tc>
        <w:tc>
          <w:tcPr>
            <w:tcW w:w="851" w:type="dxa"/>
            <w:tcBorders>
              <w:top w:val="single" w:sz="4" w:space="0" w:color="auto"/>
              <w:left w:val="nil"/>
              <w:bottom w:val="single" w:sz="4" w:space="0" w:color="auto"/>
              <w:right w:val="single" w:sz="4" w:space="0" w:color="auto"/>
            </w:tcBorders>
            <w:vAlign w:val="center"/>
          </w:tcPr>
          <w:p w:rsidR="007A0251" w:rsidRPr="007A0251" w:rsidRDefault="007A0251" w:rsidP="007A0251">
            <w:pPr>
              <w:jc w:val="center"/>
              <w:rPr>
                <w:sz w:val="18"/>
                <w:szCs w:val="18"/>
              </w:rPr>
            </w:pPr>
            <w:r w:rsidRPr="007A0251">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tcPr>
          <w:p w:rsidR="007A0251" w:rsidRPr="007A0251" w:rsidRDefault="007A0251" w:rsidP="007A0251">
            <w:pPr>
              <w:jc w:val="center"/>
              <w:rPr>
                <w:sz w:val="18"/>
                <w:szCs w:val="18"/>
              </w:rPr>
            </w:pP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5"/>
        </w:trPr>
        <w:tc>
          <w:tcPr>
            <w:tcW w:w="1843" w:type="dxa"/>
            <w:vMerge/>
            <w:tcBorders>
              <w:top w:val="nil"/>
              <w:left w:val="single" w:sz="8" w:space="0" w:color="auto"/>
              <w:bottom w:val="single" w:sz="8" w:space="0" w:color="000000"/>
              <w:right w:val="single" w:sz="4" w:space="0" w:color="auto"/>
            </w:tcBorders>
            <w:vAlign w:val="center"/>
            <w:hideMark/>
          </w:tcPr>
          <w:p w:rsidR="007A0251" w:rsidRPr="007A0251" w:rsidRDefault="007A0251" w:rsidP="007A0251">
            <w:pPr>
              <w:rPr>
                <w:sz w:val="18"/>
                <w:szCs w:val="18"/>
              </w:rPr>
            </w:pPr>
          </w:p>
        </w:tc>
        <w:tc>
          <w:tcPr>
            <w:tcW w:w="3119" w:type="dxa"/>
            <w:tcBorders>
              <w:top w:val="single" w:sz="4" w:space="0" w:color="auto"/>
              <w:left w:val="nil"/>
              <w:bottom w:val="single" w:sz="8" w:space="0" w:color="auto"/>
              <w:right w:val="single" w:sz="4" w:space="0" w:color="auto"/>
            </w:tcBorders>
            <w:shd w:val="clear" w:color="auto" w:fill="FDE9D9"/>
            <w:vAlign w:val="center"/>
            <w:hideMark/>
          </w:tcPr>
          <w:p w:rsidR="007A0251" w:rsidRPr="007A0251" w:rsidRDefault="007A0251" w:rsidP="007A0251">
            <w:pPr>
              <w:jc w:val="center"/>
              <w:rPr>
                <w:b/>
                <w:sz w:val="18"/>
                <w:szCs w:val="18"/>
              </w:rPr>
            </w:pPr>
            <w:r w:rsidRPr="007A0251">
              <w:rPr>
                <w:b/>
                <w:sz w:val="18"/>
                <w:szCs w:val="18"/>
              </w:rPr>
              <w:t>Итого</w:t>
            </w:r>
          </w:p>
        </w:tc>
        <w:tc>
          <w:tcPr>
            <w:tcW w:w="1559" w:type="dxa"/>
            <w:tcBorders>
              <w:top w:val="single" w:sz="4" w:space="0" w:color="auto"/>
              <w:left w:val="nil"/>
              <w:bottom w:val="single" w:sz="8" w:space="0" w:color="auto"/>
              <w:right w:val="single" w:sz="4" w:space="0" w:color="auto"/>
            </w:tcBorders>
            <w:shd w:val="clear" w:color="auto" w:fill="FDE9D9"/>
            <w:noWrap/>
            <w:vAlign w:val="center"/>
          </w:tcPr>
          <w:p w:rsidR="007A0251" w:rsidRPr="007A0251" w:rsidRDefault="007A0251" w:rsidP="007A0251">
            <w:pPr>
              <w:jc w:val="center"/>
              <w:rPr>
                <w:b/>
                <w:sz w:val="18"/>
                <w:szCs w:val="18"/>
              </w:rPr>
            </w:pPr>
            <w:r w:rsidRPr="007A0251">
              <w:rPr>
                <w:b/>
                <w:sz w:val="18"/>
                <w:szCs w:val="18"/>
              </w:rPr>
              <w:t>801 500.00</w:t>
            </w:r>
          </w:p>
        </w:tc>
        <w:tc>
          <w:tcPr>
            <w:tcW w:w="1559" w:type="dxa"/>
            <w:tcBorders>
              <w:top w:val="single" w:sz="4" w:space="0" w:color="auto"/>
              <w:left w:val="nil"/>
              <w:bottom w:val="single" w:sz="8" w:space="0" w:color="auto"/>
              <w:right w:val="single" w:sz="4" w:space="0" w:color="auto"/>
            </w:tcBorders>
            <w:shd w:val="clear" w:color="auto" w:fill="FDE9D9"/>
            <w:noWrap/>
            <w:vAlign w:val="center"/>
          </w:tcPr>
          <w:p w:rsidR="007A0251" w:rsidRPr="007A0251" w:rsidRDefault="007A0251" w:rsidP="007A0251">
            <w:pPr>
              <w:jc w:val="center"/>
              <w:rPr>
                <w:b/>
                <w:sz w:val="18"/>
                <w:szCs w:val="18"/>
              </w:rPr>
            </w:pPr>
            <w:r w:rsidRPr="007A0251">
              <w:rPr>
                <w:b/>
                <w:sz w:val="18"/>
                <w:szCs w:val="18"/>
              </w:rPr>
              <w:t xml:space="preserve"> 801 462.50</w:t>
            </w:r>
          </w:p>
        </w:tc>
        <w:tc>
          <w:tcPr>
            <w:tcW w:w="851" w:type="dxa"/>
            <w:tcBorders>
              <w:top w:val="single" w:sz="4" w:space="0" w:color="auto"/>
              <w:left w:val="nil"/>
              <w:bottom w:val="single" w:sz="4" w:space="0" w:color="auto"/>
              <w:right w:val="single" w:sz="4" w:space="0" w:color="auto"/>
            </w:tcBorders>
            <w:shd w:val="clear" w:color="auto" w:fill="FDE9D9"/>
            <w:vAlign w:val="center"/>
          </w:tcPr>
          <w:p w:rsidR="007A0251" w:rsidRPr="007A0251" w:rsidRDefault="007A0251" w:rsidP="007A0251">
            <w:pPr>
              <w:jc w:val="center"/>
              <w:rPr>
                <w:b/>
                <w:sz w:val="18"/>
                <w:szCs w:val="18"/>
              </w:rPr>
            </w:pPr>
            <w:r w:rsidRPr="007A0251">
              <w:rPr>
                <w:b/>
                <w:sz w:val="18"/>
                <w:szCs w:val="18"/>
              </w:rPr>
              <w:t>100.0%</w:t>
            </w:r>
          </w:p>
        </w:tc>
        <w:tc>
          <w:tcPr>
            <w:tcW w:w="1701" w:type="dxa"/>
            <w:tcBorders>
              <w:top w:val="single" w:sz="4" w:space="0" w:color="auto"/>
              <w:left w:val="single" w:sz="4" w:space="0" w:color="auto"/>
              <w:bottom w:val="single" w:sz="8" w:space="0" w:color="auto"/>
              <w:right w:val="single" w:sz="8" w:space="0" w:color="auto"/>
            </w:tcBorders>
            <w:shd w:val="clear" w:color="auto" w:fill="FDE9D9"/>
            <w:noWrap/>
            <w:vAlign w:val="center"/>
          </w:tcPr>
          <w:p w:rsidR="007A0251" w:rsidRPr="007A0251" w:rsidRDefault="007A0251" w:rsidP="007A0251">
            <w:pPr>
              <w:jc w:val="center"/>
              <w:rPr>
                <w:b/>
                <w:sz w:val="18"/>
                <w:szCs w:val="18"/>
              </w:rPr>
            </w:pPr>
            <w:r w:rsidRPr="007A0251">
              <w:rPr>
                <w:b/>
                <w:sz w:val="18"/>
                <w:szCs w:val="18"/>
              </w:rPr>
              <w:t>15 865 000.00</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0"/>
        </w:trPr>
        <w:tc>
          <w:tcPr>
            <w:tcW w:w="1843" w:type="dxa"/>
            <w:vMerge w:val="restart"/>
            <w:tcBorders>
              <w:top w:val="nil"/>
              <w:left w:val="single" w:sz="8" w:space="0" w:color="auto"/>
              <w:bottom w:val="single" w:sz="8" w:space="0" w:color="000000"/>
              <w:right w:val="single" w:sz="4" w:space="0" w:color="auto"/>
            </w:tcBorders>
            <w:shd w:val="clear" w:color="auto" w:fill="auto"/>
            <w:vAlign w:val="center"/>
            <w:hideMark/>
          </w:tcPr>
          <w:p w:rsidR="007A0251" w:rsidRPr="007A0251" w:rsidRDefault="007A0251" w:rsidP="007A0251">
            <w:pPr>
              <w:jc w:val="center"/>
              <w:rPr>
                <w:sz w:val="18"/>
                <w:szCs w:val="18"/>
              </w:rPr>
            </w:pPr>
            <w:r w:rsidRPr="007A0251">
              <w:rPr>
                <w:sz w:val="18"/>
                <w:szCs w:val="18"/>
              </w:rPr>
              <w:t>(Ч) Экологическое благополучие</w:t>
            </w:r>
          </w:p>
        </w:tc>
        <w:tc>
          <w:tcPr>
            <w:tcW w:w="3119" w:type="dxa"/>
            <w:tcBorders>
              <w:top w:val="nil"/>
              <w:left w:val="nil"/>
              <w:bottom w:val="single" w:sz="4" w:space="0" w:color="auto"/>
              <w:right w:val="single" w:sz="4" w:space="0" w:color="auto"/>
            </w:tcBorders>
            <w:shd w:val="clear" w:color="auto" w:fill="auto"/>
            <w:vAlign w:val="center"/>
            <w:hideMark/>
          </w:tcPr>
          <w:p w:rsidR="007A0251" w:rsidRPr="007A0251" w:rsidRDefault="007A0251" w:rsidP="007A0251">
            <w:pPr>
              <w:jc w:val="center"/>
              <w:rPr>
                <w:sz w:val="18"/>
                <w:szCs w:val="18"/>
              </w:rPr>
            </w:pPr>
            <w:r w:rsidRPr="007A0251">
              <w:rPr>
                <w:sz w:val="18"/>
                <w:szCs w:val="18"/>
              </w:rPr>
              <w:t>(Ч6) Сохранение лесов</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12 423 400.00</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12 423 400.00</w:t>
            </w:r>
          </w:p>
        </w:tc>
        <w:tc>
          <w:tcPr>
            <w:tcW w:w="851" w:type="dxa"/>
            <w:tcBorders>
              <w:top w:val="single" w:sz="4" w:space="0" w:color="auto"/>
              <w:left w:val="nil"/>
              <w:bottom w:val="single" w:sz="4" w:space="0" w:color="auto"/>
              <w:right w:val="single" w:sz="4" w:space="0" w:color="auto"/>
            </w:tcBorders>
            <w:vAlign w:val="center"/>
          </w:tcPr>
          <w:p w:rsidR="007A0251" w:rsidRPr="007A0251" w:rsidRDefault="007A0251" w:rsidP="007A0251">
            <w:pPr>
              <w:jc w:val="center"/>
              <w:rPr>
                <w:sz w:val="18"/>
                <w:szCs w:val="18"/>
              </w:rPr>
            </w:pPr>
            <w:r w:rsidRPr="007A0251">
              <w:rPr>
                <w:sz w:val="18"/>
                <w:szCs w:val="18"/>
              </w:rPr>
              <w:t>100.0%</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12 423 400.00</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6"/>
        </w:trPr>
        <w:tc>
          <w:tcPr>
            <w:tcW w:w="1843" w:type="dxa"/>
            <w:vMerge/>
            <w:tcBorders>
              <w:top w:val="nil"/>
              <w:left w:val="single" w:sz="8" w:space="0" w:color="auto"/>
              <w:bottom w:val="single" w:sz="8" w:space="0" w:color="000000"/>
              <w:right w:val="single" w:sz="4" w:space="0" w:color="auto"/>
            </w:tcBorders>
            <w:vAlign w:val="center"/>
            <w:hideMark/>
          </w:tcPr>
          <w:p w:rsidR="007A0251" w:rsidRPr="007A0251" w:rsidRDefault="007A0251" w:rsidP="007A0251">
            <w:pPr>
              <w:rPr>
                <w:sz w:val="18"/>
                <w:szCs w:val="18"/>
              </w:rPr>
            </w:pPr>
          </w:p>
        </w:tc>
        <w:tc>
          <w:tcPr>
            <w:tcW w:w="3119" w:type="dxa"/>
            <w:tcBorders>
              <w:top w:val="nil"/>
              <w:left w:val="nil"/>
              <w:bottom w:val="single" w:sz="8" w:space="0" w:color="auto"/>
              <w:right w:val="single" w:sz="4" w:space="0" w:color="auto"/>
            </w:tcBorders>
            <w:shd w:val="clear" w:color="auto" w:fill="FDE9D9"/>
            <w:vAlign w:val="center"/>
            <w:hideMark/>
          </w:tcPr>
          <w:p w:rsidR="007A0251" w:rsidRPr="007A0251" w:rsidRDefault="007A0251" w:rsidP="007A0251">
            <w:pPr>
              <w:jc w:val="center"/>
              <w:rPr>
                <w:b/>
                <w:sz w:val="18"/>
                <w:szCs w:val="18"/>
              </w:rPr>
            </w:pPr>
            <w:r w:rsidRPr="007A0251">
              <w:rPr>
                <w:b/>
                <w:sz w:val="18"/>
                <w:szCs w:val="18"/>
              </w:rPr>
              <w:t>Итого</w:t>
            </w:r>
          </w:p>
        </w:tc>
        <w:tc>
          <w:tcPr>
            <w:tcW w:w="1559" w:type="dxa"/>
            <w:tcBorders>
              <w:top w:val="nil"/>
              <w:left w:val="nil"/>
              <w:bottom w:val="single" w:sz="8" w:space="0" w:color="auto"/>
              <w:right w:val="single" w:sz="4" w:space="0" w:color="auto"/>
            </w:tcBorders>
            <w:shd w:val="clear" w:color="auto" w:fill="FDE9D9"/>
            <w:noWrap/>
            <w:vAlign w:val="center"/>
          </w:tcPr>
          <w:p w:rsidR="007A0251" w:rsidRPr="007A0251" w:rsidRDefault="007A0251" w:rsidP="007A0251">
            <w:pPr>
              <w:jc w:val="center"/>
              <w:rPr>
                <w:b/>
                <w:sz w:val="18"/>
                <w:szCs w:val="18"/>
              </w:rPr>
            </w:pPr>
            <w:r w:rsidRPr="007A0251">
              <w:rPr>
                <w:b/>
                <w:sz w:val="18"/>
                <w:szCs w:val="18"/>
              </w:rPr>
              <w:t>12 423 400.00</w:t>
            </w:r>
          </w:p>
        </w:tc>
        <w:tc>
          <w:tcPr>
            <w:tcW w:w="1559" w:type="dxa"/>
            <w:tcBorders>
              <w:top w:val="nil"/>
              <w:left w:val="nil"/>
              <w:bottom w:val="single" w:sz="8" w:space="0" w:color="auto"/>
              <w:right w:val="single" w:sz="4" w:space="0" w:color="auto"/>
            </w:tcBorders>
            <w:shd w:val="clear" w:color="auto" w:fill="FDE9D9"/>
            <w:noWrap/>
            <w:vAlign w:val="center"/>
          </w:tcPr>
          <w:p w:rsidR="007A0251" w:rsidRPr="007A0251" w:rsidRDefault="007A0251" w:rsidP="007A0251">
            <w:pPr>
              <w:jc w:val="center"/>
              <w:rPr>
                <w:b/>
                <w:sz w:val="18"/>
                <w:szCs w:val="18"/>
              </w:rPr>
            </w:pPr>
            <w:r w:rsidRPr="007A0251">
              <w:rPr>
                <w:b/>
                <w:sz w:val="18"/>
                <w:szCs w:val="18"/>
              </w:rPr>
              <w:t>12 423 400.00</w:t>
            </w:r>
          </w:p>
        </w:tc>
        <w:tc>
          <w:tcPr>
            <w:tcW w:w="851" w:type="dxa"/>
            <w:tcBorders>
              <w:top w:val="single" w:sz="4" w:space="0" w:color="auto"/>
              <w:left w:val="nil"/>
              <w:bottom w:val="single" w:sz="4" w:space="0" w:color="auto"/>
              <w:right w:val="single" w:sz="4" w:space="0" w:color="auto"/>
            </w:tcBorders>
            <w:shd w:val="clear" w:color="auto" w:fill="FDE9D9"/>
            <w:vAlign w:val="center"/>
          </w:tcPr>
          <w:p w:rsidR="007A0251" w:rsidRPr="007A0251" w:rsidRDefault="007A0251" w:rsidP="007A0251">
            <w:pPr>
              <w:jc w:val="center"/>
              <w:rPr>
                <w:b/>
                <w:sz w:val="18"/>
                <w:szCs w:val="18"/>
              </w:rPr>
            </w:pPr>
            <w:r w:rsidRPr="007A0251">
              <w:rPr>
                <w:b/>
                <w:sz w:val="18"/>
                <w:szCs w:val="18"/>
              </w:rPr>
              <w:t>100.0%</w:t>
            </w:r>
          </w:p>
        </w:tc>
        <w:tc>
          <w:tcPr>
            <w:tcW w:w="1701" w:type="dxa"/>
            <w:tcBorders>
              <w:top w:val="nil"/>
              <w:left w:val="single" w:sz="4" w:space="0" w:color="auto"/>
              <w:bottom w:val="single" w:sz="8" w:space="0" w:color="auto"/>
              <w:right w:val="single" w:sz="8" w:space="0" w:color="auto"/>
            </w:tcBorders>
            <w:shd w:val="clear" w:color="auto" w:fill="FDE9D9"/>
            <w:noWrap/>
            <w:vAlign w:val="center"/>
          </w:tcPr>
          <w:p w:rsidR="007A0251" w:rsidRPr="007A0251" w:rsidRDefault="007A0251" w:rsidP="007A0251">
            <w:pPr>
              <w:jc w:val="center"/>
              <w:rPr>
                <w:b/>
                <w:sz w:val="18"/>
                <w:szCs w:val="18"/>
              </w:rPr>
            </w:pPr>
            <w:r w:rsidRPr="007A0251">
              <w:rPr>
                <w:b/>
                <w:sz w:val="18"/>
                <w:szCs w:val="18"/>
              </w:rPr>
              <w:t>12 423 400.00</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8"/>
        </w:trPr>
        <w:tc>
          <w:tcPr>
            <w:tcW w:w="1843" w:type="dxa"/>
            <w:vMerge w:val="restart"/>
            <w:tcBorders>
              <w:top w:val="nil"/>
              <w:left w:val="single" w:sz="8" w:space="0" w:color="auto"/>
              <w:bottom w:val="single" w:sz="8" w:space="0" w:color="000000"/>
              <w:right w:val="single" w:sz="4" w:space="0" w:color="auto"/>
            </w:tcBorders>
            <w:shd w:val="clear" w:color="auto" w:fill="auto"/>
            <w:vAlign w:val="center"/>
            <w:hideMark/>
          </w:tcPr>
          <w:p w:rsidR="007A0251" w:rsidRPr="007A0251" w:rsidRDefault="007A0251" w:rsidP="007A0251">
            <w:pPr>
              <w:ind w:left="-142" w:right="-108"/>
              <w:jc w:val="center"/>
              <w:rPr>
                <w:sz w:val="18"/>
                <w:szCs w:val="18"/>
              </w:rPr>
            </w:pPr>
            <w:r w:rsidRPr="007A0251">
              <w:rPr>
                <w:sz w:val="18"/>
                <w:szCs w:val="18"/>
              </w:rPr>
              <w:t>(Э) Эффективная и конкурентная экономика</w:t>
            </w:r>
          </w:p>
        </w:tc>
        <w:tc>
          <w:tcPr>
            <w:tcW w:w="3119" w:type="dxa"/>
            <w:tcBorders>
              <w:top w:val="nil"/>
              <w:left w:val="nil"/>
              <w:bottom w:val="single" w:sz="4" w:space="0" w:color="auto"/>
              <w:right w:val="single" w:sz="4" w:space="0" w:color="auto"/>
            </w:tcBorders>
            <w:shd w:val="clear" w:color="auto" w:fill="auto"/>
            <w:vAlign w:val="center"/>
            <w:hideMark/>
          </w:tcPr>
          <w:p w:rsidR="007A0251" w:rsidRPr="007A0251" w:rsidRDefault="007A0251" w:rsidP="007A0251">
            <w:pPr>
              <w:jc w:val="center"/>
              <w:rPr>
                <w:sz w:val="18"/>
                <w:szCs w:val="18"/>
              </w:rPr>
            </w:pPr>
            <w:r w:rsidRPr="007A0251">
              <w:rPr>
                <w:sz w:val="18"/>
                <w:szCs w:val="18"/>
              </w:rPr>
              <w:t>(Э1) Малое и среднее предпринимательство и поддержка индивидуальной предпринимательской инициативы</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11 845 400.00</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11 845 400.00</w:t>
            </w:r>
          </w:p>
        </w:tc>
        <w:tc>
          <w:tcPr>
            <w:tcW w:w="851" w:type="dxa"/>
            <w:tcBorders>
              <w:top w:val="single" w:sz="4" w:space="0" w:color="auto"/>
              <w:left w:val="nil"/>
              <w:bottom w:val="single" w:sz="4" w:space="0" w:color="auto"/>
              <w:right w:val="single" w:sz="4" w:space="0" w:color="auto"/>
            </w:tcBorders>
            <w:vAlign w:val="center"/>
          </w:tcPr>
          <w:p w:rsidR="007A0251" w:rsidRPr="007A0251" w:rsidRDefault="007A0251" w:rsidP="007A0251">
            <w:pPr>
              <w:jc w:val="center"/>
              <w:rPr>
                <w:sz w:val="18"/>
                <w:szCs w:val="18"/>
              </w:rPr>
            </w:pPr>
            <w:r w:rsidRPr="007A0251">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33 486 683.34</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0"/>
        </w:trPr>
        <w:tc>
          <w:tcPr>
            <w:tcW w:w="1843" w:type="dxa"/>
            <w:vMerge/>
            <w:tcBorders>
              <w:top w:val="nil"/>
              <w:left w:val="single" w:sz="8" w:space="0" w:color="auto"/>
              <w:bottom w:val="single" w:sz="8" w:space="0" w:color="000000"/>
              <w:right w:val="single" w:sz="4" w:space="0" w:color="auto"/>
            </w:tcBorders>
            <w:vAlign w:val="center"/>
            <w:hideMark/>
          </w:tcPr>
          <w:p w:rsidR="007A0251" w:rsidRPr="007A0251" w:rsidRDefault="007A0251" w:rsidP="007A0251">
            <w:pPr>
              <w:rPr>
                <w:sz w:val="18"/>
                <w:szCs w:val="18"/>
              </w:rPr>
            </w:pPr>
          </w:p>
        </w:tc>
        <w:tc>
          <w:tcPr>
            <w:tcW w:w="3119" w:type="dxa"/>
            <w:tcBorders>
              <w:top w:val="single" w:sz="4" w:space="0" w:color="auto"/>
              <w:left w:val="nil"/>
              <w:bottom w:val="single" w:sz="4" w:space="0" w:color="auto"/>
              <w:right w:val="single" w:sz="4" w:space="0" w:color="auto"/>
            </w:tcBorders>
            <w:shd w:val="clear" w:color="auto" w:fill="auto"/>
            <w:vAlign w:val="center"/>
            <w:hideMark/>
          </w:tcPr>
          <w:p w:rsidR="007A0251" w:rsidRPr="007A0251" w:rsidRDefault="007A0251" w:rsidP="007A0251">
            <w:pPr>
              <w:jc w:val="center"/>
              <w:rPr>
                <w:sz w:val="18"/>
                <w:szCs w:val="18"/>
              </w:rPr>
            </w:pPr>
            <w:r w:rsidRPr="007A0251">
              <w:rPr>
                <w:sz w:val="18"/>
                <w:szCs w:val="18"/>
              </w:rPr>
              <w:t>(Э2) Производительность труда</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13 926 900.00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13 926 900.00</w:t>
            </w:r>
          </w:p>
        </w:tc>
        <w:tc>
          <w:tcPr>
            <w:tcW w:w="851" w:type="dxa"/>
            <w:tcBorders>
              <w:top w:val="single" w:sz="4" w:space="0" w:color="auto"/>
              <w:left w:val="nil"/>
              <w:bottom w:val="single" w:sz="4" w:space="0" w:color="auto"/>
              <w:right w:val="single" w:sz="4" w:space="0" w:color="auto"/>
            </w:tcBorders>
            <w:vAlign w:val="center"/>
          </w:tcPr>
          <w:p w:rsidR="007A0251" w:rsidRPr="007A0251" w:rsidRDefault="007A0251" w:rsidP="007A0251">
            <w:pPr>
              <w:jc w:val="center"/>
              <w:rPr>
                <w:sz w:val="18"/>
                <w:szCs w:val="18"/>
              </w:rPr>
            </w:pPr>
            <w:r w:rsidRPr="007A0251">
              <w:rPr>
                <w:sz w:val="18"/>
                <w:szCs w:val="18"/>
              </w:rPr>
              <w:t>100.0%</w:t>
            </w:r>
          </w:p>
        </w:tc>
        <w:tc>
          <w:tcPr>
            <w:tcW w:w="1701" w:type="dxa"/>
            <w:tcBorders>
              <w:top w:val="single" w:sz="4" w:space="0" w:color="auto"/>
              <w:left w:val="single" w:sz="4" w:space="0" w:color="auto"/>
              <w:bottom w:val="single" w:sz="4" w:space="0" w:color="auto"/>
              <w:right w:val="single" w:sz="8"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14 507 187.50</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5"/>
        </w:trPr>
        <w:tc>
          <w:tcPr>
            <w:tcW w:w="1843" w:type="dxa"/>
            <w:vMerge/>
            <w:tcBorders>
              <w:top w:val="nil"/>
              <w:left w:val="single" w:sz="8" w:space="0" w:color="auto"/>
              <w:bottom w:val="single" w:sz="8" w:space="0" w:color="000000"/>
              <w:right w:val="single" w:sz="4" w:space="0" w:color="auto"/>
            </w:tcBorders>
            <w:vAlign w:val="center"/>
            <w:hideMark/>
          </w:tcPr>
          <w:p w:rsidR="007A0251" w:rsidRPr="007A0251" w:rsidRDefault="007A0251" w:rsidP="007A0251">
            <w:pPr>
              <w:rPr>
                <w:sz w:val="18"/>
                <w:szCs w:val="18"/>
              </w:rPr>
            </w:pPr>
          </w:p>
        </w:tc>
        <w:tc>
          <w:tcPr>
            <w:tcW w:w="3119" w:type="dxa"/>
            <w:tcBorders>
              <w:top w:val="single" w:sz="4" w:space="0" w:color="auto"/>
              <w:left w:val="nil"/>
              <w:bottom w:val="single" w:sz="8" w:space="0" w:color="auto"/>
              <w:right w:val="single" w:sz="4" w:space="0" w:color="auto"/>
            </w:tcBorders>
            <w:shd w:val="clear" w:color="auto" w:fill="FDE9D9"/>
            <w:vAlign w:val="center"/>
            <w:hideMark/>
          </w:tcPr>
          <w:p w:rsidR="007A0251" w:rsidRPr="007A0251" w:rsidRDefault="007A0251" w:rsidP="007A0251">
            <w:pPr>
              <w:jc w:val="center"/>
              <w:rPr>
                <w:b/>
                <w:sz w:val="18"/>
                <w:szCs w:val="18"/>
              </w:rPr>
            </w:pPr>
            <w:r w:rsidRPr="007A0251">
              <w:rPr>
                <w:b/>
                <w:sz w:val="18"/>
                <w:szCs w:val="18"/>
              </w:rPr>
              <w:t>Итого</w:t>
            </w:r>
          </w:p>
        </w:tc>
        <w:tc>
          <w:tcPr>
            <w:tcW w:w="1559" w:type="dxa"/>
            <w:tcBorders>
              <w:top w:val="single" w:sz="4" w:space="0" w:color="auto"/>
              <w:left w:val="nil"/>
              <w:bottom w:val="single" w:sz="8" w:space="0" w:color="auto"/>
              <w:right w:val="single" w:sz="4" w:space="0" w:color="auto"/>
            </w:tcBorders>
            <w:shd w:val="clear" w:color="auto" w:fill="FDE9D9"/>
            <w:noWrap/>
            <w:vAlign w:val="center"/>
          </w:tcPr>
          <w:p w:rsidR="007A0251" w:rsidRPr="007A0251" w:rsidRDefault="007A0251" w:rsidP="007A0251">
            <w:pPr>
              <w:jc w:val="center"/>
              <w:rPr>
                <w:b/>
                <w:bCs/>
                <w:sz w:val="18"/>
                <w:szCs w:val="18"/>
              </w:rPr>
            </w:pPr>
            <w:r w:rsidRPr="007A0251">
              <w:rPr>
                <w:b/>
                <w:bCs/>
                <w:sz w:val="18"/>
                <w:szCs w:val="18"/>
              </w:rPr>
              <w:t>25 772 300.00</w:t>
            </w:r>
          </w:p>
        </w:tc>
        <w:tc>
          <w:tcPr>
            <w:tcW w:w="1559" w:type="dxa"/>
            <w:tcBorders>
              <w:top w:val="single" w:sz="4" w:space="0" w:color="auto"/>
              <w:left w:val="nil"/>
              <w:bottom w:val="single" w:sz="8" w:space="0" w:color="auto"/>
              <w:right w:val="single" w:sz="4" w:space="0" w:color="auto"/>
            </w:tcBorders>
            <w:shd w:val="clear" w:color="auto" w:fill="FDE9D9"/>
            <w:noWrap/>
            <w:vAlign w:val="center"/>
          </w:tcPr>
          <w:p w:rsidR="007A0251" w:rsidRPr="007A0251" w:rsidRDefault="007A0251" w:rsidP="007A0251">
            <w:pPr>
              <w:jc w:val="center"/>
              <w:rPr>
                <w:b/>
                <w:bCs/>
                <w:sz w:val="18"/>
                <w:szCs w:val="18"/>
              </w:rPr>
            </w:pPr>
            <w:r w:rsidRPr="007A0251">
              <w:rPr>
                <w:b/>
                <w:bCs/>
                <w:sz w:val="18"/>
                <w:szCs w:val="18"/>
              </w:rPr>
              <w:t>25 772 300.00</w:t>
            </w:r>
          </w:p>
        </w:tc>
        <w:tc>
          <w:tcPr>
            <w:tcW w:w="851" w:type="dxa"/>
            <w:tcBorders>
              <w:top w:val="single" w:sz="4" w:space="0" w:color="auto"/>
              <w:left w:val="nil"/>
              <w:bottom w:val="single" w:sz="4" w:space="0" w:color="auto"/>
              <w:right w:val="single" w:sz="4" w:space="0" w:color="auto"/>
            </w:tcBorders>
            <w:shd w:val="clear" w:color="auto" w:fill="FDE9D9"/>
            <w:vAlign w:val="center"/>
          </w:tcPr>
          <w:p w:rsidR="007A0251" w:rsidRPr="007A0251" w:rsidRDefault="007A0251" w:rsidP="007A0251">
            <w:pPr>
              <w:jc w:val="center"/>
              <w:rPr>
                <w:b/>
                <w:sz w:val="18"/>
                <w:szCs w:val="18"/>
              </w:rPr>
            </w:pPr>
            <w:r w:rsidRPr="007A0251">
              <w:rPr>
                <w:b/>
                <w:sz w:val="18"/>
                <w:szCs w:val="18"/>
              </w:rPr>
              <w:t>100.0%</w:t>
            </w:r>
          </w:p>
        </w:tc>
        <w:tc>
          <w:tcPr>
            <w:tcW w:w="1701" w:type="dxa"/>
            <w:tcBorders>
              <w:top w:val="single" w:sz="4" w:space="0" w:color="auto"/>
              <w:left w:val="single" w:sz="4" w:space="0" w:color="auto"/>
              <w:bottom w:val="single" w:sz="8" w:space="0" w:color="auto"/>
              <w:right w:val="single" w:sz="8" w:space="0" w:color="auto"/>
            </w:tcBorders>
            <w:shd w:val="clear" w:color="auto" w:fill="FDE9D9"/>
            <w:noWrap/>
            <w:vAlign w:val="center"/>
          </w:tcPr>
          <w:p w:rsidR="007A0251" w:rsidRPr="007A0251" w:rsidRDefault="007A0251" w:rsidP="007A0251">
            <w:pPr>
              <w:jc w:val="center"/>
              <w:rPr>
                <w:b/>
                <w:bCs/>
                <w:sz w:val="18"/>
                <w:szCs w:val="18"/>
              </w:rPr>
            </w:pPr>
            <w:r w:rsidRPr="007A0251">
              <w:rPr>
                <w:b/>
                <w:bCs/>
                <w:sz w:val="18"/>
                <w:szCs w:val="18"/>
              </w:rPr>
              <w:t>47 993 870.84</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8"/>
        </w:trPr>
        <w:tc>
          <w:tcPr>
            <w:tcW w:w="1843"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7A0251" w:rsidRPr="007A0251" w:rsidRDefault="007A0251" w:rsidP="007A0251">
            <w:pPr>
              <w:jc w:val="center"/>
              <w:rPr>
                <w:sz w:val="18"/>
                <w:szCs w:val="18"/>
              </w:rPr>
            </w:pPr>
            <w:r w:rsidRPr="007A0251">
              <w:rPr>
                <w:sz w:val="18"/>
                <w:szCs w:val="18"/>
              </w:rPr>
              <w:t xml:space="preserve">(Ю) Молодежь и дети </w:t>
            </w:r>
          </w:p>
        </w:tc>
        <w:tc>
          <w:tcPr>
            <w:tcW w:w="3119" w:type="dxa"/>
            <w:tcBorders>
              <w:top w:val="nil"/>
              <w:left w:val="nil"/>
              <w:bottom w:val="single" w:sz="4" w:space="0" w:color="auto"/>
              <w:right w:val="single" w:sz="4" w:space="0" w:color="auto"/>
            </w:tcBorders>
            <w:shd w:val="clear" w:color="auto" w:fill="auto"/>
            <w:vAlign w:val="center"/>
            <w:hideMark/>
          </w:tcPr>
          <w:p w:rsidR="007A0251" w:rsidRPr="007A0251" w:rsidRDefault="007A0251" w:rsidP="007A0251">
            <w:pPr>
              <w:jc w:val="center"/>
              <w:rPr>
                <w:sz w:val="18"/>
                <w:szCs w:val="18"/>
              </w:rPr>
            </w:pPr>
            <w:r w:rsidRPr="007A0251">
              <w:rPr>
                <w:sz w:val="18"/>
                <w:szCs w:val="18"/>
              </w:rPr>
              <w:t>(Ю1) Россия - страна возможностей</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105 790 178.16</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105 790 171.21</w:t>
            </w:r>
          </w:p>
        </w:tc>
        <w:tc>
          <w:tcPr>
            <w:tcW w:w="851" w:type="dxa"/>
            <w:tcBorders>
              <w:top w:val="single" w:sz="4" w:space="0" w:color="auto"/>
              <w:left w:val="nil"/>
              <w:bottom w:val="single" w:sz="4" w:space="0" w:color="auto"/>
              <w:right w:val="single" w:sz="4" w:space="0" w:color="auto"/>
            </w:tcBorders>
            <w:vAlign w:val="center"/>
          </w:tcPr>
          <w:p w:rsidR="007A0251" w:rsidRPr="007A0251" w:rsidRDefault="007A0251" w:rsidP="007A0251">
            <w:pPr>
              <w:jc w:val="center"/>
              <w:rPr>
                <w:sz w:val="18"/>
                <w:szCs w:val="18"/>
              </w:rPr>
            </w:pPr>
            <w:r w:rsidRPr="007A0251">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113 269 578.50</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4"/>
        </w:trPr>
        <w:tc>
          <w:tcPr>
            <w:tcW w:w="1843" w:type="dxa"/>
            <w:vMerge/>
            <w:tcBorders>
              <w:top w:val="nil"/>
              <w:left w:val="single" w:sz="8" w:space="0" w:color="auto"/>
              <w:bottom w:val="single" w:sz="8" w:space="0" w:color="000000"/>
              <w:right w:val="single" w:sz="4" w:space="0" w:color="auto"/>
            </w:tcBorders>
            <w:vAlign w:val="center"/>
            <w:hideMark/>
          </w:tcPr>
          <w:p w:rsidR="007A0251" w:rsidRPr="007A0251" w:rsidRDefault="007A0251" w:rsidP="007A0251">
            <w:pPr>
              <w:rPr>
                <w:sz w:val="18"/>
                <w:szCs w:val="18"/>
              </w:rPr>
            </w:pPr>
          </w:p>
        </w:tc>
        <w:tc>
          <w:tcPr>
            <w:tcW w:w="3119" w:type="dxa"/>
            <w:tcBorders>
              <w:top w:val="nil"/>
              <w:left w:val="nil"/>
              <w:bottom w:val="single" w:sz="4" w:space="0" w:color="auto"/>
              <w:right w:val="single" w:sz="4" w:space="0" w:color="auto"/>
            </w:tcBorders>
            <w:shd w:val="clear" w:color="auto" w:fill="auto"/>
            <w:vAlign w:val="center"/>
            <w:hideMark/>
          </w:tcPr>
          <w:p w:rsidR="007A0251" w:rsidRPr="007A0251" w:rsidRDefault="007A0251" w:rsidP="007A0251">
            <w:pPr>
              <w:jc w:val="center"/>
              <w:rPr>
                <w:sz w:val="18"/>
                <w:szCs w:val="18"/>
              </w:rPr>
            </w:pPr>
            <w:r w:rsidRPr="007A0251">
              <w:rPr>
                <w:sz w:val="18"/>
                <w:szCs w:val="18"/>
              </w:rPr>
              <w:t>(Ю2) Мы вместе (Воспитание гармонично развитой личности)</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7 952 800.00</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7 952 179.63</w:t>
            </w:r>
          </w:p>
        </w:tc>
        <w:tc>
          <w:tcPr>
            <w:tcW w:w="851" w:type="dxa"/>
            <w:tcBorders>
              <w:top w:val="single" w:sz="4" w:space="0" w:color="auto"/>
              <w:left w:val="nil"/>
              <w:bottom w:val="single" w:sz="4" w:space="0" w:color="auto"/>
              <w:right w:val="single" w:sz="4" w:space="0" w:color="auto"/>
            </w:tcBorders>
            <w:vAlign w:val="center"/>
          </w:tcPr>
          <w:p w:rsidR="007A0251" w:rsidRPr="007A0251" w:rsidRDefault="007A0251" w:rsidP="007A0251">
            <w:pPr>
              <w:jc w:val="center"/>
              <w:rPr>
                <w:sz w:val="18"/>
                <w:szCs w:val="18"/>
              </w:rPr>
            </w:pPr>
            <w:r w:rsidRPr="007A0251">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9 004 982.78</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1843" w:type="dxa"/>
            <w:vMerge/>
            <w:tcBorders>
              <w:top w:val="nil"/>
              <w:left w:val="single" w:sz="8" w:space="0" w:color="auto"/>
              <w:bottom w:val="single" w:sz="8" w:space="0" w:color="000000"/>
              <w:right w:val="single" w:sz="4" w:space="0" w:color="auto"/>
            </w:tcBorders>
            <w:vAlign w:val="center"/>
            <w:hideMark/>
          </w:tcPr>
          <w:p w:rsidR="007A0251" w:rsidRPr="007A0251" w:rsidRDefault="007A0251" w:rsidP="007A0251">
            <w:pPr>
              <w:rPr>
                <w:sz w:val="18"/>
                <w:szCs w:val="18"/>
              </w:rPr>
            </w:pPr>
          </w:p>
        </w:tc>
        <w:tc>
          <w:tcPr>
            <w:tcW w:w="3119" w:type="dxa"/>
            <w:tcBorders>
              <w:top w:val="nil"/>
              <w:left w:val="nil"/>
              <w:bottom w:val="single" w:sz="4" w:space="0" w:color="auto"/>
              <w:right w:val="single" w:sz="4" w:space="0" w:color="auto"/>
            </w:tcBorders>
            <w:shd w:val="clear" w:color="auto" w:fill="auto"/>
            <w:vAlign w:val="center"/>
            <w:hideMark/>
          </w:tcPr>
          <w:p w:rsidR="007A0251" w:rsidRPr="007A0251" w:rsidRDefault="007A0251" w:rsidP="007A0251">
            <w:pPr>
              <w:jc w:val="center"/>
              <w:rPr>
                <w:sz w:val="18"/>
                <w:szCs w:val="18"/>
              </w:rPr>
            </w:pPr>
            <w:r w:rsidRPr="007A0251">
              <w:rPr>
                <w:sz w:val="18"/>
                <w:szCs w:val="18"/>
              </w:rPr>
              <w:t>(Ю4) Все лучшее детям</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898 775 800.00</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898 729 705.94</w:t>
            </w:r>
          </w:p>
        </w:tc>
        <w:tc>
          <w:tcPr>
            <w:tcW w:w="851" w:type="dxa"/>
            <w:tcBorders>
              <w:top w:val="single" w:sz="4" w:space="0" w:color="auto"/>
              <w:left w:val="nil"/>
              <w:bottom w:val="single" w:sz="4" w:space="0" w:color="auto"/>
              <w:right w:val="single" w:sz="4" w:space="0" w:color="auto"/>
            </w:tcBorders>
            <w:vAlign w:val="center"/>
          </w:tcPr>
          <w:p w:rsidR="007A0251" w:rsidRPr="007A0251" w:rsidRDefault="007A0251" w:rsidP="007A0251">
            <w:pPr>
              <w:jc w:val="center"/>
              <w:rPr>
                <w:sz w:val="18"/>
                <w:szCs w:val="18"/>
              </w:rPr>
            </w:pPr>
            <w:r w:rsidRPr="007A0251">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1 161 902 911.49</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9"/>
        </w:trPr>
        <w:tc>
          <w:tcPr>
            <w:tcW w:w="1843" w:type="dxa"/>
            <w:vMerge/>
            <w:tcBorders>
              <w:top w:val="nil"/>
              <w:left w:val="single" w:sz="8" w:space="0" w:color="auto"/>
              <w:bottom w:val="single" w:sz="8" w:space="0" w:color="000000"/>
              <w:right w:val="single" w:sz="4" w:space="0" w:color="auto"/>
            </w:tcBorders>
            <w:vAlign w:val="center"/>
            <w:hideMark/>
          </w:tcPr>
          <w:p w:rsidR="007A0251" w:rsidRPr="007A0251" w:rsidRDefault="007A0251" w:rsidP="007A0251">
            <w:pPr>
              <w:rPr>
                <w:sz w:val="18"/>
                <w:szCs w:val="18"/>
              </w:rPr>
            </w:pPr>
          </w:p>
        </w:tc>
        <w:tc>
          <w:tcPr>
            <w:tcW w:w="3119" w:type="dxa"/>
            <w:tcBorders>
              <w:top w:val="nil"/>
              <w:left w:val="nil"/>
              <w:bottom w:val="single" w:sz="4" w:space="0" w:color="auto"/>
              <w:right w:val="single" w:sz="4" w:space="0" w:color="auto"/>
            </w:tcBorders>
            <w:shd w:val="clear" w:color="auto" w:fill="auto"/>
            <w:vAlign w:val="center"/>
            <w:hideMark/>
          </w:tcPr>
          <w:p w:rsidR="007A0251" w:rsidRPr="007A0251" w:rsidRDefault="007A0251" w:rsidP="007A0251">
            <w:pPr>
              <w:jc w:val="center"/>
              <w:rPr>
                <w:sz w:val="18"/>
                <w:szCs w:val="18"/>
              </w:rPr>
            </w:pPr>
            <w:r w:rsidRPr="007A0251">
              <w:rPr>
                <w:sz w:val="18"/>
                <w:szCs w:val="18"/>
              </w:rPr>
              <w:t>(Ю6) Педагоги и наставники</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950 646 300.00</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949 298 475.78</w:t>
            </w:r>
          </w:p>
        </w:tc>
        <w:tc>
          <w:tcPr>
            <w:tcW w:w="851" w:type="dxa"/>
            <w:tcBorders>
              <w:top w:val="single" w:sz="4" w:space="0" w:color="auto"/>
              <w:left w:val="nil"/>
              <w:bottom w:val="single" w:sz="4" w:space="0" w:color="auto"/>
              <w:right w:val="single" w:sz="4" w:space="0" w:color="auto"/>
            </w:tcBorders>
            <w:vAlign w:val="center"/>
          </w:tcPr>
          <w:p w:rsidR="007A0251" w:rsidRPr="007A0251" w:rsidRDefault="007A0251" w:rsidP="007A0251">
            <w:pPr>
              <w:jc w:val="center"/>
              <w:rPr>
                <w:sz w:val="18"/>
                <w:szCs w:val="18"/>
              </w:rPr>
            </w:pPr>
            <w:r w:rsidRPr="007A0251">
              <w:rPr>
                <w:sz w:val="18"/>
                <w:szCs w:val="18"/>
              </w:rPr>
              <w:t>99.9%</w:t>
            </w:r>
          </w:p>
        </w:tc>
        <w:tc>
          <w:tcPr>
            <w:tcW w:w="1701" w:type="dxa"/>
            <w:tcBorders>
              <w:top w:val="nil"/>
              <w:left w:val="single" w:sz="4" w:space="0" w:color="auto"/>
              <w:bottom w:val="single" w:sz="4" w:space="0" w:color="auto"/>
              <w:right w:val="single" w:sz="8"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953 623 643.87</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0"/>
        </w:trPr>
        <w:tc>
          <w:tcPr>
            <w:tcW w:w="1843" w:type="dxa"/>
            <w:vMerge/>
            <w:tcBorders>
              <w:top w:val="nil"/>
              <w:left w:val="single" w:sz="8" w:space="0" w:color="auto"/>
              <w:bottom w:val="single" w:sz="8" w:space="0" w:color="000000"/>
              <w:right w:val="single" w:sz="4" w:space="0" w:color="auto"/>
            </w:tcBorders>
            <w:vAlign w:val="center"/>
          </w:tcPr>
          <w:p w:rsidR="007A0251" w:rsidRPr="007A0251" w:rsidRDefault="007A0251" w:rsidP="007A0251">
            <w:pPr>
              <w:rPr>
                <w:sz w:val="18"/>
                <w:szCs w:val="18"/>
              </w:rPr>
            </w:pPr>
          </w:p>
        </w:tc>
        <w:tc>
          <w:tcPr>
            <w:tcW w:w="3119" w:type="dxa"/>
            <w:tcBorders>
              <w:top w:val="nil"/>
              <w:left w:val="nil"/>
              <w:bottom w:val="single" w:sz="4" w:space="0" w:color="auto"/>
              <w:right w:val="single" w:sz="4" w:space="0" w:color="auto"/>
            </w:tcBorders>
            <w:shd w:val="clear" w:color="auto" w:fill="auto"/>
            <w:vAlign w:val="center"/>
          </w:tcPr>
          <w:p w:rsidR="007A0251" w:rsidRPr="007A0251" w:rsidRDefault="007A0251" w:rsidP="007A0251">
            <w:pPr>
              <w:jc w:val="center"/>
              <w:rPr>
                <w:sz w:val="18"/>
                <w:szCs w:val="18"/>
              </w:rPr>
            </w:pPr>
            <w:r w:rsidRPr="007A0251">
              <w:rPr>
                <w:sz w:val="18"/>
                <w:szCs w:val="18"/>
              </w:rPr>
              <w:t>(Ю9) Профессионалитет</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117 776 200.00</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117 776 196.07</w:t>
            </w:r>
          </w:p>
        </w:tc>
        <w:tc>
          <w:tcPr>
            <w:tcW w:w="851" w:type="dxa"/>
            <w:tcBorders>
              <w:top w:val="single" w:sz="4" w:space="0" w:color="auto"/>
              <w:left w:val="nil"/>
              <w:bottom w:val="single" w:sz="4" w:space="0" w:color="auto"/>
              <w:right w:val="single" w:sz="4" w:space="0" w:color="auto"/>
            </w:tcBorders>
            <w:vAlign w:val="center"/>
          </w:tcPr>
          <w:p w:rsidR="007A0251" w:rsidRPr="007A0251" w:rsidRDefault="007A0251" w:rsidP="007A0251">
            <w:pPr>
              <w:jc w:val="center"/>
              <w:rPr>
                <w:sz w:val="18"/>
                <w:szCs w:val="18"/>
              </w:rPr>
            </w:pPr>
            <w:r w:rsidRPr="007A0251">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122 683 537.91</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6"/>
        </w:trPr>
        <w:tc>
          <w:tcPr>
            <w:tcW w:w="1843" w:type="dxa"/>
            <w:vMerge/>
            <w:tcBorders>
              <w:top w:val="nil"/>
              <w:left w:val="single" w:sz="8" w:space="0" w:color="auto"/>
              <w:bottom w:val="single" w:sz="8" w:space="0" w:color="000000"/>
              <w:right w:val="single" w:sz="4" w:space="0" w:color="auto"/>
            </w:tcBorders>
            <w:vAlign w:val="center"/>
            <w:hideMark/>
          </w:tcPr>
          <w:p w:rsidR="007A0251" w:rsidRPr="007A0251" w:rsidRDefault="007A0251" w:rsidP="007A0251">
            <w:pPr>
              <w:rPr>
                <w:sz w:val="18"/>
                <w:szCs w:val="18"/>
              </w:rPr>
            </w:pPr>
          </w:p>
        </w:tc>
        <w:tc>
          <w:tcPr>
            <w:tcW w:w="3119" w:type="dxa"/>
            <w:tcBorders>
              <w:top w:val="nil"/>
              <w:left w:val="nil"/>
              <w:bottom w:val="single" w:sz="8" w:space="0" w:color="auto"/>
              <w:right w:val="single" w:sz="4" w:space="0" w:color="auto"/>
            </w:tcBorders>
            <w:shd w:val="clear" w:color="auto" w:fill="FDE9D9"/>
            <w:vAlign w:val="center"/>
            <w:hideMark/>
          </w:tcPr>
          <w:p w:rsidR="007A0251" w:rsidRPr="007A0251" w:rsidRDefault="007A0251" w:rsidP="007A0251">
            <w:pPr>
              <w:jc w:val="center"/>
              <w:rPr>
                <w:b/>
                <w:sz w:val="18"/>
                <w:szCs w:val="18"/>
              </w:rPr>
            </w:pPr>
            <w:r w:rsidRPr="007A0251">
              <w:rPr>
                <w:b/>
                <w:sz w:val="18"/>
                <w:szCs w:val="18"/>
              </w:rPr>
              <w:t>Итого</w:t>
            </w:r>
          </w:p>
        </w:tc>
        <w:tc>
          <w:tcPr>
            <w:tcW w:w="1559" w:type="dxa"/>
            <w:tcBorders>
              <w:top w:val="nil"/>
              <w:left w:val="nil"/>
              <w:bottom w:val="single" w:sz="8" w:space="0" w:color="auto"/>
              <w:right w:val="single" w:sz="4" w:space="0" w:color="auto"/>
            </w:tcBorders>
            <w:shd w:val="clear" w:color="auto" w:fill="FDE9D9"/>
            <w:noWrap/>
            <w:vAlign w:val="center"/>
          </w:tcPr>
          <w:p w:rsidR="007A0251" w:rsidRPr="007A0251" w:rsidRDefault="007A0251" w:rsidP="007A0251">
            <w:pPr>
              <w:jc w:val="center"/>
              <w:rPr>
                <w:b/>
                <w:bCs/>
                <w:sz w:val="18"/>
                <w:szCs w:val="18"/>
              </w:rPr>
            </w:pPr>
            <w:r w:rsidRPr="007A0251">
              <w:rPr>
                <w:b/>
                <w:bCs/>
                <w:sz w:val="18"/>
                <w:szCs w:val="18"/>
              </w:rPr>
              <w:t>2 080 941 278.16</w:t>
            </w:r>
          </w:p>
        </w:tc>
        <w:tc>
          <w:tcPr>
            <w:tcW w:w="1559" w:type="dxa"/>
            <w:tcBorders>
              <w:top w:val="nil"/>
              <w:left w:val="nil"/>
              <w:bottom w:val="single" w:sz="8" w:space="0" w:color="auto"/>
              <w:right w:val="single" w:sz="4" w:space="0" w:color="auto"/>
            </w:tcBorders>
            <w:shd w:val="clear" w:color="auto" w:fill="FDE9D9"/>
            <w:noWrap/>
            <w:vAlign w:val="center"/>
          </w:tcPr>
          <w:p w:rsidR="007A0251" w:rsidRPr="007A0251" w:rsidRDefault="007A0251" w:rsidP="007A0251">
            <w:pPr>
              <w:jc w:val="center"/>
              <w:rPr>
                <w:b/>
                <w:bCs/>
                <w:sz w:val="18"/>
                <w:szCs w:val="18"/>
              </w:rPr>
            </w:pPr>
            <w:r w:rsidRPr="007A0251">
              <w:rPr>
                <w:b/>
                <w:bCs/>
                <w:sz w:val="18"/>
                <w:szCs w:val="18"/>
              </w:rPr>
              <w:t>2 079 546 728.63</w:t>
            </w:r>
          </w:p>
        </w:tc>
        <w:tc>
          <w:tcPr>
            <w:tcW w:w="851" w:type="dxa"/>
            <w:tcBorders>
              <w:top w:val="single" w:sz="4" w:space="0" w:color="auto"/>
              <w:left w:val="nil"/>
              <w:bottom w:val="single" w:sz="4" w:space="0" w:color="auto"/>
              <w:right w:val="single" w:sz="4" w:space="0" w:color="auto"/>
            </w:tcBorders>
            <w:shd w:val="clear" w:color="auto" w:fill="FDE9D9"/>
            <w:vAlign w:val="center"/>
          </w:tcPr>
          <w:p w:rsidR="007A0251" w:rsidRPr="007A0251" w:rsidRDefault="007A0251" w:rsidP="007A0251">
            <w:pPr>
              <w:jc w:val="center"/>
              <w:rPr>
                <w:b/>
                <w:sz w:val="18"/>
                <w:szCs w:val="18"/>
              </w:rPr>
            </w:pPr>
            <w:r w:rsidRPr="007A0251">
              <w:rPr>
                <w:b/>
                <w:sz w:val="18"/>
                <w:szCs w:val="18"/>
              </w:rPr>
              <w:t>99.9%</w:t>
            </w:r>
          </w:p>
        </w:tc>
        <w:tc>
          <w:tcPr>
            <w:tcW w:w="1701" w:type="dxa"/>
            <w:tcBorders>
              <w:top w:val="nil"/>
              <w:left w:val="single" w:sz="4" w:space="0" w:color="auto"/>
              <w:bottom w:val="single" w:sz="8" w:space="0" w:color="auto"/>
              <w:right w:val="single" w:sz="8" w:space="0" w:color="auto"/>
            </w:tcBorders>
            <w:shd w:val="clear" w:color="auto" w:fill="FDE9D9"/>
            <w:noWrap/>
            <w:vAlign w:val="center"/>
          </w:tcPr>
          <w:p w:rsidR="007A0251" w:rsidRPr="007A0251" w:rsidRDefault="007A0251" w:rsidP="007A0251">
            <w:pPr>
              <w:jc w:val="center"/>
              <w:rPr>
                <w:b/>
                <w:bCs/>
                <w:sz w:val="18"/>
                <w:szCs w:val="18"/>
              </w:rPr>
            </w:pPr>
            <w:r w:rsidRPr="007A0251">
              <w:rPr>
                <w:b/>
                <w:bCs/>
                <w:sz w:val="18"/>
                <w:szCs w:val="18"/>
              </w:rPr>
              <w:t>2 360 484 654.55</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8"/>
        </w:trPr>
        <w:tc>
          <w:tcPr>
            <w:tcW w:w="1843" w:type="dxa"/>
            <w:vMerge w:val="restart"/>
            <w:tcBorders>
              <w:top w:val="nil"/>
              <w:left w:val="single" w:sz="8" w:space="0" w:color="auto"/>
              <w:right w:val="single" w:sz="4" w:space="0" w:color="auto"/>
            </w:tcBorders>
            <w:shd w:val="clear" w:color="auto" w:fill="auto"/>
            <w:vAlign w:val="center"/>
            <w:hideMark/>
          </w:tcPr>
          <w:p w:rsidR="007A0251" w:rsidRPr="007A0251" w:rsidRDefault="007A0251" w:rsidP="007A0251">
            <w:pPr>
              <w:jc w:val="center"/>
              <w:rPr>
                <w:sz w:val="18"/>
                <w:szCs w:val="18"/>
              </w:rPr>
            </w:pPr>
            <w:r w:rsidRPr="007A0251">
              <w:rPr>
                <w:sz w:val="18"/>
                <w:szCs w:val="18"/>
              </w:rPr>
              <w:t>(Я ) Семья</w:t>
            </w:r>
          </w:p>
        </w:tc>
        <w:tc>
          <w:tcPr>
            <w:tcW w:w="3119" w:type="dxa"/>
            <w:tcBorders>
              <w:top w:val="nil"/>
              <w:left w:val="nil"/>
              <w:bottom w:val="single" w:sz="4" w:space="0" w:color="auto"/>
              <w:right w:val="single" w:sz="4" w:space="0" w:color="auto"/>
            </w:tcBorders>
            <w:shd w:val="clear" w:color="auto" w:fill="auto"/>
            <w:vAlign w:val="center"/>
            <w:hideMark/>
          </w:tcPr>
          <w:p w:rsidR="007A0251" w:rsidRPr="007A0251" w:rsidRDefault="007A0251" w:rsidP="007A0251">
            <w:pPr>
              <w:jc w:val="center"/>
              <w:rPr>
                <w:color w:val="000000"/>
                <w:sz w:val="18"/>
                <w:szCs w:val="18"/>
              </w:rPr>
            </w:pPr>
            <w:r w:rsidRPr="007A0251">
              <w:rPr>
                <w:color w:val="000000"/>
                <w:sz w:val="18"/>
                <w:szCs w:val="18"/>
              </w:rPr>
              <w:t>(Я1) Поддержка семьи</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26 426 800.00</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26 426 793.31</w:t>
            </w:r>
          </w:p>
        </w:tc>
        <w:tc>
          <w:tcPr>
            <w:tcW w:w="851" w:type="dxa"/>
            <w:tcBorders>
              <w:top w:val="single" w:sz="4" w:space="0" w:color="auto"/>
              <w:left w:val="nil"/>
              <w:bottom w:val="single" w:sz="4" w:space="0" w:color="auto"/>
              <w:right w:val="single" w:sz="4" w:space="0" w:color="auto"/>
            </w:tcBorders>
            <w:vAlign w:val="center"/>
          </w:tcPr>
          <w:p w:rsidR="007A0251" w:rsidRPr="007A0251" w:rsidRDefault="007A0251" w:rsidP="007A0251">
            <w:pPr>
              <w:jc w:val="center"/>
              <w:rPr>
                <w:sz w:val="18"/>
                <w:szCs w:val="18"/>
              </w:rPr>
            </w:pPr>
            <w:r w:rsidRPr="007A0251">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3 488 096 010.03</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6"/>
        </w:trPr>
        <w:tc>
          <w:tcPr>
            <w:tcW w:w="1843" w:type="dxa"/>
            <w:vMerge/>
            <w:tcBorders>
              <w:left w:val="single" w:sz="8" w:space="0" w:color="auto"/>
              <w:right w:val="single" w:sz="4" w:space="0" w:color="auto"/>
            </w:tcBorders>
            <w:shd w:val="clear" w:color="auto" w:fill="auto"/>
            <w:vAlign w:val="center"/>
            <w:hideMark/>
          </w:tcPr>
          <w:p w:rsidR="007A0251" w:rsidRPr="007A0251" w:rsidRDefault="007A0251" w:rsidP="007A0251">
            <w:pPr>
              <w:rPr>
                <w:sz w:val="18"/>
                <w:szCs w:val="18"/>
              </w:rPr>
            </w:pPr>
          </w:p>
        </w:tc>
        <w:tc>
          <w:tcPr>
            <w:tcW w:w="3119" w:type="dxa"/>
            <w:tcBorders>
              <w:top w:val="nil"/>
              <w:left w:val="nil"/>
              <w:bottom w:val="single" w:sz="4" w:space="0" w:color="auto"/>
              <w:right w:val="single" w:sz="4" w:space="0" w:color="auto"/>
            </w:tcBorders>
            <w:shd w:val="clear" w:color="auto" w:fill="auto"/>
            <w:vAlign w:val="center"/>
            <w:hideMark/>
          </w:tcPr>
          <w:p w:rsidR="007A0251" w:rsidRPr="007A0251" w:rsidRDefault="007A0251" w:rsidP="007A0251">
            <w:pPr>
              <w:jc w:val="center"/>
              <w:rPr>
                <w:sz w:val="18"/>
                <w:szCs w:val="18"/>
              </w:rPr>
            </w:pPr>
            <w:r w:rsidRPr="007A0251">
              <w:rPr>
                <w:sz w:val="18"/>
                <w:szCs w:val="18"/>
              </w:rPr>
              <w:t>(Я2) Многодетная семья</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559 483 720.08</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559 483 692.23</w:t>
            </w:r>
          </w:p>
        </w:tc>
        <w:tc>
          <w:tcPr>
            <w:tcW w:w="851" w:type="dxa"/>
            <w:tcBorders>
              <w:top w:val="single" w:sz="4" w:space="0" w:color="auto"/>
              <w:left w:val="nil"/>
              <w:bottom w:val="single" w:sz="4" w:space="0" w:color="auto"/>
              <w:right w:val="single" w:sz="4" w:space="0" w:color="auto"/>
            </w:tcBorders>
            <w:vAlign w:val="center"/>
          </w:tcPr>
          <w:p w:rsidR="007A0251" w:rsidRPr="007A0251" w:rsidRDefault="007A0251" w:rsidP="007A0251">
            <w:pPr>
              <w:jc w:val="center"/>
              <w:rPr>
                <w:sz w:val="18"/>
                <w:szCs w:val="18"/>
              </w:rPr>
            </w:pPr>
            <w:r w:rsidRPr="007A0251">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685 178 990.08</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4"/>
        </w:trPr>
        <w:tc>
          <w:tcPr>
            <w:tcW w:w="1843" w:type="dxa"/>
            <w:vMerge/>
            <w:tcBorders>
              <w:left w:val="single" w:sz="8" w:space="0" w:color="auto"/>
              <w:right w:val="single" w:sz="4" w:space="0" w:color="auto"/>
            </w:tcBorders>
            <w:shd w:val="clear" w:color="auto" w:fill="auto"/>
            <w:vAlign w:val="center"/>
            <w:hideMark/>
          </w:tcPr>
          <w:p w:rsidR="007A0251" w:rsidRPr="007A0251" w:rsidRDefault="007A0251" w:rsidP="007A0251">
            <w:pPr>
              <w:rPr>
                <w:sz w:val="18"/>
                <w:szCs w:val="18"/>
              </w:rPr>
            </w:pPr>
          </w:p>
        </w:tc>
        <w:tc>
          <w:tcPr>
            <w:tcW w:w="3119" w:type="dxa"/>
            <w:tcBorders>
              <w:top w:val="nil"/>
              <w:left w:val="nil"/>
              <w:bottom w:val="single" w:sz="4" w:space="0" w:color="auto"/>
              <w:right w:val="single" w:sz="4" w:space="0" w:color="auto"/>
            </w:tcBorders>
            <w:shd w:val="clear" w:color="auto" w:fill="auto"/>
            <w:vAlign w:val="center"/>
            <w:hideMark/>
          </w:tcPr>
          <w:p w:rsidR="007A0251" w:rsidRPr="007A0251" w:rsidRDefault="007A0251" w:rsidP="007A0251">
            <w:pPr>
              <w:jc w:val="center"/>
              <w:rPr>
                <w:sz w:val="18"/>
                <w:szCs w:val="18"/>
              </w:rPr>
            </w:pPr>
            <w:r w:rsidRPr="007A0251">
              <w:rPr>
                <w:sz w:val="18"/>
                <w:szCs w:val="18"/>
              </w:rPr>
              <w:t>(Я4) Старшее поколение</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115 145 300.00</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115 145 299.51</w:t>
            </w:r>
          </w:p>
        </w:tc>
        <w:tc>
          <w:tcPr>
            <w:tcW w:w="851" w:type="dxa"/>
            <w:tcBorders>
              <w:top w:val="single" w:sz="4" w:space="0" w:color="auto"/>
              <w:left w:val="nil"/>
              <w:bottom w:val="single" w:sz="4" w:space="0" w:color="auto"/>
              <w:right w:val="single" w:sz="4" w:space="0" w:color="auto"/>
            </w:tcBorders>
            <w:vAlign w:val="center"/>
          </w:tcPr>
          <w:p w:rsidR="007A0251" w:rsidRPr="007A0251" w:rsidRDefault="007A0251" w:rsidP="007A0251">
            <w:pPr>
              <w:jc w:val="center"/>
              <w:rPr>
                <w:sz w:val="18"/>
                <w:szCs w:val="18"/>
              </w:rPr>
            </w:pPr>
            <w:r w:rsidRPr="007A0251">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119 943 020.44</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7"/>
        </w:trPr>
        <w:tc>
          <w:tcPr>
            <w:tcW w:w="1843" w:type="dxa"/>
            <w:vMerge/>
            <w:tcBorders>
              <w:left w:val="single" w:sz="8" w:space="0" w:color="auto"/>
              <w:right w:val="single" w:sz="4" w:space="0" w:color="auto"/>
            </w:tcBorders>
            <w:shd w:val="clear" w:color="auto" w:fill="auto"/>
            <w:vAlign w:val="center"/>
          </w:tcPr>
          <w:p w:rsidR="007A0251" w:rsidRPr="007A0251" w:rsidRDefault="007A0251" w:rsidP="007A0251">
            <w:pPr>
              <w:rPr>
                <w:sz w:val="18"/>
                <w:szCs w:val="18"/>
              </w:rPr>
            </w:pPr>
          </w:p>
        </w:tc>
        <w:tc>
          <w:tcPr>
            <w:tcW w:w="3119" w:type="dxa"/>
            <w:tcBorders>
              <w:top w:val="nil"/>
              <w:left w:val="nil"/>
              <w:bottom w:val="single" w:sz="4" w:space="0" w:color="auto"/>
              <w:right w:val="single" w:sz="4" w:space="0" w:color="auto"/>
            </w:tcBorders>
            <w:shd w:val="clear" w:color="auto" w:fill="auto"/>
            <w:vAlign w:val="center"/>
          </w:tcPr>
          <w:p w:rsidR="007A0251" w:rsidRPr="007A0251" w:rsidRDefault="007A0251" w:rsidP="007A0251">
            <w:pPr>
              <w:jc w:val="center"/>
              <w:rPr>
                <w:sz w:val="18"/>
                <w:szCs w:val="18"/>
              </w:rPr>
            </w:pPr>
            <w:r w:rsidRPr="007A0251">
              <w:rPr>
                <w:sz w:val="18"/>
                <w:szCs w:val="18"/>
              </w:rPr>
              <w:t>(Я5) Семейные ценности и инфраструктура культуры</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152 602 600.00</w:t>
            </w:r>
          </w:p>
        </w:tc>
        <w:tc>
          <w:tcPr>
            <w:tcW w:w="1559" w:type="dxa"/>
            <w:tcBorders>
              <w:top w:val="nil"/>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152 602 570.56</w:t>
            </w:r>
          </w:p>
        </w:tc>
        <w:tc>
          <w:tcPr>
            <w:tcW w:w="851" w:type="dxa"/>
            <w:tcBorders>
              <w:top w:val="single" w:sz="4" w:space="0" w:color="auto"/>
              <w:left w:val="nil"/>
              <w:bottom w:val="single" w:sz="4" w:space="0" w:color="auto"/>
              <w:right w:val="single" w:sz="4" w:space="0" w:color="auto"/>
            </w:tcBorders>
            <w:vAlign w:val="center"/>
          </w:tcPr>
          <w:p w:rsidR="007A0251" w:rsidRPr="007A0251" w:rsidRDefault="007A0251" w:rsidP="007A0251">
            <w:pPr>
              <w:jc w:val="center"/>
              <w:rPr>
                <w:sz w:val="18"/>
                <w:szCs w:val="18"/>
              </w:rPr>
            </w:pPr>
            <w:r w:rsidRPr="007A0251">
              <w:rPr>
                <w:sz w:val="18"/>
                <w:szCs w:val="18"/>
              </w:rPr>
              <w:t>100.0%</w:t>
            </w:r>
          </w:p>
        </w:tc>
        <w:tc>
          <w:tcPr>
            <w:tcW w:w="1701" w:type="dxa"/>
            <w:tcBorders>
              <w:top w:val="nil"/>
              <w:left w:val="single" w:sz="4" w:space="0" w:color="auto"/>
              <w:bottom w:val="single" w:sz="4" w:space="0" w:color="auto"/>
              <w:right w:val="single" w:sz="8"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171 359 212.36</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1843" w:type="dxa"/>
            <w:tcBorders>
              <w:left w:val="single" w:sz="8" w:space="0" w:color="auto"/>
              <w:bottom w:val="single" w:sz="8" w:space="0" w:color="000000"/>
              <w:right w:val="single" w:sz="4" w:space="0" w:color="auto"/>
            </w:tcBorders>
            <w:shd w:val="clear" w:color="auto" w:fill="auto"/>
            <w:vAlign w:val="center"/>
            <w:hideMark/>
          </w:tcPr>
          <w:p w:rsidR="007A0251" w:rsidRPr="007A0251" w:rsidRDefault="007A0251" w:rsidP="007A0251">
            <w:pPr>
              <w:rPr>
                <w:sz w:val="18"/>
                <w:szCs w:val="18"/>
              </w:rPr>
            </w:pPr>
          </w:p>
        </w:tc>
        <w:tc>
          <w:tcPr>
            <w:tcW w:w="3119" w:type="dxa"/>
            <w:tcBorders>
              <w:top w:val="single" w:sz="4" w:space="0" w:color="auto"/>
              <w:left w:val="nil"/>
              <w:bottom w:val="single" w:sz="4" w:space="0" w:color="auto"/>
              <w:right w:val="single" w:sz="4" w:space="0" w:color="auto"/>
            </w:tcBorders>
            <w:shd w:val="clear" w:color="auto" w:fill="FDE9D9"/>
            <w:vAlign w:val="center"/>
            <w:hideMark/>
          </w:tcPr>
          <w:p w:rsidR="007A0251" w:rsidRPr="007A0251" w:rsidRDefault="007A0251" w:rsidP="007A0251">
            <w:pPr>
              <w:jc w:val="center"/>
              <w:rPr>
                <w:b/>
                <w:sz w:val="18"/>
                <w:szCs w:val="18"/>
              </w:rPr>
            </w:pPr>
            <w:r w:rsidRPr="007A0251">
              <w:rPr>
                <w:b/>
                <w:sz w:val="18"/>
                <w:szCs w:val="18"/>
              </w:rPr>
              <w:t>Итого</w:t>
            </w:r>
          </w:p>
        </w:tc>
        <w:tc>
          <w:tcPr>
            <w:tcW w:w="1559" w:type="dxa"/>
            <w:tcBorders>
              <w:top w:val="single" w:sz="4" w:space="0" w:color="auto"/>
              <w:left w:val="nil"/>
              <w:bottom w:val="single" w:sz="4" w:space="0" w:color="auto"/>
              <w:right w:val="single" w:sz="4" w:space="0" w:color="auto"/>
            </w:tcBorders>
            <w:shd w:val="clear" w:color="auto" w:fill="FDE9D9"/>
            <w:noWrap/>
            <w:vAlign w:val="center"/>
          </w:tcPr>
          <w:p w:rsidR="007A0251" w:rsidRPr="007A0251" w:rsidRDefault="007A0251" w:rsidP="007A0251">
            <w:pPr>
              <w:jc w:val="center"/>
              <w:rPr>
                <w:b/>
                <w:bCs/>
                <w:sz w:val="18"/>
                <w:szCs w:val="18"/>
              </w:rPr>
            </w:pPr>
            <w:r w:rsidRPr="007A0251">
              <w:rPr>
                <w:b/>
                <w:bCs/>
                <w:sz w:val="18"/>
                <w:szCs w:val="18"/>
              </w:rPr>
              <w:t>853 658 420.08</w:t>
            </w:r>
          </w:p>
        </w:tc>
        <w:tc>
          <w:tcPr>
            <w:tcW w:w="1559" w:type="dxa"/>
            <w:tcBorders>
              <w:top w:val="single" w:sz="4" w:space="0" w:color="auto"/>
              <w:left w:val="nil"/>
              <w:bottom w:val="single" w:sz="4" w:space="0" w:color="auto"/>
              <w:right w:val="single" w:sz="4" w:space="0" w:color="auto"/>
            </w:tcBorders>
            <w:shd w:val="clear" w:color="auto" w:fill="FDE9D9"/>
            <w:noWrap/>
            <w:vAlign w:val="center"/>
          </w:tcPr>
          <w:p w:rsidR="007A0251" w:rsidRPr="007A0251" w:rsidRDefault="007A0251" w:rsidP="007A0251">
            <w:pPr>
              <w:jc w:val="center"/>
              <w:rPr>
                <w:b/>
                <w:bCs/>
                <w:sz w:val="18"/>
                <w:szCs w:val="18"/>
              </w:rPr>
            </w:pPr>
            <w:r w:rsidRPr="007A0251">
              <w:rPr>
                <w:b/>
                <w:bCs/>
                <w:sz w:val="18"/>
                <w:szCs w:val="18"/>
              </w:rPr>
              <w:t>853 658 355.61</w:t>
            </w:r>
          </w:p>
        </w:tc>
        <w:tc>
          <w:tcPr>
            <w:tcW w:w="851" w:type="dxa"/>
            <w:tcBorders>
              <w:top w:val="single" w:sz="4" w:space="0" w:color="auto"/>
              <w:left w:val="nil"/>
              <w:bottom w:val="single" w:sz="4" w:space="0" w:color="auto"/>
              <w:right w:val="single" w:sz="4" w:space="0" w:color="auto"/>
            </w:tcBorders>
            <w:shd w:val="clear" w:color="auto" w:fill="FDE9D9"/>
            <w:vAlign w:val="center"/>
          </w:tcPr>
          <w:p w:rsidR="007A0251" w:rsidRPr="007A0251" w:rsidRDefault="007A0251" w:rsidP="007A0251">
            <w:pPr>
              <w:jc w:val="center"/>
              <w:rPr>
                <w:b/>
                <w:sz w:val="18"/>
                <w:szCs w:val="18"/>
              </w:rPr>
            </w:pPr>
            <w:r w:rsidRPr="007A0251">
              <w:rPr>
                <w:b/>
                <w:sz w:val="18"/>
                <w:szCs w:val="18"/>
              </w:rPr>
              <w:t>100.0%</w:t>
            </w:r>
          </w:p>
        </w:tc>
        <w:tc>
          <w:tcPr>
            <w:tcW w:w="1701" w:type="dxa"/>
            <w:tcBorders>
              <w:top w:val="single" w:sz="4" w:space="0" w:color="auto"/>
              <w:left w:val="single" w:sz="4" w:space="0" w:color="auto"/>
              <w:bottom w:val="single" w:sz="4" w:space="0" w:color="auto"/>
              <w:right w:val="single" w:sz="4" w:space="0" w:color="auto"/>
            </w:tcBorders>
            <w:shd w:val="clear" w:color="auto" w:fill="FDE9D9"/>
            <w:noWrap/>
            <w:vAlign w:val="center"/>
          </w:tcPr>
          <w:p w:rsidR="007A0251" w:rsidRPr="007A0251" w:rsidRDefault="007A0251" w:rsidP="007A0251">
            <w:pPr>
              <w:jc w:val="center"/>
              <w:rPr>
                <w:b/>
                <w:bCs/>
                <w:sz w:val="18"/>
                <w:szCs w:val="18"/>
              </w:rPr>
            </w:pPr>
            <w:r w:rsidRPr="007A0251">
              <w:rPr>
                <w:b/>
                <w:bCs/>
                <w:sz w:val="18"/>
                <w:szCs w:val="18"/>
              </w:rPr>
              <w:t>4 464 577 232.91</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1"/>
        </w:trPr>
        <w:tc>
          <w:tcPr>
            <w:tcW w:w="1843" w:type="dxa"/>
            <w:vMerge w:val="restart"/>
            <w:tcBorders>
              <w:top w:val="single" w:sz="4" w:space="0" w:color="auto"/>
              <w:left w:val="single" w:sz="4" w:space="0" w:color="auto"/>
              <w:right w:val="single" w:sz="4" w:space="0" w:color="auto"/>
            </w:tcBorders>
            <w:vAlign w:val="center"/>
          </w:tcPr>
          <w:p w:rsidR="007A0251" w:rsidRPr="007A0251" w:rsidRDefault="007A0251" w:rsidP="007A0251">
            <w:pPr>
              <w:jc w:val="center"/>
              <w:rPr>
                <w:sz w:val="18"/>
                <w:szCs w:val="18"/>
              </w:rPr>
            </w:pPr>
            <w:r w:rsidRPr="007A0251">
              <w:rPr>
                <w:sz w:val="18"/>
                <w:szCs w:val="18"/>
              </w:rPr>
              <w:t>(Y) Национальный проект "Беспилотные авиационые системы"</w:t>
            </w:r>
          </w:p>
        </w:tc>
        <w:tc>
          <w:tcPr>
            <w:tcW w:w="3119" w:type="dxa"/>
            <w:tcBorders>
              <w:top w:val="single" w:sz="4" w:space="0" w:color="auto"/>
              <w:left w:val="nil"/>
              <w:bottom w:val="single" w:sz="4" w:space="0" w:color="auto"/>
              <w:right w:val="single" w:sz="4" w:space="0" w:color="auto"/>
            </w:tcBorders>
            <w:shd w:val="clear" w:color="auto" w:fill="auto"/>
            <w:vAlign w:val="center"/>
          </w:tcPr>
          <w:p w:rsidR="007A0251" w:rsidRPr="007A0251" w:rsidRDefault="007A0251" w:rsidP="007A0251">
            <w:pPr>
              <w:jc w:val="center"/>
              <w:rPr>
                <w:color w:val="000000"/>
                <w:sz w:val="18"/>
                <w:szCs w:val="18"/>
              </w:rPr>
            </w:pPr>
            <w:r w:rsidRPr="007A0251">
              <w:rPr>
                <w:color w:val="000000"/>
                <w:sz w:val="18"/>
                <w:szCs w:val="18"/>
              </w:rPr>
              <w:t>(Y4) Стимулирование спроса на отечественные беспилотные авиационные системы</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1 499 900.00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1 499 883.00</w:t>
            </w:r>
          </w:p>
        </w:tc>
        <w:tc>
          <w:tcPr>
            <w:tcW w:w="851" w:type="dxa"/>
            <w:tcBorders>
              <w:top w:val="single" w:sz="4" w:space="0" w:color="auto"/>
              <w:left w:val="nil"/>
              <w:bottom w:val="single" w:sz="4" w:space="0" w:color="auto"/>
              <w:right w:val="single" w:sz="4" w:space="0" w:color="auto"/>
            </w:tcBorders>
            <w:shd w:val="clear" w:color="auto" w:fill="auto"/>
            <w:vAlign w:val="center"/>
          </w:tcPr>
          <w:p w:rsidR="007A0251" w:rsidRPr="007A0251" w:rsidRDefault="007A0251" w:rsidP="007A0251">
            <w:pPr>
              <w:jc w:val="center"/>
              <w:rPr>
                <w:sz w:val="18"/>
                <w:szCs w:val="18"/>
              </w:rPr>
            </w:pPr>
            <w:r w:rsidRPr="007A0251">
              <w:rPr>
                <w:sz w:val="18"/>
                <w:szCs w:val="18"/>
              </w:rPr>
              <w:t>100.0%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0251" w:rsidRPr="007A0251" w:rsidRDefault="007A0251" w:rsidP="007A0251">
            <w:pPr>
              <w:jc w:val="center"/>
              <w:rPr>
                <w:sz w:val="18"/>
                <w:szCs w:val="18"/>
              </w:rPr>
            </w:pPr>
            <w:r w:rsidRPr="007A0251">
              <w:rPr>
                <w:sz w:val="18"/>
                <w:szCs w:val="18"/>
              </w:rPr>
              <w:t>1 499 883.00</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3"/>
        </w:trPr>
        <w:tc>
          <w:tcPr>
            <w:tcW w:w="1843" w:type="dxa"/>
            <w:vMerge/>
            <w:tcBorders>
              <w:left w:val="single" w:sz="4" w:space="0" w:color="auto"/>
              <w:bottom w:val="single" w:sz="4" w:space="0" w:color="auto"/>
              <w:right w:val="single" w:sz="4" w:space="0" w:color="auto"/>
            </w:tcBorders>
            <w:vAlign w:val="center"/>
          </w:tcPr>
          <w:p w:rsidR="007A0251" w:rsidRPr="007A0251" w:rsidRDefault="007A0251" w:rsidP="007A0251">
            <w:pPr>
              <w:jc w:val="center"/>
              <w:rPr>
                <w:sz w:val="18"/>
                <w:szCs w:val="18"/>
              </w:rPr>
            </w:pPr>
          </w:p>
        </w:tc>
        <w:tc>
          <w:tcPr>
            <w:tcW w:w="3119" w:type="dxa"/>
            <w:tcBorders>
              <w:top w:val="single" w:sz="4" w:space="0" w:color="auto"/>
              <w:left w:val="nil"/>
              <w:bottom w:val="single" w:sz="4" w:space="0" w:color="auto"/>
              <w:right w:val="single" w:sz="4" w:space="0" w:color="auto"/>
            </w:tcBorders>
            <w:shd w:val="clear" w:color="auto" w:fill="FDE9D9"/>
            <w:vAlign w:val="center"/>
          </w:tcPr>
          <w:p w:rsidR="007A0251" w:rsidRPr="007A0251" w:rsidRDefault="007A0251" w:rsidP="007A0251">
            <w:pPr>
              <w:jc w:val="center"/>
              <w:rPr>
                <w:color w:val="000000"/>
                <w:sz w:val="18"/>
                <w:szCs w:val="18"/>
              </w:rPr>
            </w:pPr>
            <w:r w:rsidRPr="007A0251">
              <w:rPr>
                <w:b/>
                <w:sz w:val="18"/>
                <w:szCs w:val="18"/>
              </w:rPr>
              <w:t>Итого</w:t>
            </w:r>
          </w:p>
        </w:tc>
        <w:tc>
          <w:tcPr>
            <w:tcW w:w="1559" w:type="dxa"/>
            <w:tcBorders>
              <w:top w:val="single" w:sz="4" w:space="0" w:color="auto"/>
              <w:left w:val="nil"/>
              <w:bottom w:val="single" w:sz="4" w:space="0" w:color="auto"/>
              <w:right w:val="single" w:sz="4" w:space="0" w:color="auto"/>
            </w:tcBorders>
            <w:shd w:val="clear" w:color="auto" w:fill="FDE9D9"/>
            <w:noWrap/>
            <w:vAlign w:val="center"/>
          </w:tcPr>
          <w:p w:rsidR="007A0251" w:rsidRPr="007A0251" w:rsidRDefault="007A0251" w:rsidP="007A0251">
            <w:pPr>
              <w:jc w:val="center"/>
              <w:rPr>
                <w:b/>
                <w:bCs/>
                <w:sz w:val="18"/>
                <w:szCs w:val="18"/>
              </w:rPr>
            </w:pPr>
            <w:r w:rsidRPr="007A0251">
              <w:rPr>
                <w:b/>
                <w:sz w:val="18"/>
                <w:szCs w:val="18"/>
              </w:rPr>
              <w:t>1 499 900.00</w:t>
            </w:r>
          </w:p>
        </w:tc>
        <w:tc>
          <w:tcPr>
            <w:tcW w:w="1559" w:type="dxa"/>
            <w:tcBorders>
              <w:top w:val="single" w:sz="4" w:space="0" w:color="auto"/>
              <w:left w:val="nil"/>
              <w:bottom w:val="single" w:sz="4" w:space="0" w:color="auto"/>
              <w:right w:val="single" w:sz="4" w:space="0" w:color="auto"/>
            </w:tcBorders>
            <w:shd w:val="clear" w:color="auto" w:fill="FDE9D9"/>
            <w:noWrap/>
            <w:vAlign w:val="center"/>
          </w:tcPr>
          <w:p w:rsidR="007A0251" w:rsidRPr="007A0251" w:rsidRDefault="007A0251" w:rsidP="007A0251">
            <w:pPr>
              <w:jc w:val="center"/>
              <w:rPr>
                <w:b/>
                <w:bCs/>
                <w:sz w:val="18"/>
                <w:szCs w:val="18"/>
              </w:rPr>
            </w:pPr>
            <w:r w:rsidRPr="007A0251">
              <w:rPr>
                <w:b/>
                <w:sz w:val="18"/>
                <w:szCs w:val="18"/>
              </w:rPr>
              <w:t>1 499 883.00</w:t>
            </w:r>
          </w:p>
        </w:tc>
        <w:tc>
          <w:tcPr>
            <w:tcW w:w="851" w:type="dxa"/>
            <w:tcBorders>
              <w:top w:val="single" w:sz="4" w:space="0" w:color="auto"/>
              <w:left w:val="nil"/>
              <w:bottom w:val="single" w:sz="4" w:space="0" w:color="auto"/>
              <w:right w:val="single" w:sz="4" w:space="0" w:color="auto"/>
            </w:tcBorders>
            <w:shd w:val="clear" w:color="auto" w:fill="FDE9D9"/>
            <w:vAlign w:val="center"/>
          </w:tcPr>
          <w:p w:rsidR="007A0251" w:rsidRPr="007A0251" w:rsidRDefault="007A0251" w:rsidP="007A0251">
            <w:pPr>
              <w:jc w:val="center"/>
              <w:rPr>
                <w:b/>
                <w:sz w:val="18"/>
                <w:szCs w:val="18"/>
              </w:rPr>
            </w:pPr>
            <w:r w:rsidRPr="007A0251">
              <w:rPr>
                <w:b/>
                <w:sz w:val="18"/>
                <w:szCs w:val="18"/>
              </w:rPr>
              <w:t>100.0%</w:t>
            </w:r>
          </w:p>
        </w:tc>
        <w:tc>
          <w:tcPr>
            <w:tcW w:w="1701" w:type="dxa"/>
            <w:tcBorders>
              <w:top w:val="single" w:sz="4" w:space="0" w:color="auto"/>
              <w:left w:val="single" w:sz="4" w:space="0" w:color="auto"/>
              <w:bottom w:val="single" w:sz="4" w:space="0" w:color="auto"/>
              <w:right w:val="single" w:sz="4" w:space="0" w:color="auto"/>
            </w:tcBorders>
            <w:shd w:val="clear" w:color="auto" w:fill="FDE9D9"/>
            <w:noWrap/>
            <w:vAlign w:val="center"/>
          </w:tcPr>
          <w:p w:rsidR="007A0251" w:rsidRPr="007A0251" w:rsidRDefault="007A0251" w:rsidP="007A0251">
            <w:pPr>
              <w:jc w:val="center"/>
              <w:rPr>
                <w:b/>
                <w:bCs/>
                <w:sz w:val="18"/>
                <w:szCs w:val="18"/>
              </w:rPr>
            </w:pPr>
            <w:r w:rsidRPr="007A0251">
              <w:rPr>
                <w:b/>
                <w:sz w:val="18"/>
                <w:szCs w:val="18"/>
              </w:rPr>
              <w:t>1 499 883.00</w:t>
            </w:r>
          </w:p>
        </w:tc>
      </w:tr>
      <w:tr w:rsidR="007A0251" w:rsidRPr="007A0251" w:rsidTr="008B5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6"/>
        </w:trPr>
        <w:tc>
          <w:tcPr>
            <w:tcW w:w="1843" w:type="dxa"/>
            <w:tcBorders>
              <w:top w:val="single" w:sz="4" w:space="0" w:color="auto"/>
              <w:left w:val="single" w:sz="4" w:space="0" w:color="auto"/>
              <w:bottom w:val="single" w:sz="4" w:space="0" w:color="auto"/>
              <w:right w:val="single" w:sz="4" w:space="0" w:color="auto"/>
            </w:tcBorders>
            <w:vAlign w:val="center"/>
          </w:tcPr>
          <w:p w:rsidR="007A0251" w:rsidRPr="007A0251" w:rsidRDefault="007A0251" w:rsidP="007A0251">
            <w:pPr>
              <w:jc w:val="center"/>
              <w:rPr>
                <w:sz w:val="18"/>
                <w:szCs w:val="18"/>
              </w:rPr>
            </w:pPr>
          </w:p>
        </w:tc>
        <w:tc>
          <w:tcPr>
            <w:tcW w:w="3119" w:type="dxa"/>
            <w:tcBorders>
              <w:top w:val="single" w:sz="4" w:space="0" w:color="auto"/>
              <w:left w:val="nil"/>
              <w:bottom w:val="single" w:sz="4" w:space="0" w:color="auto"/>
              <w:right w:val="single" w:sz="4" w:space="0" w:color="auto"/>
            </w:tcBorders>
            <w:shd w:val="clear" w:color="auto" w:fill="FDE9D9"/>
            <w:vAlign w:val="center"/>
          </w:tcPr>
          <w:p w:rsidR="007A0251" w:rsidRPr="007A0251" w:rsidRDefault="007A0251" w:rsidP="007A0251">
            <w:pPr>
              <w:jc w:val="center"/>
              <w:rPr>
                <w:color w:val="000000"/>
                <w:sz w:val="18"/>
                <w:szCs w:val="18"/>
              </w:rPr>
            </w:pPr>
            <w:r w:rsidRPr="007A0251">
              <w:rPr>
                <w:b/>
                <w:sz w:val="18"/>
                <w:szCs w:val="18"/>
              </w:rPr>
              <w:t>ИТОГО</w:t>
            </w:r>
          </w:p>
        </w:tc>
        <w:tc>
          <w:tcPr>
            <w:tcW w:w="1559" w:type="dxa"/>
            <w:tcBorders>
              <w:top w:val="single" w:sz="4" w:space="0" w:color="auto"/>
              <w:left w:val="nil"/>
              <w:bottom w:val="single" w:sz="4" w:space="0" w:color="auto"/>
              <w:right w:val="single" w:sz="4" w:space="0" w:color="auto"/>
            </w:tcBorders>
            <w:shd w:val="clear" w:color="auto" w:fill="FDE9D9"/>
            <w:noWrap/>
            <w:vAlign w:val="center"/>
          </w:tcPr>
          <w:p w:rsidR="007A0251" w:rsidRPr="007A0251" w:rsidRDefault="007A0251" w:rsidP="007A0251">
            <w:pPr>
              <w:jc w:val="center"/>
              <w:rPr>
                <w:b/>
                <w:bCs/>
                <w:sz w:val="18"/>
                <w:szCs w:val="18"/>
              </w:rPr>
            </w:pPr>
            <w:r w:rsidRPr="007A0251">
              <w:rPr>
                <w:b/>
                <w:bCs/>
                <w:sz w:val="18"/>
                <w:szCs w:val="18"/>
              </w:rPr>
              <w:t>9 401 094 717.33</w:t>
            </w:r>
          </w:p>
        </w:tc>
        <w:tc>
          <w:tcPr>
            <w:tcW w:w="1559" w:type="dxa"/>
            <w:tcBorders>
              <w:top w:val="single" w:sz="4" w:space="0" w:color="auto"/>
              <w:left w:val="nil"/>
              <w:bottom w:val="single" w:sz="4" w:space="0" w:color="auto"/>
              <w:right w:val="single" w:sz="4" w:space="0" w:color="auto"/>
            </w:tcBorders>
            <w:shd w:val="clear" w:color="auto" w:fill="FDE9D9"/>
            <w:noWrap/>
            <w:vAlign w:val="center"/>
          </w:tcPr>
          <w:p w:rsidR="007A0251" w:rsidRPr="007A0251" w:rsidRDefault="007A0251" w:rsidP="007A0251">
            <w:pPr>
              <w:jc w:val="center"/>
              <w:rPr>
                <w:b/>
                <w:bCs/>
                <w:sz w:val="18"/>
                <w:szCs w:val="18"/>
              </w:rPr>
            </w:pPr>
            <w:r w:rsidRPr="007A0251">
              <w:rPr>
                <w:b/>
                <w:bCs/>
                <w:sz w:val="18"/>
                <w:szCs w:val="18"/>
              </w:rPr>
              <w:t>9 387 701 287.31</w:t>
            </w:r>
          </w:p>
        </w:tc>
        <w:tc>
          <w:tcPr>
            <w:tcW w:w="851" w:type="dxa"/>
            <w:tcBorders>
              <w:top w:val="single" w:sz="4" w:space="0" w:color="auto"/>
              <w:left w:val="nil"/>
              <w:bottom w:val="single" w:sz="4" w:space="0" w:color="auto"/>
              <w:right w:val="single" w:sz="4" w:space="0" w:color="auto"/>
            </w:tcBorders>
            <w:shd w:val="clear" w:color="auto" w:fill="FDE9D9"/>
            <w:vAlign w:val="center"/>
          </w:tcPr>
          <w:p w:rsidR="007A0251" w:rsidRPr="007A0251" w:rsidRDefault="007A0251" w:rsidP="007A0251">
            <w:pPr>
              <w:jc w:val="center"/>
              <w:rPr>
                <w:b/>
                <w:bCs/>
                <w:sz w:val="18"/>
                <w:szCs w:val="18"/>
              </w:rPr>
            </w:pPr>
            <w:r w:rsidRPr="007A0251">
              <w:rPr>
                <w:b/>
                <w:bCs/>
                <w:sz w:val="18"/>
                <w:szCs w:val="18"/>
              </w:rPr>
              <w:t>99.9%</w:t>
            </w:r>
          </w:p>
        </w:tc>
        <w:tc>
          <w:tcPr>
            <w:tcW w:w="1701" w:type="dxa"/>
            <w:tcBorders>
              <w:top w:val="single" w:sz="4" w:space="0" w:color="auto"/>
              <w:left w:val="single" w:sz="4" w:space="0" w:color="auto"/>
              <w:bottom w:val="single" w:sz="4" w:space="0" w:color="auto"/>
              <w:right w:val="single" w:sz="4" w:space="0" w:color="auto"/>
            </w:tcBorders>
            <w:shd w:val="clear" w:color="auto" w:fill="FDE9D9"/>
            <w:noWrap/>
            <w:vAlign w:val="center"/>
          </w:tcPr>
          <w:p w:rsidR="007A0251" w:rsidRPr="007A0251" w:rsidRDefault="007A0251" w:rsidP="007A0251">
            <w:pPr>
              <w:jc w:val="center"/>
              <w:rPr>
                <w:b/>
                <w:bCs/>
                <w:sz w:val="18"/>
                <w:szCs w:val="18"/>
              </w:rPr>
            </w:pPr>
            <w:r w:rsidRPr="007A0251">
              <w:rPr>
                <w:b/>
                <w:bCs/>
                <w:sz w:val="18"/>
                <w:szCs w:val="18"/>
              </w:rPr>
              <w:t>18 498 287 637.88</w:t>
            </w:r>
          </w:p>
        </w:tc>
      </w:tr>
    </w:tbl>
    <w:p w:rsidR="007A0251" w:rsidRPr="007A0251" w:rsidRDefault="007A0251" w:rsidP="007A0251">
      <w:pPr>
        <w:ind w:firstLine="709"/>
        <w:jc w:val="both"/>
        <w:rPr>
          <w:sz w:val="28"/>
          <w:szCs w:val="28"/>
        </w:rPr>
      </w:pPr>
      <w:r w:rsidRPr="007A0251">
        <w:rPr>
          <w:sz w:val="28"/>
          <w:szCs w:val="28"/>
        </w:rPr>
        <w:lastRenderedPageBreak/>
        <w:t>В 2024 году закончился цикл реализации национальных проектов, начатый в 2018 году.  В 2025 году сформирован пул национальных проектов на период до 2030 года.</w:t>
      </w:r>
    </w:p>
    <w:p w:rsidR="007A0251" w:rsidRPr="007A0251" w:rsidRDefault="007A0251" w:rsidP="007A0251">
      <w:pPr>
        <w:ind w:firstLine="709"/>
        <w:jc w:val="both"/>
        <w:rPr>
          <w:sz w:val="28"/>
          <w:szCs w:val="28"/>
        </w:rPr>
      </w:pPr>
      <w:r w:rsidRPr="007A0251">
        <w:rPr>
          <w:sz w:val="28"/>
          <w:szCs w:val="28"/>
        </w:rPr>
        <w:t>Динамика расходов из федерального бюджета средств на реализацию национальных проектов в 2024 и 2025 годах изображена на рисунке 7.</w:t>
      </w:r>
    </w:p>
    <w:p w:rsidR="007A0251" w:rsidRPr="007A0251" w:rsidRDefault="007A0251" w:rsidP="007A0251">
      <w:pPr>
        <w:ind w:firstLine="709"/>
        <w:jc w:val="both"/>
        <w:rPr>
          <w:sz w:val="28"/>
          <w:szCs w:val="28"/>
        </w:rPr>
      </w:pPr>
    </w:p>
    <w:tbl>
      <w:tblPr>
        <w:tblpPr w:leftFromText="180" w:rightFromText="180" w:vertAnchor="text" w:horzAnchor="margin" w:tblpY="78"/>
        <w:tblW w:w="5070" w:type="dxa"/>
        <w:tblLook w:val="04A0" w:firstRow="1" w:lastRow="0" w:firstColumn="1" w:lastColumn="0" w:noHBand="0" w:noVBand="1"/>
      </w:tblPr>
      <w:tblGrid>
        <w:gridCol w:w="440"/>
        <w:gridCol w:w="3212"/>
        <w:gridCol w:w="1418"/>
      </w:tblGrid>
      <w:tr w:rsidR="007A0251" w:rsidRPr="007A0251" w:rsidTr="008B5D7A">
        <w:trPr>
          <w:trHeight w:val="313"/>
        </w:trPr>
        <w:tc>
          <w:tcPr>
            <w:tcW w:w="440" w:type="dxa"/>
            <w:tcBorders>
              <w:top w:val="nil"/>
              <w:left w:val="nil"/>
              <w:bottom w:val="nil"/>
              <w:right w:val="nil"/>
            </w:tcBorders>
            <w:shd w:val="clear" w:color="000000" w:fill="CCC0DA"/>
            <w:noWrap/>
            <w:vAlign w:val="bottom"/>
            <w:hideMark/>
          </w:tcPr>
          <w:p w:rsidR="007A0251" w:rsidRPr="007A0251" w:rsidRDefault="007A0251" w:rsidP="007A0251">
            <w:pPr>
              <w:rPr>
                <w:color w:val="000000"/>
                <w:sz w:val="24"/>
                <w:szCs w:val="24"/>
              </w:rPr>
            </w:pPr>
            <w:r w:rsidRPr="007A0251">
              <w:rPr>
                <w:color w:val="000000"/>
                <w:sz w:val="24"/>
                <w:szCs w:val="24"/>
              </w:rPr>
              <w:t> </w:t>
            </w:r>
          </w:p>
        </w:tc>
        <w:tc>
          <w:tcPr>
            <w:tcW w:w="3212" w:type="dxa"/>
            <w:tcBorders>
              <w:top w:val="nil"/>
              <w:left w:val="nil"/>
              <w:bottom w:val="nil"/>
              <w:right w:val="nil"/>
            </w:tcBorders>
            <w:shd w:val="clear" w:color="000000" w:fill="CCC0DA"/>
            <w:noWrap/>
            <w:vAlign w:val="bottom"/>
            <w:hideMark/>
          </w:tcPr>
          <w:p w:rsidR="007A0251" w:rsidRPr="007A0251" w:rsidRDefault="007A0251" w:rsidP="007A0251">
            <w:pPr>
              <w:ind w:hanging="156"/>
              <w:rPr>
                <w:color w:val="000000"/>
                <w:sz w:val="24"/>
                <w:szCs w:val="24"/>
              </w:rPr>
            </w:pPr>
            <w:r w:rsidRPr="007A0251">
              <w:rPr>
                <w:color w:val="000000"/>
                <w:sz w:val="24"/>
                <w:szCs w:val="24"/>
              </w:rPr>
              <w:t xml:space="preserve"> Национальный проект,    млн. руб.</w:t>
            </w:r>
          </w:p>
        </w:tc>
        <w:tc>
          <w:tcPr>
            <w:tcW w:w="1418" w:type="dxa"/>
            <w:tcBorders>
              <w:top w:val="nil"/>
              <w:left w:val="nil"/>
              <w:bottom w:val="nil"/>
              <w:right w:val="nil"/>
            </w:tcBorders>
            <w:shd w:val="clear" w:color="000000" w:fill="CCC0DA"/>
            <w:vAlign w:val="bottom"/>
            <w:hideMark/>
          </w:tcPr>
          <w:p w:rsidR="007A0251" w:rsidRPr="007A0251" w:rsidRDefault="007A0251" w:rsidP="007A0251">
            <w:pPr>
              <w:jc w:val="center"/>
              <w:rPr>
                <w:b/>
                <w:color w:val="000000"/>
                <w:sz w:val="24"/>
                <w:szCs w:val="24"/>
              </w:rPr>
            </w:pPr>
            <w:r w:rsidRPr="007A0251">
              <w:rPr>
                <w:b/>
                <w:color w:val="000000"/>
                <w:sz w:val="28"/>
                <w:szCs w:val="24"/>
              </w:rPr>
              <w:t>2024</w:t>
            </w:r>
          </w:p>
        </w:tc>
      </w:tr>
      <w:tr w:rsidR="007A0251" w:rsidRPr="007A0251" w:rsidTr="008B5D7A">
        <w:trPr>
          <w:trHeight w:val="367"/>
        </w:trPr>
        <w:tc>
          <w:tcPr>
            <w:tcW w:w="440" w:type="dxa"/>
            <w:tcBorders>
              <w:top w:val="nil"/>
              <w:left w:val="nil"/>
              <w:bottom w:val="nil"/>
              <w:right w:val="nil"/>
            </w:tcBorders>
            <w:shd w:val="clear" w:color="000000" w:fill="CCC0DA"/>
            <w:noWrap/>
            <w:vAlign w:val="bottom"/>
            <w:hideMark/>
          </w:tcPr>
          <w:p w:rsidR="007A0251" w:rsidRPr="007A0251" w:rsidRDefault="007A0251" w:rsidP="007A0251">
            <w:pPr>
              <w:rPr>
                <w:color w:val="000000"/>
                <w:sz w:val="24"/>
                <w:szCs w:val="24"/>
              </w:rPr>
            </w:pPr>
            <w:r w:rsidRPr="007A0251">
              <w:rPr>
                <w:color w:val="000000"/>
                <w:sz w:val="24"/>
                <w:szCs w:val="24"/>
              </w:rPr>
              <w:t> </w:t>
            </w:r>
          </w:p>
        </w:tc>
        <w:tc>
          <w:tcPr>
            <w:tcW w:w="3212" w:type="dxa"/>
            <w:tcBorders>
              <w:top w:val="nil"/>
              <w:left w:val="nil"/>
              <w:bottom w:val="nil"/>
              <w:right w:val="nil"/>
            </w:tcBorders>
            <w:shd w:val="clear" w:color="000000" w:fill="FFFF00"/>
            <w:vAlign w:val="bottom"/>
            <w:hideMark/>
          </w:tcPr>
          <w:p w:rsidR="007A0251" w:rsidRPr="007A0251" w:rsidRDefault="007A0251" w:rsidP="007A0251">
            <w:pPr>
              <w:rPr>
                <w:color w:val="000000"/>
                <w:sz w:val="24"/>
                <w:szCs w:val="24"/>
              </w:rPr>
            </w:pPr>
          </w:p>
          <w:p w:rsidR="007A0251" w:rsidRPr="007A0251" w:rsidRDefault="007A0251" w:rsidP="007A0251">
            <w:pPr>
              <w:rPr>
                <w:color w:val="000000"/>
                <w:sz w:val="24"/>
                <w:szCs w:val="24"/>
              </w:rPr>
            </w:pPr>
          </w:p>
          <w:p w:rsidR="007A0251" w:rsidRPr="007A0251" w:rsidRDefault="007A0251" w:rsidP="007A0251">
            <w:pPr>
              <w:rPr>
                <w:color w:val="000000"/>
                <w:sz w:val="24"/>
                <w:szCs w:val="24"/>
              </w:rPr>
            </w:pPr>
            <w:r w:rsidRPr="007A0251">
              <w:rPr>
                <w:color w:val="000000"/>
                <w:sz w:val="24"/>
                <w:szCs w:val="24"/>
              </w:rPr>
              <w:t>Культура</w:t>
            </w:r>
          </w:p>
        </w:tc>
        <w:tc>
          <w:tcPr>
            <w:tcW w:w="1418" w:type="dxa"/>
            <w:tcBorders>
              <w:top w:val="nil"/>
              <w:left w:val="nil"/>
              <w:bottom w:val="nil"/>
              <w:right w:val="nil"/>
            </w:tcBorders>
            <w:shd w:val="clear" w:color="auto" w:fill="auto"/>
            <w:vAlign w:val="bottom"/>
            <w:hideMark/>
          </w:tcPr>
          <w:p w:rsidR="007A0251" w:rsidRPr="007A0251" w:rsidRDefault="007A0251" w:rsidP="007A0251">
            <w:pPr>
              <w:jc w:val="center"/>
              <w:rPr>
                <w:color w:val="000000"/>
                <w:sz w:val="24"/>
                <w:szCs w:val="24"/>
              </w:rPr>
            </w:pPr>
            <w:r w:rsidRPr="007A0251">
              <w:rPr>
                <w:color w:val="000000"/>
                <w:sz w:val="24"/>
                <w:szCs w:val="24"/>
              </w:rPr>
              <w:t>486.50</w:t>
            </w:r>
          </w:p>
        </w:tc>
      </w:tr>
      <w:tr w:rsidR="007A0251" w:rsidRPr="007A0251" w:rsidTr="008B5D7A">
        <w:trPr>
          <w:trHeight w:val="449"/>
        </w:trPr>
        <w:tc>
          <w:tcPr>
            <w:tcW w:w="440" w:type="dxa"/>
            <w:tcBorders>
              <w:top w:val="nil"/>
              <w:left w:val="nil"/>
              <w:bottom w:val="nil"/>
              <w:right w:val="nil"/>
            </w:tcBorders>
            <w:shd w:val="clear" w:color="000000" w:fill="CCC0DA"/>
            <w:noWrap/>
            <w:vAlign w:val="bottom"/>
            <w:hideMark/>
          </w:tcPr>
          <w:p w:rsidR="007A0251" w:rsidRPr="007A0251" w:rsidRDefault="007A0251" w:rsidP="007A0251">
            <w:pPr>
              <w:rPr>
                <w:color w:val="000000"/>
                <w:sz w:val="24"/>
                <w:szCs w:val="24"/>
              </w:rPr>
            </w:pPr>
            <w:r w:rsidRPr="007A0251">
              <w:rPr>
                <w:color w:val="000000"/>
                <w:sz w:val="24"/>
                <w:szCs w:val="24"/>
              </w:rPr>
              <w:t> </w:t>
            </w:r>
          </w:p>
        </w:tc>
        <w:tc>
          <w:tcPr>
            <w:tcW w:w="3212" w:type="dxa"/>
            <w:tcBorders>
              <w:top w:val="nil"/>
              <w:left w:val="nil"/>
              <w:bottom w:val="nil"/>
              <w:right w:val="nil"/>
            </w:tcBorders>
            <w:shd w:val="clear" w:color="000000" w:fill="92D050"/>
            <w:vAlign w:val="bottom"/>
            <w:hideMark/>
          </w:tcPr>
          <w:p w:rsidR="007A0251" w:rsidRPr="007A0251" w:rsidRDefault="007A0251" w:rsidP="007A0251">
            <w:pPr>
              <w:rPr>
                <w:color w:val="000000"/>
                <w:sz w:val="24"/>
                <w:szCs w:val="24"/>
              </w:rPr>
            </w:pPr>
            <w:r w:rsidRPr="007A0251">
              <w:rPr>
                <w:color w:val="000000"/>
                <w:sz w:val="24"/>
                <w:szCs w:val="24"/>
              </w:rPr>
              <w:t>Образование</w:t>
            </w:r>
          </w:p>
        </w:tc>
        <w:tc>
          <w:tcPr>
            <w:tcW w:w="1418" w:type="dxa"/>
            <w:tcBorders>
              <w:top w:val="nil"/>
              <w:left w:val="nil"/>
              <w:bottom w:val="nil"/>
              <w:right w:val="nil"/>
            </w:tcBorders>
            <w:shd w:val="clear" w:color="auto" w:fill="auto"/>
            <w:vAlign w:val="bottom"/>
            <w:hideMark/>
          </w:tcPr>
          <w:p w:rsidR="007A0251" w:rsidRPr="007A0251" w:rsidRDefault="007A0251" w:rsidP="007A0251">
            <w:pPr>
              <w:jc w:val="center"/>
              <w:rPr>
                <w:color w:val="000000"/>
                <w:sz w:val="24"/>
                <w:szCs w:val="24"/>
              </w:rPr>
            </w:pPr>
            <w:r w:rsidRPr="007A0251">
              <w:rPr>
                <w:color w:val="000000"/>
                <w:sz w:val="24"/>
                <w:szCs w:val="24"/>
              </w:rPr>
              <w:t>1 022.79</w:t>
            </w:r>
          </w:p>
        </w:tc>
      </w:tr>
      <w:tr w:rsidR="007A0251" w:rsidRPr="007A0251" w:rsidTr="008B5D7A">
        <w:trPr>
          <w:trHeight w:val="449"/>
        </w:trPr>
        <w:tc>
          <w:tcPr>
            <w:tcW w:w="440" w:type="dxa"/>
            <w:tcBorders>
              <w:top w:val="nil"/>
              <w:left w:val="nil"/>
              <w:bottom w:val="nil"/>
              <w:right w:val="nil"/>
            </w:tcBorders>
            <w:shd w:val="clear" w:color="000000" w:fill="CCC0DA"/>
            <w:noWrap/>
            <w:vAlign w:val="bottom"/>
          </w:tcPr>
          <w:p w:rsidR="007A0251" w:rsidRPr="007A0251" w:rsidRDefault="007A0251" w:rsidP="007A0251">
            <w:pPr>
              <w:rPr>
                <w:color w:val="000000"/>
                <w:sz w:val="24"/>
                <w:szCs w:val="24"/>
              </w:rPr>
            </w:pPr>
          </w:p>
        </w:tc>
        <w:tc>
          <w:tcPr>
            <w:tcW w:w="3212" w:type="dxa"/>
            <w:tcBorders>
              <w:top w:val="nil"/>
              <w:left w:val="nil"/>
              <w:bottom w:val="nil"/>
              <w:right w:val="nil"/>
            </w:tcBorders>
            <w:shd w:val="clear" w:color="auto" w:fill="FFC000"/>
            <w:vAlign w:val="bottom"/>
          </w:tcPr>
          <w:p w:rsidR="007A0251" w:rsidRPr="007A0251" w:rsidRDefault="007A0251" w:rsidP="007A0251">
            <w:pPr>
              <w:rPr>
                <w:color w:val="000000"/>
                <w:sz w:val="24"/>
                <w:szCs w:val="24"/>
              </w:rPr>
            </w:pPr>
          </w:p>
          <w:p w:rsidR="007A0251" w:rsidRPr="007A0251" w:rsidRDefault="007A0251" w:rsidP="007A0251">
            <w:pPr>
              <w:rPr>
                <w:color w:val="000000"/>
                <w:sz w:val="24"/>
                <w:szCs w:val="24"/>
              </w:rPr>
            </w:pPr>
            <w:r w:rsidRPr="007A0251">
              <w:rPr>
                <w:color w:val="000000"/>
                <w:sz w:val="24"/>
                <w:szCs w:val="24"/>
              </w:rPr>
              <w:t>Цифровая экономика</w:t>
            </w:r>
          </w:p>
        </w:tc>
        <w:tc>
          <w:tcPr>
            <w:tcW w:w="1418" w:type="dxa"/>
            <w:tcBorders>
              <w:top w:val="nil"/>
              <w:left w:val="nil"/>
              <w:bottom w:val="nil"/>
              <w:right w:val="nil"/>
            </w:tcBorders>
            <w:shd w:val="clear" w:color="auto" w:fill="auto"/>
            <w:vAlign w:val="bottom"/>
          </w:tcPr>
          <w:p w:rsidR="007A0251" w:rsidRPr="007A0251" w:rsidRDefault="007A0251" w:rsidP="007A0251">
            <w:pPr>
              <w:jc w:val="center"/>
              <w:rPr>
                <w:color w:val="000000"/>
                <w:sz w:val="24"/>
                <w:szCs w:val="24"/>
              </w:rPr>
            </w:pPr>
            <w:r w:rsidRPr="007A0251">
              <w:rPr>
                <w:color w:val="000000"/>
                <w:sz w:val="24"/>
                <w:szCs w:val="24"/>
              </w:rPr>
              <w:t>0.00</w:t>
            </w:r>
          </w:p>
        </w:tc>
      </w:tr>
      <w:tr w:rsidR="007A0251" w:rsidRPr="007A0251" w:rsidTr="008B5D7A">
        <w:trPr>
          <w:trHeight w:val="422"/>
        </w:trPr>
        <w:tc>
          <w:tcPr>
            <w:tcW w:w="440" w:type="dxa"/>
            <w:tcBorders>
              <w:top w:val="nil"/>
              <w:left w:val="nil"/>
              <w:bottom w:val="nil"/>
              <w:right w:val="nil"/>
            </w:tcBorders>
            <w:shd w:val="clear" w:color="000000" w:fill="CCC0DA"/>
            <w:noWrap/>
            <w:vAlign w:val="bottom"/>
            <w:hideMark/>
          </w:tcPr>
          <w:p w:rsidR="007A0251" w:rsidRPr="007A0251" w:rsidRDefault="007A0251" w:rsidP="007A0251">
            <w:pPr>
              <w:rPr>
                <w:color w:val="000000"/>
                <w:sz w:val="24"/>
                <w:szCs w:val="24"/>
              </w:rPr>
            </w:pPr>
          </w:p>
        </w:tc>
        <w:tc>
          <w:tcPr>
            <w:tcW w:w="3212" w:type="dxa"/>
            <w:tcBorders>
              <w:top w:val="nil"/>
              <w:left w:val="nil"/>
              <w:bottom w:val="nil"/>
              <w:right w:val="nil"/>
            </w:tcBorders>
            <w:shd w:val="clear" w:color="000000" w:fill="00B050"/>
            <w:vAlign w:val="bottom"/>
            <w:hideMark/>
          </w:tcPr>
          <w:p w:rsidR="007A0251" w:rsidRPr="007A0251" w:rsidRDefault="007A0251" w:rsidP="007A0251">
            <w:pPr>
              <w:rPr>
                <w:color w:val="000000"/>
                <w:sz w:val="24"/>
                <w:szCs w:val="24"/>
              </w:rPr>
            </w:pPr>
            <w:r w:rsidRPr="007A0251">
              <w:rPr>
                <w:color w:val="000000"/>
                <w:sz w:val="24"/>
                <w:szCs w:val="24"/>
              </w:rPr>
              <w:t>Жилье и городская среда</w:t>
            </w:r>
          </w:p>
        </w:tc>
        <w:tc>
          <w:tcPr>
            <w:tcW w:w="1418" w:type="dxa"/>
            <w:tcBorders>
              <w:top w:val="nil"/>
              <w:left w:val="nil"/>
              <w:bottom w:val="nil"/>
              <w:right w:val="nil"/>
            </w:tcBorders>
            <w:shd w:val="clear" w:color="auto" w:fill="auto"/>
            <w:noWrap/>
            <w:vAlign w:val="bottom"/>
            <w:hideMark/>
          </w:tcPr>
          <w:p w:rsidR="007A0251" w:rsidRPr="007A0251" w:rsidRDefault="007A0251" w:rsidP="007A0251">
            <w:pPr>
              <w:jc w:val="center"/>
              <w:rPr>
                <w:color w:val="000000"/>
                <w:sz w:val="24"/>
                <w:szCs w:val="24"/>
              </w:rPr>
            </w:pPr>
            <w:r w:rsidRPr="007A0251">
              <w:rPr>
                <w:color w:val="000000"/>
                <w:sz w:val="24"/>
                <w:szCs w:val="24"/>
              </w:rPr>
              <w:t>701.34</w:t>
            </w:r>
          </w:p>
        </w:tc>
      </w:tr>
      <w:tr w:rsidR="007A0251" w:rsidRPr="007A0251" w:rsidTr="008B5D7A">
        <w:trPr>
          <w:trHeight w:val="517"/>
        </w:trPr>
        <w:tc>
          <w:tcPr>
            <w:tcW w:w="440" w:type="dxa"/>
            <w:tcBorders>
              <w:top w:val="nil"/>
              <w:left w:val="nil"/>
              <w:bottom w:val="nil"/>
              <w:right w:val="nil"/>
            </w:tcBorders>
            <w:shd w:val="clear" w:color="000000" w:fill="CCC0DA"/>
            <w:noWrap/>
            <w:vAlign w:val="bottom"/>
            <w:hideMark/>
          </w:tcPr>
          <w:p w:rsidR="007A0251" w:rsidRPr="007A0251" w:rsidRDefault="007A0251" w:rsidP="007A0251">
            <w:pPr>
              <w:rPr>
                <w:color w:val="000000"/>
                <w:sz w:val="24"/>
                <w:szCs w:val="24"/>
              </w:rPr>
            </w:pPr>
            <w:r w:rsidRPr="007A0251">
              <w:rPr>
                <w:color w:val="000000"/>
                <w:sz w:val="24"/>
                <w:szCs w:val="24"/>
              </w:rPr>
              <w:t> </w:t>
            </w:r>
          </w:p>
        </w:tc>
        <w:tc>
          <w:tcPr>
            <w:tcW w:w="3212" w:type="dxa"/>
            <w:tcBorders>
              <w:top w:val="nil"/>
              <w:left w:val="nil"/>
              <w:bottom w:val="nil"/>
              <w:right w:val="nil"/>
            </w:tcBorders>
            <w:shd w:val="clear" w:color="000000" w:fill="00B0F0"/>
            <w:vAlign w:val="bottom"/>
            <w:hideMark/>
          </w:tcPr>
          <w:p w:rsidR="007A0251" w:rsidRPr="007A0251" w:rsidRDefault="007A0251" w:rsidP="007A0251">
            <w:pPr>
              <w:rPr>
                <w:color w:val="000000"/>
                <w:sz w:val="24"/>
                <w:szCs w:val="24"/>
              </w:rPr>
            </w:pPr>
            <w:r w:rsidRPr="007A0251">
              <w:rPr>
                <w:color w:val="000000"/>
                <w:sz w:val="24"/>
                <w:szCs w:val="24"/>
              </w:rPr>
              <w:t>Экология</w:t>
            </w:r>
          </w:p>
        </w:tc>
        <w:tc>
          <w:tcPr>
            <w:tcW w:w="1418" w:type="dxa"/>
            <w:tcBorders>
              <w:top w:val="nil"/>
              <w:left w:val="nil"/>
              <w:bottom w:val="nil"/>
              <w:right w:val="nil"/>
            </w:tcBorders>
            <w:shd w:val="clear" w:color="auto" w:fill="auto"/>
            <w:noWrap/>
            <w:vAlign w:val="bottom"/>
            <w:hideMark/>
          </w:tcPr>
          <w:p w:rsidR="007A0251" w:rsidRPr="007A0251" w:rsidRDefault="007A0251" w:rsidP="007A0251">
            <w:pPr>
              <w:jc w:val="center"/>
              <w:rPr>
                <w:color w:val="000000"/>
                <w:sz w:val="24"/>
                <w:szCs w:val="24"/>
              </w:rPr>
            </w:pPr>
            <w:r w:rsidRPr="007A0251">
              <w:rPr>
                <w:color w:val="000000"/>
                <w:sz w:val="24"/>
                <w:szCs w:val="24"/>
              </w:rPr>
              <w:t>1 536.72</w:t>
            </w:r>
          </w:p>
        </w:tc>
      </w:tr>
      <w:tr w:rsidR="007A0251" w:rsidRPr="007A0251" w:rsidTr="008B5D7A">
        <w:trPr>
          <w:trHeight w:val="313"/>
        </w:trPr>
        <w:tc>
          <w:tcPr>
            <w:tcW w:w="440" w:type="dxa"/>
            <w:tcBorders>
              <w:top w:val="nil"/>
              <w:left w:val="nil"/>
              <w:bottom w:val="nil"/>
              <w:right w:val="nil"/>
            </w:tcBorders>
            <w:shd w:val="clear" w:color="000000" w:fill="CCC0DA"/>
            <w:noWrap/>
            <w:vAlign w:val="bottom"/>
            <w:hideMark/>
          </w:tcPr>
          <w:p w:rsidR="007A0251" w:rsidRPr="007A0251" w:rsidRDefault="007A0251" w:rsidP="007A0251">
            <w:pPr>
              <w:rPr>
                <w:color w:val="000000"/>
                <w:sz w:val="24"/>
                <w:szCs w:val="24"/>
              </w:rPr>
            </w:pPr>
            <w:r w:rsidRPr="007A0251">
              <w:rPr>
                <w:color w:val="000000"/>
                <w:sz w:val="24"/>
                <w:szCs w:val="24"/>
              </w:rPr>
              <w:t> </w:t>
            </w:r>
          </w:p>
        </w:tc>
        <w:tc>
          <w:tcPr>
            <w:tcW w:w="3212" w:type="dxa"/>
            <w:tcBorders>
              <w:top w:val="nil"/>
              <w:left w:val="nil"/>
              <w:bottom w:val="nil"/>
              <w:right w:val="nil"/>
            </w:tcBorders>
            <w:shd w:val="clear" w:color="000000" w:fill="0070C0"/>
            <w:vAlign w:val="bottom"/>
            <w:hideMark/>
          </w:tcPr>
          <w:p w:rsidR="007A0251" w:rsidRPr="007A0251" w:rsidRDefault="007A0251" w:rsidP="007A0251">
            <w:pPr>
              <w:rPr>
                <w:color w:val="000000"/>
                <w:sz w:val="24"/>
                <w:szCs w:val="24"/>
              </w:rPr>
            </w:pPr>
            <w:r w:rsidRPr="007A0251">
              <w:rPr>
                <w:color w:val="000000"/>
                <w:sz w:val="24"/>
                <w:szCs w:val="24"/>
              </w:rPr>
              <w:t>Малое и среднее предпринимательство</w:t>
            </w:r>
          </w:p>
        </w:tc>
        <w:tc>
          <w:tcPr>
            <w:tcW w:w="1418" w:type="dxa"/>
            <w:tcBorders>
              <w:top w:val="nil"/>
              <w:left w:val="nil"/>
              <w:bottom w:val="nil"/>
              <w:right w:val="nil"/>
            </w:tcBorders>
            <w:shd w:val="clear" w:color="auto" w:fill="auto"/>
            <w:noWrap/>
            <w:vAlign w:val="bottom"/>
            <w:hideMark/>
          </w:tcPr>
          <w:p w:rsidR="007A0251" w:rsidRPr="007A0251" w:rsidRDefault="007A0251" w:rsidP="007A0251">
            <w:pPr>
              <w:jc w:val="center"/>
              <w:rPr>
                <w:color w:val="000000"/>
                <w:sz w:val="24"/>
                <w:szCs w:val="24"/>
              </w:rPr>
            </w:pPr>
            <w:r w:rsidRPr="007A0251">
              <w:rPr>
                <w:color w:val="000000"/>
                <w:sz w:val="24"/>
                <w:szCs w:val="24"/>
              </w:rPr>
              <w:t>132.80</w:t>
            </w:r>
          </w:p>
        </w:tc>
      </w:tr>
      <w:tr w:rsidR="007A0251" w:rsidRPr="007A0251" w:rsidTr="008B5D7A">
        <w:trPr>
          <w:trHeight w:val="680"/>
        </w:trPr>
        <w:tc>
          <w:tcPr>
            <w:tcW w:w="440" w:type="dxa"/>
            <w:tcBorders>
              <w:top w:val="nil"/>
              <w:left w:val="nil"/>
              <w:bottom w:val="nil"/>
              <w:right w:val="nil"/>
            </w:tcBorders>
            <w:shd w:val="clear" w:color="000000" w:fill="CCC0DA"/>
            <w:noWrap/>
            <w:vAlign w:val="bottom"/>
            <w:hideMark/>
          </w:tcPr>
          <w:p w:rsidR="007A0251" w:rsidRPr="007A0251" w:rsidRDefault="007A0251" w:rsidP="007A0251">
            <w:pPr>
              <w:rPr>
                <w:color w:val="000000"/>
                <w:sz w:val="24"/>
                <w:szCs w:val="24"/>
              </w:rPr>
            </w:pPr>
            <w:r w:rsidRPr="007A0251">
              <w:rPr>
                <w:color w:val="000000"/>
                <w:sz w:val="24"/>
                <w:szCs w:val="24"/>
              </w:rPr>
              <w:t> </w:t>
            </w:r>
          </w:p>
        </w:tc>
        <w:tc>
          <w:tcPr>
            <w:tcW w:w="3212" w:type="dxa"/>
            <w:tcBorders>
              <w:top w:val="nil"/>
              <w:left w:val="nil"/>
              <w:bottom w:val="nil"/>
              <w:right w:val="nil"/>
            </w:tcBorders>
            <w:shd w:val="clear" w:color="000000" w:fill="7030A0"/>
            <w:vAlign w:val="bottom"/>
            <w:hideMark/>
          </w:tcPr>
          <w:p w:rsidR="007A0251" w:rsidRPr="007A0251" w:rsidRDefault="007A0251" w:rsidP="007A0251">
            <w:pPr>
              <w:rPr>
                <w:color w:val="000000"/>
                <w:sz w:val="24"/>
                <w:szCs w:val="24"/>
              </w:rPr>
            </w:pPr>
            <w:r w:rsidRPr="007A0251">
              <w:rPr>
                <w:color w:val="000000"/>
                <w:sz w:val="24"/>
                <w:szCs w:val="24"/>
              </w:rPr>
              <w:t>Туризм</w:t>
            </w:r>
          </w:p>
        </w:tc>
        <w:tc>
          <w:tcPr>
            <w:tcW w:w="1418" w:type="dxa"/>
            <w:tcBorders>
              <w:top w:val="nil"/>
              <w:left w:val="nil"/>
              <w:bottom w:val="nil"/>
              <w:right w:val="nil"/>
            </w:tcBorders>
            <w:shd w:val="clear" w:color="auto" w:fill="auto"/>
            <w:noWrap/>
            <w:vAlign w:val="bottom"/>
            <w:hideMark/>
          </w:tcPr>
          <w:p w:rsidR="007A0251" w:rsidRPr="007A0251" w:rsidRDefault="007A0251" w:rsidP="007A0251">
            <w:pPr>
              <w:jc w:val="center"/>
              <w:rPr>
                <w:color w:val="000000"/>
                <w:sz w:val="24"/>
                <w:szCs w:val="24"/>
              </w:rPr>
            </w:pPr>
            <w:r w:rsidRPr="007A0251">
              <w:rPr>
                <w:color w:val="000000"/>
                <w:sz w:val="24"/>
                <w:szCs w:val="24"/>
              </w:rPr>
              <w:t>434.32</w:t>
            </w:r>
          </w:p>
        </w:tc>
      </w:tr>
      <w:tr w:rsidR="007A0251" w:rsidRPr="007A0251" w:rsidTr="008B5D7A">
        <w:trPr>
          <w:trHeight w:val="313"/>
        </w:trPr>
        <w:tc>
          <w:tcPr>
            <w:tcW w:w="440" w:type="dxa"/>
            <w:tcBorders>
              <w:top w:val="nil"/>
              <w:left w:val="nil"/>
              <w:bottom w:val="nil"/>
              <w:right w:val="nil"/>
            </w:tcBorders>
            <w:shd w:val="clear" w:color="000000" w:fill="CCC0DA"/>
            <w:noWrap/>
            <w:vAlign w:val="bottom"/>
            <w:hideMark/>
          </w:tcPr>
          <w:p w:rsidR="007A0251" w:rsidRPr="007A0251" w:rsidRDefault="007A0251" w:rsidP="007A0251">
            <w:pPr>
              <w:rPr>
                <w:color w:val="000000"/>
                <w:sz w:val="24"/>
                <w:szCs w:val="24"/>
              </w:rPr>
            </w:pPr>
          </w:p>
        </w:tc>
        <w:tc>
          <w:tcPr>
            <w:tcW w:w="3212" w:type="dxa"/>
            <w:tcBorders>
              <w:top w:val="nil"/>
              <w:left w:val="nil"/>
              <w:bottom w:val="nil"/>
              <w:right w:val="nil"/>
            </w:tcBorders>
            <w:shd w:val="clear" w:color="000000" w:fill="C4BD97"/>
            <w:vAlign w:val="bottom"/>
            <w:hideMark/>
          </w:tcPr>
          <w:p w:rsidR="007A0251" w:rsidRPr="007A0251" w:rsidRDefault="007A0251" w:rsidP="007A0251">
            <w:pPr>
              <w:rPr>
                <w:color w:val="000000"/>
                <w:sz w:val="24"/>
                <w:szCs w:val="24"/>
              </w:rPr>
            </w:pPr>
            <w:r w:rsidRPr="007A0251">
              <w:rPr>
                <w:color w:val="000000"/>
                <w:sz w:val="24"/>
                <w:szCs w:val="24"/>
              </w:rPr>
              <w:t>Производительность труда</w:t>
            </w:r>
          </w:p>
        </w:tc>
        <w:tc>
          <w:tcPr>
            <w:tcW w:w="1418" w:type="dxa"/>
            <w:tcBorders>
              <w:top w:val="nil"/>
              <w:left w:val="nil"/>
              <w:bottom w:val="nil"/>
              <w:right w:val="nil"/>
            </w:tcBorders>
            <w:shd w:val="clear" w:color="auto" w:fill="auto"/>
            <w:noWrap/>
            <w:vAlign w:val="bottom"/>
            <w:hideMark/>
          </w:tcPr>
          <w:p w:rsidR="007A0251" w:rsidRPr="007A0251" w:rsidRDefault="007A0251" w:rsidP="007A0251">
            <w:pPr>
              <w:jc w:val="center"/>
              <w:rPr>
                <w:color w:val="000000"/>
                <w:sz w:val="24"/>
                <w:szCs w:val="24"/>
              </w:rPr>
            </w:pPr>
            <w:r w:rsidRPr="007A0251">
              <w:rPr>
                <w:color w:val="000000"/>
                <w:sz w:val="24"/>
                <w:szCs w:val="24"/>
              </w:rPr>
              <w:t>12.31</w:t>
            </w:r>
          </w:p>
        </w:tc>
      </w:tr>
      <w:tr w:rsidR="007A0251" w:rsidRPr="007A0251" w:rsidTr="008B5D7A">
        <w:trPr>
          <w:trHeight w:val="394"/>
        </w:trPr>
        <w:tc>
          <w:tcPr>
            <w:tcW w:w="440" w:type="dxa"/>
            <w:tcBorders>
              <w:top w:val="nil"/>
              <w:left w:val="nil"/>
              <w:bottom w:val="nil"/>
              <w:right w:val="nil"/>
            </w:tcBorders>
            <w:shd w:val="clear" w:color="000000" w:fill="CCC0DA"/>
            <w:noWrap/>
            <w:vAlign w:val="bottom"/>
            <w:hideMark/>
          </w:tcPr>
          <w:p w:rsidR="007A0251" w:rsidRPr="007A0251" w:rsidRDefault="007A0251" w:rsidP="007A0251">
            <w:pPr>
              <w:rPr>
                <w:color w:val="000000"/>
                <w:sz w:val="24"/>
                <w:szCs w:val="24"/>
              </w:rPr>
            </w:pPr>
            <w:r w:rsidRPr="007A0251">
              <w:rPr>
                <w:color w:val="000000"/>
                <w:sz w:val="24"/>
                <w:szCs w:val="24"/>
              </w:rPr>
              <w:t> </w:t>
            </w:r>
          </w:p>
        </w:tc>
        <w:tc>
          <w:tcPr>
            <w:tcW w:w="3212" w:type="dxa"/>
            <w:tcBorders>
              <w:top w:val="nil"/>
              <w:left w:val="nil"/>
              <w:bottom w:val="nil"/>
              <w:right w:val="nil"/>
            </w:tcBorders>
            <w:shd w:val="clear" w:color="000000" w:fill="CCC0DA"/>
            <w:vAlign w:val="bottom"/>
            <w:hideMark/>
          </w:tcPr>
          <w:p w:rsidR="007A0251" w:rsidRPr="007A0251" w:rsidRDefault="007A0251" w:rsidP="007A0251">
            <w:pPr>
              <w:rPr>
                <w:color w:val="000000"/>
                <w:sz w:val="24"/>
                <w:szCs w:val="24"/>
              </w:rPr>
            </w:pPr>
          </w:p>
          <w:p w:rsidR="007A0251" w:rsidRPr="007A0251" w:rsidRDefault="007A0251" w:rsidP="007A0251">
            <w:pPr>
              <w:rPr>
                <w:color w:val="000000"/>
                <w:sz w:val="24"/>
                <w:szCs w:val="24"/>
              </w:rPr>
            </w:pPr>
            <w:r w:rsidRPr="007A0251">
              <w:rPr>
                <w:color w:val="000000"/>
                <w:sz w:val="24"/>
                <w:szCs w:val="24"/>
              </w:rPr>
              <w:t>Здравоохранение</w:t>
            </w:r>
          </w:p>
        </w:tc>
        <w:tc>
          <w:tcPr>
            <w:tcW w:w="1418" w:type="dxa"/>
            <w:tcBorders>
              <w:top w:val="nil"/>
              <w:left w:val="nil"/>
              <w:bottom w:val="nil"/>
              <w:right w:val="nil"/>
            </w:tcBorders>
            <w:shd w:val="clear" w:color="auto" w:fill="auto"/>
            <w:noWrap/>
            <w:vAlign w:val="bottom"/>
            <w:hideMark/>
          </w:tcPr>
          <w:p w:rsidR="007A0251" w:rsidRPr="007A0251" w:rsidRDefault="007A0251" w:rsidP="007A0251">
            <w:pPr>
              <w:jc w:val="center"/>
              <w:rPr>
                <w:color w:val="000000"/>
                <w:sz w:val="24"/>
                <w:szCs w:val="24"/>
              </w:rPr>
            </w:pPr>
            <w:r w:rsidRPr="007A0251">
              <w:rPr>
                <w:color w:val="000000"/>
                <w:sz w:val="24"/>
                <w:szCs w:val="24"/>
              </w:rPr>
              <w:t>1 604.29</w:t>
            </w:r>
          </w:p>
        </w:tc>
      </w:tr>
      <w:tr w:rsidR="007A0251" w:rsidRPr="007A0251" w:rsidTr="008B5D7A">
        <w:trPr>
          <w:trHeight w:val="381"/>
        </w:trPr>
        <w:tc>
          <w:tcPr>
            <w:tcW w:w="440" w:type="dxa"/>
            <w:tcBorders>
              <w:top w:val="nil"/>
              <w:left w:val="nil"/>
              <w:bottom w:val="nil"/>
              <w:right w:val="nil"/>
            </w:tcBorders>
            <w:shd w:val="clear" w:color="000000" w:fill="CCC0DA"/>
            <w:noWrap/>
            <w:vAlign w:val="bottom"/>
            <w:hideMark/>
          </w:tcPr>
          <w:p w:rsidR="007A0251" w:rsidRPr="007A0251" w:rsidRDefault="007A0251" w:rsidP="007A0251">
            <w:pPr>
              <w:rPr>
                <w:color w:val="000000"/>
                <w:sz w:val="24"/>
                <w:szCs w:val="24"/>
              </w:rPr>
            </w:pPr>
            <w:r w:rsidRPr="007A0251">
              <w:rPr>
                <w:color w:val="000000"/>
                <w:sz w:val="24"/>
                <w:szCs w:val="24"/>
              </w:rPr>
              <w:t> </w:t>
            </w:r>
          </w:p>
        </w:tc>
        <w:tc>
          <w:tcPr>
            <w:tcW w:w="3212" w:type="dxa"/>
            <w:tcBorders>
              <w:top w:val="nil"/>
              <w:left w:val="nil"/>
              <w:bottom w:val="nil"/>
              <w:right w:val="nil"/>
            </w:tcBorders>
            <w:shd w:val="clear" w:color="000000" w:fill="E26B0A"/>
            <w:vAlign w:val="bottom"/>
            <w:hideMark/>
          </w:tcPr>
          <w:p w:rsidR="007A0251" w:rsidRPr="007A0251" w:rsidRDefault="007A0251" w:rsidP="007A0251">
            <w:pPr>
              <w:rPr>
                <w:color w:val="000000"/>
                <w:sz w:val="24"/>
                <w:szCs w:val="24"/>
              </w:rPr>
            </w:pPr>
            <w:r w:rsidRPr="007A0251">
              <w:rPr>
                <w:color w:val="000000"/>
                <w:sz w:val="24"/>
                <w:szCs w:val="24"/>
              </w:rPr>
              <w:t>Демография</w:t>
            </w:r>
          </w:p>
        </w:tc>
        <w:tc>
          <w:tcPr>
            <w:tcW w:w="1418" w:type="dxa"/>
            <w:tcBorders>
              <w:top w:val="nil"/>
              <w:left w:val="nil"/>
              <w:bottom w:val="nil"/>
              <w:right w:val="nil"/>
            </w:tcBorders>
            <w:shd w:val="clear" w:color="auto" w:fill="auto"/>
            <w:noWrap/>
            <w:vAlign w:val="bottom"/>
            <w:hideMark/>
          </w:tcPr>
          <w:p w:rsidR="007A0251" w:rsidRPr="007A0251" w:rsidRDefault="007A0251" w:rsidP="007A0251">
            <w:pPr>
              <w:jc w:val="center"/>
              <w:rPr>
                <w:color w:val="000000"/>
                <w:sz w:val="24"/>
                <w:szCs w:val="24"/>
              </w:rPr>
            </w:pPr>
            <w:r w:rsidRPr="007A0251">
              <w:rPr>
                <w:color w:val="000000"/>
                <w:sz w:val="24"/>
                <w:szCs w:val="24"/>
              </w:rPr>
              <w:t>792.98</w:t>
            </w:r>
          </w:p>
        </w:tc>
      </w:tr>
      <w:tr w:rsidR="007A0251" w:rsidRPr="007A0251" w:rsidTr="008B5D7A">
        <w:trPr>
          <w:trHeight w:val="354"/>
        </w:trPr>
        <w:tc>
          <w:tcPr>
            <w:tcW w:w="440" w:type="dxa"/>
            <w:tcBorders>
              <w:top w:val="nil"/>
              <w:left w:val="nil"/>
              <w:bottom w:val="nil"/>
              <w:right w:val="nil"/>
            </w:tcBorders>
            <w:shd w:val="clear" w:color="000000" w:fill="CCC0DA"/>
            <w:noWrap/>
            <w:vAlign w:val="bottom"/>
            <w:hideMark/>
          </w:tcPr>
          <w:p w:rsidR="007A0251" w:rsidRPr="007A0251" w:rsidRDefault="007A0251" w:rsidP="007A0251">
            <w:pPr>
              <w:rPr>
                <w:color w:val="000000"/>
                <w:sz w:val="24"/>
                <w:szCs w:val="24"/>
              </w:rPr>
            </w:pPr>
            <w:r w:rsidRPr="007A0251">
              <w:rPr>
                <w:color w:val="000000"/>
                <w:sz w:val="24"/>
                <w:szCs w:val="24"/>
              </w:rPr>
              <w:t xml:space="preserve">    </w:t>
            </w:r>
          </w:p>
        </w:tc>
        <w:tc>
          <w:tcPr>
            <w:tcW w:w="3212" w:type="dxa"/>
            <w:tcBorders>
              <w:top w:val="nil"/>
              <w:left w:val="nil"/>
              <w:bottom w:val="nil"/>
              <w:right w:val="nil"/>
            </w:tcBorders>
            <w:shd w:val="clear" w:color="000000" w:fill="948A54"/>
            <w:vAlign w:val="bottom"/>
            <w:hideMark/>
          </w:tcPr>
          <w:p w:rsidR="007A0251" w:rsidRPr="007A0251" w:rsidRDefault="007A0251" w:rsidP="007A0251">
            <w:pPr>
              <w:rPr>
                <w:color w:val="000000"/>
                <w:sz w:val="24"/>
                <w:szCs w:val="24"/>
              </w:rPr>
            </w:pPr>
            <w:r w:rsidRPr="007A0251">
              <w:rPr>
                <w:color w:val="000000"/>
                <w:sz w:val="24"/>
                <w:szCs w:val="24"/>
              </w:rPr>
              <w:t>Безопасные дороги</w:t>
            </w:r>
          </w:p>
        </w:tc>
        <w:tc>
          <w:tcPr>
            <w:tcW w:w="1418" w:type="dxa"/>
            <w:tcBorders>
              <w:top w:val="nil"/>
              <w:left w:val="nil"/>
              <w:bottom w:val="nil"/>
              <w:right w:val="nil"/>
            </w:tcBorders>
            <w:shd w:val="clear" w:color="auto" w:fill="auto"/>
            <w:noWrap/>
            <w:vAlign w:val="bottom"/>
            <w:hideMark/>
          </w:tcPr>
          <w:p w:rsidR="007A0251" w:rsidRPr="007A0251" w:rsidRDefault="007A0251" w:rsidP="007A0251">
            <w:pPr>
              <w:jc w:val="center"/>
              <w:rPr>
                <w:color w:val="000000"/>
                <w:sz w:val="24"/>
                <w:szCs w:val="24"/>
              </w:rPr>
            </w:pPr>
            <w:r w:rsidRPr="007A0251">
              <w:rPr>
                <w:color w:val="000000"/>
                <w:sz w:val="24"/>
                <w:szCs w:val="24"/>
              </w:rPr>
              <w:t>6 955.13</w:t>
            </w:r>
          </w:p>
        </w:tc>
      </w:tr>
      <w:tr w:rsidR="007A0251" w:rsidRPr="007A0251" w:rsidTr="008B5D7A">
        <w:trPr>
          <w:trHeight w:val="381"/>
        </w:trPr>
        <w:tc>
          <w:tcPr>
            <w:tcW w:w="440" w:type="dxa"/>
            <w:tcBorders>
              <w:top w:val="nil"/>
              <w:left w:val="nil"/>
              <w:bottom w:val="nil"/>
              <w:right w:val="nil"/>
            </w:tcBorders>
            <w:shd w:val="clear" w:color="000000" w:fill="CCC0DA"/>
            <w:noWrap/>
            <w:vAlign w:val="bottom"/>
            <w:hideMark/>
          </w:tcPr>
          <w:p w:rsidR="007A0251" w:rsidRPr="007A0251" w:rsidRDefault="007A0251" w:rsidP="007A0251">
            <w:pPr>
              <w:rPr>
                <w:color w:val="000000"/>
                <w:sz w:val="24"/>
                <w:szCs w:val="24"/>
              </w:rPr>
            </w:pPr>
            <w:r w:rsidRPr="007A0251">
              <w:rPr>
                <w:color w:val="000000"/>
                <w:sz w:val="24"/>
                <w:szCs w:val="24"/>
              </w:rPr>
              <w:t> </w:t>
            </w:r>
          </w:p>
        </w:tc>
        <w:tc>
          <w:tcPr>
            <w:tcW w:w="3212" w:type="dxa"/>
            <w:tcBorders>
              <w:top w:val="nil"/>
              <w:left w:val="nil"/>
              <w:bottom w:val="nil"/>
              <w:right w:val="nil"/>
            </w:tcBorders>
            <w:shd w:val="clear" w:color="000000" w:fill="4F6228"/>
            <w:vAlign w:val="bottom"/>
            <w:hideMark/>
          </w:tcPr>
          <w:p w:rsidR="007A0251" w:rsidRPr="007A0251" w:rsidRDefault="007A0251" w:rsidP="007A0251">
            <w:pPr>
              <w:rPr>
                <w:color w:val="000000"/>
                <w:sz w:val="24"/>
                <w:szCs w:val="24"/>
              </w:rPr>
            </w:pPr>
            <w:r w:rsidRPr="007A0251">
              <w:rPr>
                <w:color w:val="000000"/>
                <w:sz w:val="24"/>
                <w:szCs w:val="24"/>
              </w:rPr>
              <w:t>Международная кооперация</w:t>
            </w:r>
          </w:p>
        </w:tc>
        <w:tc>
          <w:tcPr>
            <w:tcW w:w="1418" w:type="dxa"/>
            <w:tcBorders>
              <w:top w:val="nil"/>
              <w:left w:val="nil"/>
              <w:bottom w:val="nil"/>
              <w:right w:val="nil"/>
            </w:tcBorders>
            <w:shd w:val="clear" w:color="auto" w:fill="auto"/>
            <w:noWrap/>
            <w:vAlign w:val="bottom"/>
            <w:hideMark/>
          </w:tcPr>
          <w:p w:rsidR="007A0251" w:rsidRPr="007A0251" w:rsidRDefault="007A0251" w:rsidP="007A0251">
            <w:pPr>
              <w:jc w:val="center"/>
              <w:rPr>
                <w:color w:val="000000"/>
                <w:sz w:val="24"/>
                <w:szCs w:val="24"/>
              </w:rPr>
            </w:pPr>
            <w:r w:rsidRPr="007A0251">
              <w:rPr>
                <w:color w:val="000000"/>
                <w:sz w:val="24"/>
                <w:szCs w:val="24"/>
              </w:rPr>
              <w:t>2.40</w:t>
            </w:r>
          </w:p>
        </w:tc>
      </w:tr>
      <w:tr w:rsidR="007A0251" w:rsidRPr="007A0251" w:rsidTr="008B5D7A">
        <w:trPr>
          <w:trHeight w:val="394"/>
        </w:trPr>
        <w:tc>
          <w:tcPr>
            <w:tcW w:w="440" w:type="dxa"/>
            <w:tcBorders>
              <w:top w:val="nil"/>
              <w:left w:val="nil"/>
              <w:bottom w:val="nil"/>
              <w:right w:val="nil"/>
            </w:tcBorders>
            <w:shd w:val="clear" w:color="000000" w:fill="CCC0DA"/>
            <w:noWrap/>
            <w:vAlign w:val="bottom"/>
            <w:hideMark/>
          </w:tcPr>
          <w:p w:rsidR="007A0251" w:rsidRPr="007A0251" w:rsidRDefault="007A0251" w:rsidP="007A0251">
            <w:pPr>
              <w:rPr>
                <w:color w:val="000000"/>
                <w:sz w:val="24"/>
                <w:szCs w:val="24"/>
              </w:rPr>
            </w:pPr>
            <w:r w:rsidRPr="007A0251">
              <w:rPr>
                <w:color w:val="000000"/>
                <w:sz w:val="24"/>
                <w:szCs w:val="24"/>
              </w:rPr>
              <w:t> </w:t>
            </w:r>
          </w:p>
        </w:tc>
        <w:tc>
          <w:tcPr>
            <w:tcW w:w="3212" w:type="dxa"/>
            <w:tcBorders>
              <w:top w:val="nil"/>
              <w:left w:val="nil"/>
              <w:bottom w:val="nil"/>
              <w:right w:val="nil"/>
            </w:tcBorders>
            <w:shd w:val="clear" w:color="000000" w:fill="B8CCE4"/>
            <w:vAlign w:val="bottom"/>
            <w:hideMark/>
          </w:tcPr>
          <w:p w:rsidR="007A0251" w:rsidRPr="007A0251" w:rsidRDefault="007A0251" w:rsidP="007A0251">
            <w:pPr>
              <w:rPr>
                <w:color w:val="000000"/>
                <w:sz w:val="24"/>
                <w:szCs w:val="24"/>
              </w:rPr>
            </w:pPr>
            <w:r w:rsidRPr="007A0251">
              <w:rPr>
                <w:color w:val="000000"/>
                <w:sz w:val="24"/>
                <w:szCs w:val="24"/>
              </w:rPr>
              <w:t>Беспилотные авиационные системы</w:t>
            </w:r>
          </w:p>
        </w:tc>
        <w:tc>
          <w:tcPr>
            <w:tcW w:w="1418" w:type="dxa"/>
            <w:tcBorders>
              <w:top w:val="nil"/>
              <w:left w:val="nil"/>
              <w:bottom w:val="nil"/>
              <w:right w:val="nil"/>
            </w:tcBorders>
            <w:shd w:val="clear" w:color="auto" w:fill="auto"/>
            <w:noWrap/>
            <w:vAlign w:val="bottom"/>
            <w:hideMark/>
          </w:tcPr>
          <w:p w:rsidR="007A0251" w:rsidRPr="007A0251" w:rsidRDefault="007A0251" w:rsidP="007A0251">
            <w:pPr>
              <w:jc w:val="center"/>
              <w:rPr>
                <w:color w:val="000000"/>
                <w:sz w:val="24"/>
                <w:szCs w:val="24"/>
              </w:rPr>
            </w:pPr>
            <w:r w:rsidRPr="007A0251">
              <w:rPr>
                <w:color w:val="000000"/>
                <w:sz w:val="24"/>
                <w:szCs w:val="24"/>
              </w:rPr>
              <w:t xml:space="preserve">10.50 </w:t>
            </w:r>
          </w:p>
        </w:tc>
      </w:tr>
      <w:tr w:rsidR="007A0251" w:rsidRPr="007A0251" w:rsidTr="008B5D7A">
        <w:trPr>
          <w:trHeight w:val="368"/>
        </w:trPr>
        <w:tc>
          <w:tcPr>
            <w:tcW w:w="440" w:type="dxa"/>
            <w:tcBorders>
              <w:top w:val="nil"/>
              <w:left w:val="nil"/>
              <w:bottom w:val="nil"/>
              <w:right w:val="nil"/>
            </w:tcBorders>
            <w:shd w:val="clear" w:color="000000" w:fill="CCC0DA"/>
            <w:noWrap/>
            <w:vAlign w:val="bottom"/>
            <w:hideMark/>
          </w:tcPr>
          <w:p w:rsidR="007A0251" w:rsidRPr="007A0251" w:rsidRDefault="007A0251" w:rsidP="007A0251">
            <w:pPr>
              <w:rPr>
                <w:color w:val="000000"/>
                <w:sz w:val="24"/>
                <w:szCs w:val="24"/>
              </w:rPr>
            </w:pPr>
            <w:r w:rsidRPr="007A0251">
              <w:rPr>
                <w:color w:val="000000"/>
                <w:sz w:val="24"/>
                <w:szCs w:val="24"/>
              </w:rPr>
              <w:t> </w:t>
            </w:r>
          </w:p>
        </w:tc>
        <w:tc>
          <w:tcPr>
            <w:tcW w:w="3212" w:type="dxa"/>
            <w:tcBorders>
              <w:top w:val="nil"/>
              <w:left w:val="nil"/>
              <w:bottom w:val="nil"/>
              <w:right w:val="nil"/>
            </w:tcBorders>
            <w:shd w:val="clear" w:color="auto" w:fill="auto"/>
            <w:vAlign w:val="bottom"/>
            <w:hideMark/>
          </w:tcPr>
          <w:p w:rsidR="007A0251" w:rsidRPr="007A0251" w:rsidRDefault="007A0251" w:rsidP="007A0251">
            <w:pPr>
              <w:rPr>
                <w:color w:val="000000"/>
                <w:sz w:val="24"/>
                <w:szCs w:val="24"/>
              </w:rPr>
            </w:pPr>
            <w:r w:rsidRPr="007A0251">
              <w:rPr>
                <w:b/>
                <w:color w:val="000000"/>
                <w:sz w:val="28"/>
                <w:szCs w:val="24"/>
              </w:rPr>
              <w:t>Итого</w:t>
            </w:r>
          </w:p>
        </w:tc>
        <w:tc>
          <w:tcPr>
            <w:tcW w:w="1418" w:type="dxa"/>
            <w:tcBorders>
              <w:top w:val="nil"/>
              <w:left w:val="nil"/>
              <w:bottom w:val="nil"/>
              <w:right w:val="nil"/>
            </w:tcBorders>
            <w:shd w:val="clear" w:color="auto" w:fill="auto"/>
            <w:noWrap/>
            <w:vAlign w:val="bottom"/>
            <w:hideMark/>
          </w:tcPr>
          <w:p w:rsidR="007A0251" w:rsidRPr="007A0251" w:rsidRDefault="007A0251" w:rsidP="007A0251">
            <w:pPr>
              <w:jc w:val="center"/>
              <w:rPr>
                <w:color w:val="000000"/>
                <w:sz w:val="24"/>
                <w:szCs w:val="24"/>
              </w:rPr>
            </w:pPr>
            <w:r w:rsidRPr="007A0251">
              <w:rPr>
                <w:b/>
                <w:color w:val="000000"/>
                <w:sz w:val="28"/>
                <w:szCs w:val="24"/>
              </w:rPr>
              <w:t>13 692.08</w:t>
            </w:r>
          </w:p>
        </w:tc>
      </w:tr>
      <w:tr w:rsidR="007A0251" w:rsidRPr="007A0251" w:rsidTr="008B5D7A">
        <w:trPr>
          <w:trHeight w:val="313"/>
        </w:trPr>
        <w:tc>
          <w:tcPr>
            <w:tcW w:w="440" w:type="dxa"/>
            <w:tcBorders>
              <w:top w:val="nil"/>
              <w:left w:val="nil"/>
              <w:bottom w:val="nil"/>
              <w:right w:val="nil"/>
            </w:tcBorders>
            <w:shd w:val="clear" w:color="auto" w:fill="auto"/>
            <w:noWrap/>
            <w:vAlign w:val="bottom"/>
            <w:hideMark/>
          </w:tcPr>
          <w:p w:rsidR="007A0251" w:rsidRPr="007A0251" w:rsidRDefault="007A0251" w:rsidP="007A0251">
            <w:pPr>
              <w:rPr>
                <w:color w:val="000000"/>
                <w:sz w:val="24"/>
                <w:szCs w:val="24"/>
              </w:rPr>
            </w:pPr>
            <w:r w:rsidRPr="007A0251">
              <w:rPr>
                <w:color w:val="000000"/>
                <w:sz w:val="24"/>
                <w:szCs w:val="24"/>
              </w:rPr>
              <w:t xml:space="preserve">          </w:t>
            </w:r>
          </w:p>
        </w:tc>
        <w:tc>
          <w:tcPr>
            <w:tcW w:w="3212" w:type="dxa"/>
            <w:tcBorders>
              <w:top w:val="nil"/>
              <w:left w:val="nil"/>
              <w:bottom w:val="nil"/>
              <w:right w:val="nil"/>
            </w:tcBorders>
            <w:shd w:val="clear" w:color="auto" w:fill="auto"/>
            <w:vAlign w:val="bottom"/>
          </w:tcPr>
          <w:p w:rsidR="007A0251" w:rsidRPr="007A0251" w:rsidRDefault="007A0251" w:rsidP="007A0251">
            <w:pPr>
              <w:rPr>
                <w:b/>
                <w:color w:val="000000"/>
                <w:sz w:val="28"/>
                <w:szCs w:val="24"/>
              </w:rPr>
            </w:pPr>
          </w:p>
        </w:tc>
        <w:tc>
          <w:tcPr>
            <w:tcW w:w="1418" w:type="dxa"/>
            <w:tcBorders>
              <w:top w:val="nil"/>
              <w:left w:val="nil"/>
              <w:bottom w:val="nil"/>
              <w:right w:val="nil"/>
            </w:tcBorders>
            <w:shd w:val="clear" w:color="auto" w:fill="auto"/>
            <w:noWrap/>
            <w:vAlign w:val="bottom"/>
          </w:tcPr>
          <w:p w:rsidR="007A0251" w:rsidRPr="007A0251" w:rsidRDefault="007A0251" w:rsidP="007A0251">
            <w:pPr>
              <w:jc w:val="right"/>
              <w:rPr>
                <w:b/>
                <w:color w:val="000000"/>
                <w:sz w:val="28"/>
                <w:szCs w:val="24"/>
              </w:rPr>
            </w:pPr>
          </w:p>
        </w:tc>
      </w:tr>
    </w:tbl>
    <w:p w:rsidR="007A0251" w:rsidRPr="007A0251" w:rsidRDefault="007A0251" w:rsidP="007A0251">
      <w:pPr>
        <w:rPr>
          <w:vanish/>
        </w:rPr>
      </w:pPr>
    </w:p>
    <w:tbl>
      <w:tblPr>
        <w:tblpPr w:leftFromText="180" w:rightFromText="180" w:vertAnchor="text" w:horzAnchor="margin" w:tblpXSpec="right" w:tblpY="25"/>
        <w:tblW w:w="4890" w:type="dxa"/>
        <w:tblLook w:val="04A0" w:firstRow="1" w:lastRow="0" w:firstColumn="1" w:lastColumn="0" w:noHBand="0" w:noVBand="1"/>
      </w:tblPr>
      <w:tblGrid>
        <w:gridCol w:w="440"/>
        <w:gridCol w:w="3212"/>
        <w:gridCol w:w="1238"/>
      </w:tblGrid>
      <w:tr w:rsidR="007A0251" w:rsidRPr="007A0251" w:rsidTr="008B5D7A">
        <w:trPr>
          <w:trHeight w:val="313"/>
        </w:trPr>
        <w:tc>
          <w:tcPr>
            <w:tcW w:w="440" w:type="dxa"/>
            <w:tcBorders>
              <w:top w:val="nil"/>
              <w:left w:val="nil"/>
              <w:bottom w:val="nil"/>
              <w:right w:val="nil"/>
            </w:tcBorders>
            <w:shd w:val="clear" w:color="000000" w:fill="CCC0DA"/>
            <w:noWrap/>
            <w:vAlign w:val="bottom"/>
            <w:hideMark/>
          </w:tcPr>
          <w:p w:rsidR="007A0251" w:rsidRPr="007A0251" w:rsidRDefault="007A0251" w:rsidP="007A0251">
            <w:pPr>
              <w:rPr>
                <w:color w:val="000000"/>
                <w:sz w:val="24"/>
                <w:szCs w:val="24"/>
              </w:rPr>
            </w:pPr>
            <w:r w:rsidRPr="007A0251">
              <w:rPr>
                <w:color w:val="000000"/>
                <w:sz w:val="24"/>
                <w:szCs w:val="24"/>
              </w:rPr>
              <w:t> </w:t>
            </w:r>
          </w:p>
        </w:tc>
        <w:tc>
          <w:tcPr>
            <w:tcW w:w="3212" w:type="dxa"/>
            <w:tcBorders>
              <w:top w:val="nil"/>
              <w:left w:val="nil"/>
              <w:bottom w:val="nil"/>
              <w:right w:val="nil"/>
            </w:tcBorders>
            <w:shd w:val="clear" w:color="000000" w:fill="CCC0DA"/>
            <w:noWrap/>
            <w:vAlign w:val="bottom"/>
            <w:hideMark/>
          </w:tcPr>
          <w:p w:rsidR="007A0251" w:rsidRPr="007A0251" w:rsidRDefault="007A0251" w:rsidP="007A0251">
            <w:pPr>
              <w:ind w:hanging="156"/>
              <w:rPr>
                <w:color w:val="000000"/>
                <w:sz w:val="24"/>
                <w:szCs w:val="24"/>
              </w:rPr>
            </w:pPr>
            <w:r w:rsidRPr="007A0251">
              <w:rPr>
                <w:color w:val="000000"/>
                <w:sz w:val="24"/>
                <w:szCs w:val="24"/>
              </w:rPr>
              <w:t xml:space="preserve"> Национальный проект,    млн. руб.</w:t>
            </w:r>
          </w:p>
        </w:tc>
        <w:tc>
          <w:tcPr>
            <w:tcW w:w="1238" w:type="dxa"/>
            <w:tcBorders>
              <w:top w:val="nil"/>
              <w:left w:val="nil"/>
              <w:bottom w:val="nil"/>
              <w:right w:val="nil"/>
            </w:tcBorders>
            <w:shd w:val="clear" w:color="000000" w:fill="CCC0DA"/>
            <w:vAlign w:val="bottom"/>
            <w:hideMark/>
          </w:tcPr>
          <w:p w:rsidR="007A0251" w:rsidRPr="007A0251" w:rsidRDefault="007A0251" w:rsidP="007A0251">
            <w:pPr>
              <w:jc w:val="center"/>
              <w:rPr>
                <w:b/>
                <w:color w:val="000000"/>
                <w:sz w:val="24"/>
                <w:szCs w:val="24"/>
              </w:rPr>
            </w:pPr>
            <w:r w:rsidRPr="007A0251">
              <w:rPr>
                <w:b/>
                <w:color w:val="000000"/>
                <w:sz w:val="28"/>
                <w:szCs w:val="24"/>
              </w:rPr>
              <w:t>2025</w:t>
            </w:r>
          </w:p>
        </w:tc>
      </w:tr>
      <w:tr w:rsidR="007A0251" w:rsidRPr="007A0251" w:rsidTr="008B5D7A">
        <w:trPr>
          <w:trHeight w:val="367"/>
        </w:trPr>
        <w:tc>
          <w:tcPr>
            <w:tcW w:w="440" w:type="dxa"/>
            <w:tcBorders>
              <w:top w:val="nil"/>
              <w:left w:val="nil"/>
              <w:bottom w:val="nil"/>
              <w:right w:val="nil"/>
            </w:tcBorders>
            <w:shd w:val="clear" w:color="000000" w:fill="CCC0DA"/>
            <w:noWrap/>
            <w:vAlign w:val="bottom"/>
            <w:hideMark/>
          </w:tcPr>
          <w:p w:rsidR="007A0251" w:rsidRPr="007A0251" w:rsidRDefault="007A0251" w:rsidP="007A0251">
            <w:pPr>
              <w:rPr>
                <w:color w:val="000000"/>
                <w:sz w:val="24"/>
                <w:szCs w:val="24"/>
              </w:rPr>
            </w:pPr>
            <w:r w:rsidRPr="007A0251">
              <w:rPr>
                <w:color w:val="000000"/>
                <w:sz w:val="24"/>
                <w:szCs w:val="24"/>
              </w:rPr>
              <w:t> </w:t>
            </w:r>
          </w:p>
        </w:tc>
        <w:tc>
          <w:tcPr>
            <w:tcW w:w="3212" w:type="dxa"/>
            <w:tcBorders>
              <w:top w:val="nil"/>
              <w:left w:val="nil"/>
              <w:bottom w:val="nil"/>
              <w:right w:val="nil"/>
            </w:tcBorders>
            <w:shd w:val="clear" w:color="auto" w:fill="A6A6A6"/>
            <w:vAlign w:val="bottom"/>
            <w:hideMark/>
          </w:tcPr>
          <w:p w:rsidR="007A0251" w:rsidRPr="007A0251" w:rsidRDefault="007A0251" w:rsidP="007A0251">
            <w:pPr>
              <w:rPr>
                <w:color w:val="000000"/>
                <w:sz w:val="24"/>
                <w:szCs w:val="24"/>
              </w:rPr>
            </w:pPr>
            <w:r w:rsidRPr="007A0251">
              <w:rPr>
                <w:color w:val="000000"/>
                <w:sz w:val="24"/>
                <w:szCs w:val="24"/>
              </w:rPr>
              <w:t>Технологическое обеспечение продовольств. безопасности</w:t>
            </w:r>
          </w:p>
        </w:tc>
        <w:tc>
          <w:tcPr>
            <w:tcW w:w="1238" w:type="dxa"/>
            <w:tcBorders>
              <w:top w:val="nil"/>
              <w:left w:val="nil"/>
              <w:bottom w:val="nil"/>
              <w:right w:val="nil"/>
            </w:tcBorders>
            <w:shd w:val="clear" w:color="auto" w:fill="auto"/>
            <w:vAlign w:val="bottom"/>
            <w:hideMark/>
          </w:tcPr>
          <w:p w:rsidR="007A0251" w:rsidRPr="007A0251" w:rsidRDefault="007A0251" w:rsidP="007A0251">
            <w:pPr>
              <w:jc w:val="center"/>
              <w:rPr>
                <w:color w:val="000000"/>
                <w:sz w:val="24"/>
                <w:szCs w:val="24"/>
              </w:rPr>
            </w:pPr>
            <w:r w:rsidRPr="007A0251">
              <w:rPr>
                <w:color w:val="000000"/>
                <w:sz w:val="24"/>
                <w:szCs w:val="24"/>
              </w:rPr>
              <w:t>26.16</w:t>
            </w:r>
          </w:p>
        </w:tc>
      </w:tr>
      <w:tr w:rsidR="007A0251" w:rsidRPr="007A0251" w:rsidTr="008B5D7A">
        <w:trPr>
          <w:trHeight w:val="449"/>
        </w:trPr>
        <w:tc>
          <w:tcPr>
            <w:tcW w:w="440" w:type="dxa"/>
            <w:tcBorders>
              <w:top w:val="nil"/>
              <w:left w:val="nil"/>
              <w:bottom w:val="nil"/>
              <w:right w:val="nil"/>
            </w:tcBorders>
            <w:shd w:val="clear" w:color="000000" w:fill="CCC0DA"/>
            <w:noWrap/>
            <w:vAlign w:val="bottom"/>
            <w:hideMark/>
          </w:tcPr>
          <w:p w:rsidR="007A0251" w:rsidRPr="007A0251" w:rsidRDefault="007A0251" w:rsidP="007A0251">
            <w:pPr>
              <w:rPr>
                <w:color w:val="000000"/>
                <w:sz w:val="24"/>
                <w:szCs w:val="24"/>
              </w:rPr>
            </w:pPr>
            <w:r w:rsidRPr="007A0251">
              <w:rPr>
                <w:color w:val="000000"/>
                <w:sz w:val="24"/>
                <w:szCs w:val="24"/>
              </w:rPr>
              <w:t> </w:t>
            </w:r>
          </w:p>
        </w:tc>
        <w:tc>
          <w:tcPr>
            <w:tcW w:w="3212" w:type="dxa"/>
            <w:tcBorders>
              <w:top w:val="nil"/>
              <w:left w:val="nil"/>
              <w:bottom w:val="nil"/>
              <w:right w:val="nil"/>
            </w:tcBorders>
            <w:shd w:val="clear" w:color="000000" w:fill="92D050"/>
            <w:vAlign w:val="bottom"/>
            <w:hideMark/>
          </w:tcPr>
          <w:p w:rsidR="007A0251" w:rsidRPr="007A0251" w:rsidRDefault="007A0251" w:rsidP="007A0251">
            <w:pPr>
              <w:rPr>
                <w:color w:val="000000"/>
                <w:sz w:val="24"/>
                <w:szCs w:val="24"/>
              </w:rPr>
            </w:pPr>
            <w:r w:rsidRPr="007A0251">
              <w:rPr>
                <w:color w:val="000000"/>
                <w:sz w:val="24"/>
                <w:szCs w:val="24"/>
              </w:rPr>
              <w:t>Молодежь и дети</w:t>
            </w:r>
          </w:p>
        </w:tc>
        <w:tc>
          <w:tcPr>
            <w:tcW w:w="1238" w:type="dxa"/>
            <w:tcBorders>
              <w:top w:val="nil"/>
              <w:left w:val="nil"/>
              <w:bottom w:val="nil"/>
              <w:right w:val="nil"/>
            </w:tcBorders>
            <w:shd w:val="clear" w:color="auto" w:fill="auto"/>
            <w:vAlign w:val="bottom"/>
          </w:tcPr>
          <w:p w:rsidR="007A0251" w:rsidRPr="007A0251" w:rsidRDefault="007A0251" w:rsidP="007A0251">
            <w:pPr>
              <w:jc w:val="center"/>
              <w:rPr>
                <w:color w:val="000000"/>
                <w:sz w:val="24"/>
                <w:szCs w:val="24"/>
              </w:rPr>
            </w:pPr>
            <w:r w:rsidRPr="007A0251">
              <w:rPr>
                <w:color w:val="000000"/>
                <w:sz w:val="24"/>
                <w:szCs w:val="24"/>
              </w:rPr>
              <w:t>2 079.55</w:t>
            </w:r>
          </w:p>
        </w:tc>
      </w:tr>
      <w:tr w:rsidR="007A0251" w:rsidRPr="007A0251" w:rsidTr="008B5D7A">
        <w:trPr>
          <w:trHeight w:val="449"/>
        </w:trPr>
        <w:tc>
          <w:tcPr>
            <w:tcW w:w="440" w:type="dxa"/>
            <w:tcBorders>
              <w:top w:val="nil"/>
              <w:left w:val="nil"/>
              <w:bottom w:val="nil"/>
              <w:right w:val="nil"/>
            </w:tcBorders>
            <w:shd w:val="clear" w:color="000000" w:fill="CCC0DA"/>
            <w:noWrap/>
            <w:vAlign w:val="bottom"/>
          </w:tcPr>
          <w:p w:rsidR="007A0251" w:rsidRPr="007A0251" w:rsidRDefault="007A0251" w:rsidP="007A0251">
            <w:pPr>
              <w:rPr>
                <w:color w:val="000000"/>
                <w:sz w:val="24"/>
                <w:szCs w:val="24"/>
              </w:rPr>
            </w:pPr>
          </w:p>
        </w:tc>
        <w:tc>
          <w:tcPr>
            <w:tcW w:w="3212" w:type="dxa"/>
            <w:tcBorders>
              <w:top w:val="nil"/>
              <w:left w:val="nil"/>
              <w:bottom w:val="nil"/>
              <w:right w:val="nil"/>
            </w:tcBorders>
            <w:shd w:val="clear" w:color="auto" w:fill="FFC000"/>
            <w:vAlign w:val="bottom"/>
          </w:tcPr>
          <w:p w:rsidR="007A0251" w:rsidRPr="007A0251" w:rsidRDefault="007A0251" w:rsidP="007A0251">
            <w:pPr>
              <w:rPr>
                <w:color w:val="000000"/>
                <w:sz w:val="24"/>
                <w:szCs w:val="24"/>
              </w:rPr>
            </w:pPr>
            <w:r w:rsidRPr="007A0251">
              <w:rPr>
                <w:color w:val="000000"/>
                <w:sz w:val="24"/>
                <w:szCs w:val="24"/>
              </w:rPr>
              <w:t>Цифровая трансформация государства</w:t>
            </w:r>
          </w:p>
        </w:tc>
        <w:tc>
          <w:tcPr>
            <w:tcW w:w="1238" w:type="dxa"/>
            <w:tcBorders>
              <w:top w:val="nil"/>
              <w:left w:val="nil"/>
              <w:bottom w:val="nil"/>
              <w:right w:val="nil"/>
            </w:tcBorders>
            <w:shd w:val="clear" w:color="auto" w:fill="auto"/>
            <w:vAlign w:val="bottom"/>
          </w:tcPr>
          <w:p w:rsidR="007A0251" w:rsidRPr="007A0251" w:rsidRDefault="007A0251" w:rsidP="007A0251">
            <w:pPr>
              <w:jc w:val="center"/>
              <w:rPr>
                <w:color w:val="000000"/>
                <w:sz w:val="24"/>
                <w:szCs w:val="24"/>
              </w:rPr>
            </w:pPr>
            <w:r w:rsidRPr="007A0251">
              <w:rPr>
                <w:color w:val="000000"/>
                <w:sz w:val="24"/>
                <w:szCs w:val="24"/>
              </w:rPr>
              <w:t>0.80</w:t>
            </w:r>
          </w:p>
        </w:tc>
      </w:tr>
      <w:tr w:rsidR="007A0251" w:rsidRPr="007A0251" w:rsidTr="008B5D7A">
        <w:trPr>
          <w:trHeight w:val="422"/>
        </w:trPr>
        <w:tc>
          <w:tcPr>
            <w:tcW w:w="440" w:type="dxa"/>
            <w:tcBorders>
              <w:top w:val="nil"/>
              <w:left w:val="nil"/>
              <w:bottom w:val="nil"/>
              <w:right w:val="nil"/>
            </w:tcBorders>
            <w:shd w:val="clear" w:color="000000" w:fill="CCC0DA"/>
            <w:noWrap/>
            <w:vAlign w:val="bottom"/>
            <w:hideMark/>
          </w:tcPr>
          <w:p w:rsidR="007A0251" w:rsidRPr="007A0251" w:rsidRDefault="007A0251" w:rsidP="007A0251">
            <w:pPr>
              <w:rPr>
                <w:color w:val="000000"/>
                <w:sz w:val="24"/>
                <w:szCs w:val="24"/>
              </w:rPr>
            </w:pPr>
          </w:p>
        </w:tc>
        <w:tc>
          <w:tcPr>
            <w:tcW w:w="3212" w:type="dxa"/>
            <w:tcBorders>
              <w:top w:val="nil"/>
              <w:left w:val="nil"/>
              <w:bottom w:val="nil"/>
              <w:right w:val="nil"/>
            </w:tcBorders>
            <w:shd w:val="clear" w:color="000000" w:fill="00B050"/>
            <w:vAlign w:val="bottom"/>
            <w:hideMark/>
          </w:tcPr>
          <w:p w:rsidR="007A0251" w:rsidRPr="007A0251" w:rsidRDefault="007A0251" w:rsidP="007A0251">
            <w:pPr>
              <w:rPr>
                <w:color w:val="000000"/>
                <w:sz w:val="24"/>
                <w:szCs w:val="24"/>
              </w:rPr>
            </w:pPr>
          </w:p>
        </w:tc>
        <w:tc>
          <w:tcPr>
            <w:tcW w:w="1238" w:type="dxa"/>
            <w:tcBorders>
              <w:top w:val="nil"/>
              <w:left w:val="nil"/>
              <w:bottom w:val="nil"/>
              <w:right w:val="nil"/>
            </w:tcBorders>
            <w:shd w:val="clear" w:color="auto" w:fill="auto"/>
            <w:noWrap/>
            <w:vAlign w:val="bottom"/>
          </w:tcPr>
          <w:p w:rsidR="007A0251" w:rsidRPr="007A0251" w:rsidRDefault="007A0251" w:rsidP="007A0251">
            <w:pPr>
              <w:jc w:val="center"/>
              <w:rPr>
                <w:color w:val="000000"/>
                <w:sz w:val="24"/>
                <w:szCs w:val="24"/>
              </w:rPr>
            </w:pPr>
          </w:p>
        </w:tc>
      </w:tr>
      <w:tr w:rsidR="007A0251" w:rsidRPr="007A0251" w:rsidTr="008B5D7A">
        <w:trPr>
          <w:trHeight w:val="517"/>
        </w:trPr>
        <w:tc>
          <w:tcPr>
            <w:tcW w:w="440" w:type="dxa"/>
            <w:tcBorders>
              <w:top w:val="nil"/>
              <w:left w:val="nil"/>
              <w:bottom w:val="nil"/>
              <w:right w:val="nil"/>
            </w:tcBorders>
            <w:shd w:val="clear" w:color="000000" w:fill="CCC0DA"/>
            <w:noWrap/>
            <w:vAlign w:val="bottom"/>
            <w:hideMark/>
          </w:tcPr>
          <w:p w:rsidR="007A0251" w:rsidRPr="007A0251" w:rsidRDefault="007A0251" w:rsidP="007A0251">
            <w:pPr>
              <w:rPr>
                <w:color w:val="000000"/>
                <w:sz w:val="24"/>
                <w:szCs w:val="24"/>
              </w:rPr>
            </w:pPr>
            <w:r w:rsidRPr="007A0251">
              <w:rPr>
                <w:color w:val="000000"/>
                <w:sz w:val="24"/>
                <w:szCs w:val="24"/>
              </w:rPr>
              <w:t> </w:t>
            </w:r>
          </w:p>
        </w:tc>
        <w:tc>
          <w:tcPr>
            <w:tcW w:w="3212" w:type="dxa"/>
            <w:tcBorders>
              <w:top w:val="nil"/>
              <w:left w:val="nil"/>
              <w:bottom w:val="nil"/>
              <w:right w:val="nil"/>
            </w:tcBorders>
            <w:shd w:val="clear" w:color="000000" w:fill="00B0F0"/>
            <w:vAlign w:val="bottom"/>
            <w:hideMark/>
          </w:tcPr>
          <w:p w:rsidR="007A0251" w:rsidRPr="007A0251" w:rsidRDefault="007A0251" w:rsidP="007A0251">
            <w:pPr>
              <w:rPr>
                <w:color w:val="000000"/>
                <w:sz w:val="24"/>
                <w:szCs w:val="24"/>
              </w:rPr>
            </w:pPr>
            <w:r w:rsidRPr="007A0251">
              <w:rPr>
                <w:color w:val="000000"/>
                <w:sz w:val="24"/>
                <w:szCs w:val="24"/>
              </w:rPr>
              <w:t>Экологическое благополучие</w:t>
            </w:r>
          </w:p>
        </w:tc>
        <w:tc>
          <w:tcPr>
            <w:tcW w:w="1238" w:type="dxa"/>
            <w:tcBorders>
              <w:top w:val="nil"/>
              <w:left w:val="nil"/>
              <w:bottom w:val="nil"/>
              <w:right w:val="nil"/>
            </w:tcBorders>
            <w:shd w:val="clear" w:color="auto" w:fill="auto"/>
            <w:noWrap/>
            <w:vAlign w:val="bottom"/>
          </w:tcPr>
          <w:p w:rsidR="007A0251" w:rsidRPr="007A0251" w:rsidRDefault="007A0251" w:rsidP="007A0251">
            <w:pPr>
              <w:jc w:val="center"/>
              <w:rPr>
                <w:color w:val="000000"/>
                <w:sz w:val="24"/>
                <w:szCs w:val="24"/>
              </w:rPr>
            </w:pPr>
            <w:r w:rsidRPr="007A0251">
              <w:rPr>
                <w:color w:val="000000"/>
                <w:sz w:val="24"/>
                <w:szCs w:val="24"/>
              </w:rPr>
              <w:t>12.42</w:t>
            </w:r>
          </w:p>
        </w:tc>
      </w:tr>
      <w:tr w:rsidR="007A0251" w:rsidRPr="007A0251" w:rsidTr="008B5D7A">
        <w:trPr>
          <w:trHeight w:val="313"/>
        </w:trPr>
        <w:tc>
          <w:tcPr>
            <w:tcW w:w="440" w:type="dxa"/>
            <w:tcBorders>
              <w:top w:val="nil"/>
              <w:left w:val="nil"/>
              <w:bottom w:val="nil"/>
              <w:right w:val="nil"/>
            </w:tcBorders>
            <w:shd w:val="clear" w:color="000000" w:fill="CCC0DA"/>
            <w:noWrap/>
            <w:vAlign w:val="bottom"/>
            <w:hideMark/>
          </w:tcPr>
          <w:p w:rsidR="007A0251" w:rsidRPr="007A0251" w:rsidRDefault="007A0251" w:rsidP="007A0251">
            <w:pPr>
              <w:rPr>
                <w:color w:val="000000"/>
                <w:sz w:val="24"/>
                <w:szCs w:val="24"/>
              </w:rPr>
            </w:pPr>
            <w:r w:rsidRPr="007A0251">
              <w:rPr>
                <w:color w:val="000000"/>
                <w:sz w:val="24"/>
                <w:szCs w:val="24"/>
              </w:rPr>
              <w:t> </w:t>
            </w:r>
          </w:p>
        </w:tc>
        <w:tc>
          <w:tcPr>
            <w:tcW w:w="3212" w:type="dxa"/>
            <w:tcBorders>
              <w:top w:val="nil"/>
              <w:left w:val="nil"/>
              <w:bottom w:val="nil"/>
              <w:right w:val="nil"/>
            </w:tcBorders>
            <w:shd w:val="clear" w:color="000000" w:fill="0070C0"/>
            <w:vAlign w:val="bottom"/>
            <w:hideMark/>
          </w:tcPr>
          <w:p w:rsidR="007A0251" w:rsidRPr="007A0251" w:rsidRDefault="007A0251" w:rsidP="007A0251">
            <w:pPr>
              <w:rPr>
                <w:color w:val="000000"/>
                <w:sz w:val="24"/>
                <w:szCs w:val="24"/>
              </w:rPr>
            </w:pPr>
            <w:r w:rsidRPr="007A0251">
              <w:rPr>
                <w:color w:val="000000"/>
                <w:sz w:val="24"/>
                <w:szCs w:val="24"/>
              </w:rPr>
              <w:t>Эффективная и конкурентная экономика</w:t>
            </w:r>
          </w:p>
        </w:tc>
        <w:tc>
          <w:tcPr>
            <w:tcW w:w="1238" w:type="dxa"/>
            <w:tcBorders>
              <w:top w:val="nil"/>
              <w:left w:val="nil"/>
              <w:bottom w:val="nil"/>
              <w:right w:val="nil"/>
            </w:tcBorders>
            <w:shd w:val="clear" w:color="auto" w:fill="auto"/>
            <w:noWrap/>
            <w:vAlign w:val="bottom"/>
          </w:tcPr>
          <w:p w:rsidR="007A0251" w:rsidRPr="007A0251" w:rsidRDefault="007A0251" w:rsidP="007A0251">
            <w:pPr>
              <w:jc w:val="center"/>
              <w:rPr>
                <w:color w:val="000000"/>
                <w:sz w:val="24"/>
                <w:szCs w:val="24"/>
              </w:rPr>
            </w:pPr>
            <w:r w:rsidRPr="007A0251">
              <w:rPr>
                <w:color w:val="000000"/>
                <w:sz w:val="24"/>
                <w:szCs w:val="24"/>
              </w:rPr>
              <w:t>25.77</w:t>
            </w:r>
          </w:p>
        </w:tc>
      </w:tr>
      <w:tr w:rsidR="007A0251" w:rsidRPr="007A0251" w:rsidTr="008B5D7A">
        <w:trPr>
          <w:trHeight w:val="680"/>
        </w:trPr>
        <w:tc>
          <w:tcPr>
            <w:tcW w:w="440" w:type="dxa"/>
            <w:tcBorders>
              <w:top w:val="nil"/>
              <w:left w:val="nil"/>
              <w:bottom w:val="nil"/>
              <w:right w:val="nil"/>
            </w:tcBorders>
            <w:shd w:val="clear" w:color="000000" w:fill="CCC0DA"/>
            <w:noWrap/>
            <w:vAlign w:val="bottom"/>
            <w:hideMark/>
          </w:tcPr>
          <w:p w:rsidR="007A0251" w:rsidRPr="007A0251" w:rsidRDefault="007A0251" w:rsidP="007A0251">
            <w:pPr>
              <w:rPr>
                <w:color w:val="000000"/>
                <w:sz w:val="24"/>
                <w:szCs w:val="24"/>
              </w:rPr>
            </w:pPr>
            <w:r w:rsidRPr="007A0251">
              <w:rPr>
                <w:color w:val="000000"/>
                <w:sz w:val="24"/>
                <w:szCs w:val="24"/>
              </w:rPr>
              <w:t> </w:t>
            </w:r>
          </w:p>
        </w:tc>
        <w:tc>
          <w:tcPr>
            <w:tcW w:w="3212" w:type="dxa"/>
            <w:tcBorders>
              <w:top w:val="nil"/>
              <w:left w:val="nil"/>
              <w:bottom w:val="nil"/>
              <w:right w:val="nil"/>
            </w:tcBorders>
            <w:shd w:val="clear" w:color="000000" w:fill="7030A0"/>
            <w:vAlign w:val="bottom"/>
            <w:hideMark/>
          </w:tcPr>
          <w:p w:rsidR="007A0251" w:rsidRPr="007A0251" w:rsidRDefault="007A0251" w:rsidP="007A0251">
            <w:pPr>
              <w:rPr>
                <w:color w:val="000000"/>
                <w:sz w:val="24"/>
                <w:szCs w:val="24"/>
              </w:rPr>
            </w:pPr>
            <w:r w:rsidRPr="007A0251">
              <w:rPr>
                <w:color w:val="000000"/>
                <w:sz w:val="24"/>
                <w:szCs w:val="24"/>
              </w:rPr>
              <w:t>Туризм и гостеприимство</w:t>
            </w:r>
          </w:p>
        </w:tc>
        <w:tc>
          <w:tcPr>
            <w:tcW w:w="1238" w:type="dxa"/>
            <w:tcBorders>
              <w:top w:val="nil"/>
              <w:left w:val="nil"/>
              <w:bottom w:val="nil"/>
              <w:right w:val="nil"/>
            </w:tcBorders>
            <w:shd w:val="clear" w:color="auto" w:fill="auto"/>
            <w:noWrap/>
            <w:vAlign w:val="bottom"/>
          </w:tcPr>
          <w:p w:rsidR="007A0251" w:rsidRPr="007A0251" w:rsidRDefault="007A0251" w:rsidP="007A0251">
            <w:pPr>
              <w:jc w:val="center"/>
              <w:rPr>
                <w:color w:val="000000"/>
                <w:sz w:val="24"/>
                <w:szCs w:val="24"/>
              </w:rPr>
            </w:pPr>
            <w:r w:rsidRPr="007A0251">
              <w:rPr>
                <w:color w:val="000000"/>
                <w:sz w:val="24"/>
                <w:szCs w:val="24"/>
              </w:rPr>
              <w:t>412.32</w:t>
            </w:r>
          </w:p>
        </w:tc>
      </w:tr>
      <w:tr w:rsidR="007A0251" w:rsidRPr="007A0251" w:rsidTr="008B5D7A">
        <w:trPr>
          <w:trHeight w:val="313"/>
        </w:trPr>
        <w:tc>
          <w:tcPr>
            <w:tcW w:w="440" w:type="dxa"/>
            <w:tcBorders>
              <w:top w:val="nil"/>
              <w:left w:val="nil"/>
              <w:bottom w:val="nil"/>
              <w:right w:val="nil"/>
            </w:tcBorders>
            <w:shd w:val="clear" w:color="000000" w:fill="CCC0DA"/>
            <w:noWrap/>
            <w:vAlign w:val="bottom"/>
            <w:hideMark/>
          </w:tcPr>
          <w:p w:rsidR="007A0251" w:rsidRPr="007A0251" w:rsidRDefault="007A0251" w:rsidP="007A0251">
            <w:pPr>
              <w:rPr>
                <w:color w:val="000000"/>
                <w:sz w:val="24"/>
                <w:szCs w:val="24"/>
              </w:rPr>
            </w:pPr>
          </w:p>
        </w:tc>
        <w:tc>
          <w:tcPr>
            <w:tcW w:w="3212" w:type="dxa"/>
            <w:tcBorders>
              <w:top w:val="nil"/>
              <w:left w:val="nil"/>
              <w:bottom w:val="nil"/>
              <w:right w:val="nil"/>
            </w:tcBorders>
            <w:shd w:val="clear" w:color="000000" w:fill="C4BD97"/>
            <w:vAlign w:val="bottom"/>
            <w:hideMark/>
          </w:tcPr>
          <w:p w:rsidR="007A0251" w:rsidRPr="007A0251" w:rsidRDefault="007A0251" w:rsidP="007A0251">
            <w:pPr>
              <w:rPr>
                <w:color w:val="000000"/>
                <w:sz w:val="24"/>
                <w:szCs w:val="24"/>
              </w:rPr>
            </w:pPr>
            <w:r w:rsidRPr="007A0251">
              <w:rPr>
                <w:color w:val="000000"/>
                <w:sz w:val="24"/>
                <w:szCs w:val="24"/>
              </w:rPr>
              <w:t>Кадры</w:t>
            </w:r>
          </w:p>
        </w:tc>
        <w:tc>
          <w:tcPr>
            <w:tcW w:w="1238" w:type="dxa"/>
            <w:tcBorders>
              <w:top w:val="nil"/>
              <w:left w:val="nil"/>
              <w:bottom w:val="nil"/>
              <w:right w:val="nil"/>
            </w:tcBorders>
            <w:shd w:val="clear" w:color="auto" w:fill="auto"/>
            <w:noWrap/>
            <w:vAlign w:val="bottom"/>
          </w:tcPr>
          <w:p w:rsidR="007A0251" w:rsidRPr="007A0251" w:rsidRDefault="007A0251" w:rsidP="007A0251">
            <w:pPr>
              <w:jc w:val="center"/>
              <w:rPr>
                <w:color w:val="000000"/>
                <w:sz w:val="24"/>
                <w:szCs w:val="24"/>
              </w:rPr>
            </w:pPr>
            <w:r w:rsidRPr="007A0251">
              <w:rPr>
                <w:color w:val="000000"/>
                <w:sz w:val="24"/>
                <w:szCs w:val="24"/>
              </w:rPr>
              <w:t>6.40</w:t>
            </w:r>
          </w:p>
        </w:tc>
      </w:tr>
      <w:tr w:rsidR="007A0251" w:rsidRPr="007A0251" w:rsidTr="008B5D7A">
        <w:trPr>
          <w:trHeight w:val="394"/>
        </w:trPr>
        <w:tc>
          <w:tcPr>
            <w:tcW w:w="440" w:type="dxa"/>
            <w:tcBorders>
              <w:top w:val="nil"/>
              <w:left w:val="nil"/>
              <w:bottom w:val="nil"/>
              <w:right w:val="nil"/>
            </w:tcBorders>
            <w:shd w:val="clear" w:color="000000" w:fill="CCC0DA"/>
            <w:noWrap/>
            <w:vAlign w:val="bottom"/>
            <w:hideMark/>
          </w:tcPr>
          <w:p w:rsidR="007A0251" w:rsidRPr="007A0251" w:rsidRDefault="007A0251" w:rsidP="007A0251">
            <w:pPr>
              <w:rPr>
                <w:color w:val="000000"/>
                <w:sz w:val="24"/>
                <w:szCs w:val="24"/>
              </w:rPr>
            </w:pPr>
            <w:r w:rsidRPr="007A0251">
              <w:rPr>
                <w:color w:val="000000"/>
                <w:sz w:val="24"/>
                <w:szCs w:val="24"/>
              </w:rPr>
              <w:t> </w:t>
            </w:r>
          </w:p>
        </w:tc>
        <w:tc>
          <w:tcPr>
            <w:tcW w:w="3212" w:type="dxa"/>
            <w:tcBorders>
              <w:top w:val="nil"/>
              <w:left w:val="nil"/>
              <w:bottom w:val="nil"/>
              <w:right w:val="nil"/>
            </w:tcBorders>
            <w:shd w:val="clear" w:color="000000" w:fill="CCC0DA"/>
            <w:vAlign w:val="bottom"/>
            <w:hideMark/>
          </w:tcPr>
          <w:p w:rsidR="007A0251" w:rsidRPr="007A0251" w:rsidRDefault="007A0251" w:rsidP="007A0251">
            <w:pPr>
              <w:rPr>
                <w:color w:val="000000"/>
                <w:sz w:val="24"/>
                <w:szCs w:val="24"/>
              </w:rPr>
            </w:pPr>
            <w:r w:rsidRPr="007A0251">
              <w:rPr>
                <w:color w:val="000000"/>
                <w:sz w:val="24"/>
                <w:szCs w:val="24"/>
              </w:rPr>
              <w:t>Продолжительная и активная жизнь</w:t>
            </w:r>
          </w:p>
        </w:tc>
        <w:tc>
          <w:tcPr>
            <w:tcW w:w="1238" w:type="dxa"/>
            <w:tcBorders>
              <w:top w:val="nil"/>
              <w:left w:val="nil"/>
              <w:bottom w:val="nil"/>
              <w:right w:val="nil"/>
            </w:tcBorders>
            <w:shd w:val="clear" w:color="auto" w:fill="auto"/>
            <w:noWrap/>
            <w:vAlign w:val="bottom"/>
          </w:tcPr>
          <w:p w:rsidR="007A0251" w:rsidRPr="007A0251" w:rsidRDefault="007A0251" w:rsidP="007A0251">
            <w:pPr>
              <w:jc w:val="center"/>
              <w:rPr>
                <w:color w:val="000000"/>
                <w:sz w:val="24"/>
                <w:szCs w:val="24"/>
              </w:rPr>
            </w:pPr>
            <w:r w:rsidRPr="007A0251">
              <w:rPr>
                <w:color w:val="000000"/>
                <w:sz w:val="24"/>
                <w:szCs w:val="24"/>
              </w:rPr>
              <w:t>1 594.98</w:t>
            </w:r>
          </w:p>
        </w:tc>
      </w:tr>
      <w:tr w:rsidR="007A0251" w:rsidRPr="007A0251" w:rsidTr="008B5D7A">
        <w:trPr>
          <w:trHeight w:val="381"/>
        </w:trPr>
        <w:tc>
          <w:tcPr>
            <w:tcW w:w="440" w:type="dxa"/>
            <w:tcBorders>
              <w:top w:val="nil"/>
              <w:left w:val="nil"/>
              <w:bottom w:val="nil"/>
              <w:right w:val="nil"/>
            </w:tcBorders>
            <w:shd w:val="clear" w:color="000000" w:fill="CCC0DA"/>
            <w:noWrap/>
            <w:vAlign w:val="bottom"/>
            <w:hideMark/>
          </w:tcPr>
          <w:p w:rsidR="007A0251" w:rsidRPr="007A0251" w:rsidRDefault="007A0251" w:rsidP="007A0251">
            <w:pPr>
              <w:rPr>
                <w:color w:val="000000"/>
                <w:sz w:val="24"/>
                <w:szCs w:val="24"/>
              </w:rPr>
            </w:pPr>
            <w:r w:rsidRPr="007A0251">
              <w:rPr>
                <w:color w:val="000000"/>
                <w:sz w:val="24"/>
                <w:szCs w:val="24"/>
              </w:rPr>
              <w:t> </w:t>
            </w:r>
          </w:p>
        </w:tc>
        <w:tc>
          <w:tcPr>
            <w:tcW w:w="3212" w:type="dxa"/>
            <w:tcBorders>
              <w:top w:val="nil"/>
              <w:left w:val="nil"/>
              <w:bottom w:val="nil"/>
              <w:right w:val="nil"/>
            </w:tcBorders>
            <w:shd w:val="clear" w:color="000000" w:fill="E26B0A"/>
            <w:vAlign w:val="bottom"/>
            <w:hideMark/>
          </w:tcPr>
          <w:p w:rsidR="007A0251" w:rsidRPr="007A0251" w:rsidRDefault="007A0251" w:rsidP="007A0251">
            <w:pPr>
              <w:rPr>
                <w:color w:val="000000"/>
                <w:sz w:val="24"/>
                <w:szCs w:val="24"/>
              </w:rPr>
            </w:pPr>
            <w:r w:rsidRPr="007A0251">
              <w:rPr>
                <w:color w:val="000000"/>
                <w:sz w:val="24"/>
                <w:szCs w:val="24"/>
              </w:rPr>
              <w:t>Семья</w:t>
            </w:r>
          </w:p>
        </w:tc>
        <w:tc>
          <w:tcPr>
            <w:tcW w:w="1238" w:type="dxa"/>
            <w:tcBorders>
              <w:top w:val="nil"/>
              <w:left w:val="nil"/>
              <w:bottom w:val="nil"/>
              <w:right w:val="nil"/>
            </w:tcBorders>
            <w:shd w:val="clear" w:color="auto" w:fill="auto"/>
            <w:noWrap/>
            <w:vAlign w:val="bottom"/>
          </w:tcPr>
          <w:p w:rsidR="007A0251" w:rsidRPr="007A0251" w:rsidRDefault="007A0251" w:rsidP="007A0251">
            <w:pPr>
              <w:jc w:val="center"/>
              <w:rPr>
                <w:color w:val="000000"/>
                <w:sz w:val="24"/>
                <w:szCs w:val="24"/>
              </w:rPr>
            </w:pPr>
            <w:r w:rsidRPr="007A0251">
              <w:rPr>
                <w:color w:val="000000"/>
                <w:sz w:val="24"/>
                <w:szCs w:val="24"/>
              </w:rPr>
              <w:t>853.66</w:t>
            </w:r>
          </w:p>
        </w:tc>
      </w:tr>
      <w:tr w:rsidR="007A0251" w:rsidRPr="007A0251" w:rsidTr="008B5D7A">
        <w:trPr>
          <w:trHeight w:val="354"/>
        </w:trPr>
        <w:tc>
          <w:tcPr>
            <w:tcW w:w="440" w:type="dxa"/>
            <w:tcBorders>
              <w:top w:val="nil"/>
              <w:left w:val="nil"/>
              <w:bottom w:val="nil"/>
              <w:right w:val="nil"/>
            </w:tcBorders>
            <w:shd w:val="clear" w:color="000000" w:fill="CCC0DA"/>
            <w:noWrap/>
            <w:vAlign w:val="bottom"/>
            <w:hideMark/>
          </w:tcPr>
          <w:p w:rsidR="007A0251" w:rsidRPr="007A0251" w:rsidRDefault="007A0251" w:rsidP="007A0251">
            <w:pPr>
              <w:rPr>
                <w:color w:val="000000"/>
                <w:sz w:val="24"/>
                <w:szCs w:val="24"/>
              </w:rPr>
            </w:pPr>
            <w:r w:rsidRPr="007A0251">
              <w:rPr>
                <w:color w:val="000000"/>
                <w:sz w:val="24"/>
                <w:szCs w:val="24"/>
              </w:rPr>
              <w:t xml:space="preserve">    </w:t>
            </w:r>
          </w:p>
        </w:tc>
        <w:tc>
          <w:tcPr>
            <w:tcW w:w="3212" w:type="dxa"/>
            <w:tcBorders>
              <w:top w:val="nil"/>
              <w:left w:val="nil"/>
              <w:bottom w:val="nil"/>
              <w:right w:val="nil"/>
            </w:tcBorders>
            <w:shd w:val="clear" w:color="000000" w:fill="948A54"/>
            <w:vAlign w:val="bottom"/>
            <w:hideMark/>
          </w:tcPr>
          <w:p w:rsidR="007A0251" w:rsidRPr="007A0251" w:rsidRDefault="007A0251" w:rsidP="007A0251">
            <w:pPr>
              <w:rPr>
                <w:color w:val="000000"/>
                <w:sz w:val="24"/>
                <w:szCs w:val="24"/>
              </w:rPr>
            </w:pPr>
            <w:r w:rsidRPr="007A0251">
              <w:rPr>
                <w:color w:val="000000"/>
                <w:sz w:val="24"/>
                <w:szCs w:val="24"/>
              </w:rPr>
              <w:t>Инфраструктура для жизни</w:t>
            </w:r>
          </w:p>
        </w:tc>
        <w:tc>
          <w:tcPr>
            <w:tcW w:w="1238" w:type="dxa"/>
            <w:tcBorders>
              <w:top w:val="nil"/>
              <w:left w:val="nil"/>
              <w:bottom w:val="nil"/>
              <w:right w:val="nil"/>
            </w:tcBorders>
            <w:shd w:val="clear" w:color="auto" w:fill="auto"/>
            <w:noWrap/>
            <w:vAlign w:val="bottom"/>
          </w:tcPr>
          <w:p w:rsidR="007A0251" w:rsidRPr="007A0251" w:rsidRDefault="007A0251" w:rsidP="007A0251">
            <w:pPr>
              <w:jc w:val="center"/>
              <w:rPr>
                <w:color w:val="000000"/>
                <w:sz w:val="24"/>
                <w:szCs w:val="24"/>
              </w:rPr>
            </w:pPr>
            <w:r w:rsidRPr="007A0251">
              <w:rPr>
                <w:color w:val="000000"/>
                <w:sz w:val="24"/>
                <w:szCs w:val="24"/>
              </w:rPr>
              <w:t>4 352.15</w:t>
            </w:r>
          </w:p>
        </w:tc>
      </w:tr>
      <w:tr w:rsidR="007A0251" w:rsidRPr="007A0251" w:rsidTr="008B5D7A">
        <w:trPr>
          <w:trHeight w:val="381"/>
        </w:trPr>
        <w:tc>
          <w:tcPr>
            <w:tcW w:w="440" w:type="dxa"/>
            <w:tcBorders>
              <w:top w:val="nil"/>
              <w:left w:val="nil"/>
              <w:bottom w:val="nil"/>
              <w:right w:val="nil"/>
            </w:tcBorders>
            <w:shd w:val="clear" w:color="000000" w:fill="CCC0DA"/>
            <w:noWrap/>
            <w:vAlign w:val="bottom"/>
            <w:hideMark/>
          </w:tcPr>
          <w:p w:rsidR="007A0251" w:rsidRPr="007A0251" w:rsidRDefault="007A0251" w:rsidP="007A0251">
            <w:pPr>
              <w:rPr>
                <w:color w:val="000000"/>
                <w:sz w:val="24"/>
                <w:szCs w:val="24"/>
              </w:rPr>
            </w:pPr>
            <w:r w:rsidRPr="007A0251">
              <w:rPr>
                <w:color w:val="000000"/>
                <w:sz w:val="24"/>
                <w:szCs w:val="24"/>
              </w:rPr>
              <w:t> </w:t>
            </w:r>
          </w:p>
        </w:tc>
        <w:tc>
          <w:tcPr>
            <w:tcW w:w="3212" w:type="dxa"/>
            <w:tcBorders>
              <w:top w:val="nil"/>
              <w:left w:val="nil"/>
              <w:bottom w:val="nil"/>
              <w:right w:val="nil"/>
            </w:tcBorders>
            <w:shd w:val="clear" w:color="000000" w:fill="4F6228"/>
            <w:vAlign w:val="bottom"/>
            <w:hideMark/>
          </w:tcPr>
          <w:p w:rsidR="007A0251" w:rsidRPr="007A0251" w:rsidRDefault="007A0251" w:rsidP="007A0251">
            <w:pPr>
              <w:rPr>
                <w:color w:val="000000"/>
                <w:sz w:val="24"/>
                <w:szCs w:val="24"/>
              </w:rPr>
            </w:pPr>
            <w:r w:rsidRPr="007A0251">
              <w:rPr>
                <w:color w:val="000000"/>
                <w:sz w:val="24"/>
                <w:szCs w:val="24"/>
              </w:rPr>
              <w:t>Международная кооперация</w:t>
            </w:r>
          </w:p>
        </w:tc>
        <w:tc>
          <w:tcPr>
            <w:tcW w:w="1238" w:type="dxa"/>
            <w:tcBorders>
              <w:top w:val="nil"/>
              <w:left w:val="nil"/>
              <w:bottom w:val="nil"/>
              <w:right w:val="nil"/>
            </w:tcBorders>
            <w:shd w:val="clear" w:color="auto" w:fill="auto"/>
            <w:noWrap/>
            <w:vAlign w:val="bottom"/>
          </w:tcPr>
          <w:p w:rsidR="007A0251" w:rsidRPr="007A0251" w:rsidRDefault="007A0251" w:rsidP="007A0251">
            <w:pPr>
              <w:jc w:val="center"/>
              <w:rPr>
                <w:color w:val="000000"/>
                <w:sz w:val="24"/>
                <w:szCs w:val="24"/>
              </w:rPr>
            </w:pPr>
            <w:r w:rsidRPr="007A0251">
              <w:rPr>
                <w:color w:val="000000"/>
                <w:sz w:val="24"/>
                <w:szCs w:val="24"/>
              </w:rPr>
              <w:t>21.99</w:t>
            </w:r>
          </w:p>
        </w:tc>
      </w:tr>
      <w:tr w:rsidR="007A0251" w:rsidRPr="007A0251" w:rsidTr="008B5D7A">
        <w:trPr>
          <w:trHeight w:val="394"/>
        </w:trPr>
        <w:tc>
          <w:tcPr>
            <w:tcW w:w="440" w:type="dxa"/>
            <w:tcBorders>
              <w:top w:val="nil"/>
              <w:left w:val="nil"/>
              <w:bottom w:val="nil"/>
              <w:right w:val="nil"/>
            </w:tcBorders>
            <w:shd w:val="clear" w:color="000000" w:fill="CCC0DA"/>
            <w:noWrap/>
            <w:vAlign w:val="bottom"/>
            <w:hideMark/>
          </w:tcPr>
          <w:p w:rsidR="007A0251" w:rsidRPr="007A0251" w:rsidRDefault="007A0251" w:rsidP="007A0251">
            <w:pPr>
              <w:rPr>
                <w:color w:val="000000"/>
                <w:sz w:val="24"/>
                <w:szCs w:val="24"/>
              </w:rPr>
            </w:pPr>
            <w:r w:rsidRPr="007A0251">
              <w:rPr>
                <w:color w:val="000000"/>
                <w:sz w:val="24"/>
                <w:szCs w:val="24"/>
              </w:rPr>
              <w:t> </w:t>
            </w:r>
          </w:p>
        </w:tc>
        <w:tc>
          <w:tcPr>
            <w:tcW w:w="3212" w:type="dxa"/>
            <w:tcBorders>
              <w:top w:val="nil"/>
              <w:left w:val="nil"/>
              <w:bottom w:val="nil"/>
              <w:right w:val="nil"/>
            </w:tcBorders>
            <w:shd w:val="clear" w:color="000000" w:fill="B8CCE4"/>
            <w:vAlign w:val="bottom"/>
            <w:hideMark/>
          </w:tcPr>
          <w:p w:rsidR="007A0251" w:rsidRPr="007A0251" w:rsidRDefault="007A0251" w:rsidP="007A0251">
            <w:pPr>
              <w:rPr>
                <w:color w:val="000000"/>
                <w:sz w:val="24"/>
                <w:szCs w:val="24"/>
              </w:rPr>
            </w:pPr>
            <w:r w:rsidRPr="007A0251">
              <w:rPr>
                <w:color w:val="000000"/>
                <w:sz w:val="24"/>
                <w:szCs w:val="24"/>
              </w:rPr>
              <w:t>Беспилотные авиационные системы</w:t>
            </w:r>
          </w:p>
        </w:tc>
        <w:tc>
          <w:tcPr>
            <w:tcW w:w="1238" w:type="dxa"/>
            <w:tcBorders>
              <w:top w:val="nil"/>
              <w:left w:val="nil"/>
              <w:bottom w:val="nil"/>
              <w:right w:val="nil"/>
            </w:tcBorders>
            <w:shd w:val="clear" w:color="auto" w:fill="auto"/>
            <w:noWrap/>
            <w:vAlign w:val="bottom"/>
          </w:tcPr>
          <w:p w:rsidR="007A0251" w:rsidRPr="007A0251" w:rsidRDefault="007A0251" w:rsidP="007A0251">
            <w:pPr>
              <w:jc w:val="center"/>
              <w:rPr>
                <w:color w:val="000000"/>
                <w:sz w:val="24"/>
                <w:szCs w:val="24"/>
              </w:rPr>
            </w:pPr>
            <w:r w:rsidRPr="007A0251">
              <w:rPr>
                <w:color w:val="000000"/>
                <w:sz w:val="24"/>
                <w:szCs w:val="24"/>
              </w:rPr>
              <w:t>1.50</w:t>
            </w:r>
          </w:p>
        </w:tc>
      </w:tr>
      <w:tr w:rsidR="007A0251" w:rsidRPr="007A0251" w:rsidTr="008B5D7A">
        <w:trPr>
          <w:trHeight w:val="370"/>
        </w:trPr>
        <w:tc>
          <w:tcPr>
            <w:tcW w:w="440" w:type="dxa"/>
            <w:tcBorders>
              <w:top w:val="nil"/>
              <w:left w:val="nil"/>
              <w:bottom w:val="nil"/>
              <w:right w:val="nil"/>
            </w:tcBorders>
            <w:shd w:val="clear" w:color="000000" w:fill="CCC0DA"/>
            <w:noWrap/>
            <w:vAlign w:val="bottom"/>
            <w:hideMark/>
          </w:tcPr>
          <w:p w:rsidR="007A0251" w:rsidRPr="007A0251" w:rsidRDefault="007A0251" w:rsidP="007A0251">
            <w:pPr>
              <w:rPr>
                <w:color w:val="000000"/>
                <w:sz w:val="24"/>
                <w:szCs w:val="24"/>
              </w:rPr>
            </w:pPr>
            <w:r w:rsidRPr="007A0251">
              <w:rPr>
                <w:color w:val="000000"/>
                <w:sz w:val="24"/>
                <w:szCs w:val="24"/>
              </w:rPr>
              <w:t> </w:t>
            </w:r>
          </w:p>
        </w:tc>
        <w:tc>
          <w:tcPr>
            <w:tcW w:w="3212" w:type="dxa"/>
            <w:tcBorders>
              <w:top w:val="nil"/>
              <w:left w:val="nil"/>
              <w:bottom w:val="nil"/>
              <w:right w:val="nil"/>
            </w:tcBorders>
            <w:shd w:val="clear" w:color="auto" w:fill="auto"/>
            <w:vAlign w:val="bottom"/>
            <w:hideMark/>
          </w:tcPr>
          <w:p w:rsidR="007A0251" w:rsidRPr="007A0251" w:rsidRDefault="007A0251" w:rsidP="007A0251">
            <w:pPr>
              <w:rPr>
                <w:color w:val="000000"/>
                <w:sz w:val="24"/>
                <w:szCs w:val="24"/>
              </w:rPr>
            </w:pPr>
            <w:r w:rsidRPr="007A0251">
              <w:rPr>
                <w:b/>
                <w:color w:val="000000"/>
                <w:sz w:val="28"/>
                <w:szCs w:val="24"/>
              </w:rPr>
              <w:t>Итого</w:t>
            </w:r>
          </w:p>
        </w:tc>
        <w:tc>
          <w:tcPr>
            <w:tcW w:w="1238" w:type="dxa"/>
            <w:tcBorders>
              <w:top w:val="nil"/>
              <w:left w:val="nil"/>
              <w:bottom w:val="nil"/>
              <w:right w:val="nil"/>
            </w:tcBorders>
            <w:shd w:val="clear" w:color="auto" w:fill="auto"/>
            <w:noWrap/>
            <w:vAlign w:val="bottom"/>
            <w:hideMark/>
          </w:tcPr>
          <w:p w:rsidR="007A0251" w:rsidRPr="007A0251" w:rsidRDefault="007A0251" w:rsidP="007A0251">
            <w:pPr>
              <w:jc w:val="center"/>
              <w:rPr>
                <w:color w:val="000000"/>
                <w:sz w:val="24"/>
                <w:szCs w:val="24"/>
              </w:rPr>
            </w:pPr>
            <w:r w:rsidRPr="007A0251">
              <w:rPr>
                <w:b/>
                <w:color w:val="000000"/>
                <w:sz w:val="28"/>
                <w:szCs w:val="24"/>
              </w:rPr>
              <w:t>9 387.70</w:t>
            </w:r>
          </w:p>
        </w:tc>
      </w:tr>
      <w:tr w:rsidR="007A0251" w:rsidRPr="007A0251" w:rsidTr="008B5D7A">
        <w:trPr>
          <w:trHeight w:val="313"/>
        </w:trPr>
        <w:tc>
          <w:tcPr>
            <w:tcW w:w="440" w:type="dxa"/>
            <w:tcBorders>
              <w:top w:val="nil"/>
              <w:left w:val="nil"/>
              <w:bottom w:val="nil"/>
              <w:right w:val="nil"/>
            </w:tcBorders>
            <w:shd w:val="clear" w:color="auto" w:fill="auto"/>
            <w:noWrap/>
            <w:vAlign w:val="bottom"/>
            <w:hideMark/>
          </w:tcPr>
          <w:p w:rsidR="007A0251" w:rsidRPr="007A0251" w:rsidRDefault="007A0251" w:rsidP="007A0251">
            <w:pPr>
              <w:rPr>
                <w:color w:val="000000"/>
                <w:sz w:val="24"/>
                <w:szCs w:val="24"/>
              </w:rPr>
            </w:pPr>
            <w:r w:rsidRPr="007A0251">
              <w:rPr>
                <w:color w:val="000000"/>
                <w:sz w:val="24"/>
                <w:szCs w:val="24"/>
              </w:rPr>
              <w:t xml:space="preserve">          </w:t>
            </w:r>
          </w:p>
        </w:tc>
        <w:tc>
          <w:tcPr>
            <w:tcW w:w="3212" w:type="dxa"/>
            <w:tcBorders>
              <w:top w:val="nil"/>
              <w:left w:val="nil"/>
              <w:bottom w:val="nil"/>
              <w:right w:val="nil"/>
            </w:tcBorders>
            <w:shd w:val="clear" w:color="auto" w:fill="auto"/>
            <w:vAlign w:val="bottom"/>
          </w:tcPr>
          <w:p w:rsidR="007A0251" w:rsidRPr="007A0251" w:rsidRDefault="007A0251" w:rsidP="007A0251">
            <w:pPr>
              <w:rPr>
                <w:b/>
                <w:color w:val="000000"/>
                <w:sz w:val="28"/>
                <w:szCs w:val="24"/>
              </w:rPr>
            </w:pPr>
          </w:p>
        </w:tc>
        <w:tc>
          <w:tcPr>
            <w:tcW w:w="1238" w:type="dxa"/>
            <w:tcBorders>
              <w:top w:val="nil"/>
              <w:left w:val="nil"/>
              <w:bottom w:val="nil"/>
              <w:right w:val="nil"/>
            </w:tcBorders>
            <w:shd w:val="clear" w:color="auto" w:fill="auto"/>
            <w:noWrap/>
            <w:vAlign w:val="bottom"/>
          </w:tcPr>
          <w:p w:rsidR="007A0251" w:rsidRPr="007A0251" w:rsidRDefault="007A0251" w:rsidP="007A0251">
            <w:pPr>
              <w:jc w:val="right"/>
              <w:rPr>
                <w:b/>
                <w:color w:val="000000"/>
                <w:sz w:val="28"/>
                <w:szCs w:val="24"/>
              </w:rPr>
            </w:pPr>
          </w:p>
        </w:tc>
      </w:tr>
    </w:tbl>
    <w:p w:rsidR="007A0251" w:rsidRPr="007A0251" w:rsidRDefault="007A0251" w:rsidP="007A0251">
      <w:pPr>
        <w:ind w:left="567" w:firstLine="4678"/>
        <w:rPr>
          <w:noProof/>
        </w:rPr>
      </w:pPr>
      <w:r w:rsidRPr="007A0251">
        <w:rPr>
          <w:noProof/>
          <w:sz w:val="12"/>
        </w:rPr>
        <w:t xml:space="preserve"> </w:t>
      </w:r>
      <w:r w:rsidR="00B63979">
        <w:rPr>
          <w:noProof/>
        </w:rPr>
        <w:pict>
          <v:shape id="_x0000_i1088" type="#_x0000_t75" style="width:179.6pt;height:167.45pt;visibility:visible">
            <v:imagedata r:id="rId101" o:title="" croptop="6858f" cropbottom="7063f" cropleft="10473f" cropright="11005f"/>
            <o:lock v:ext="edit" aspectratio="f"/>
          </v:shape>
        </w:pict>
      </w:r>
      <w:r w:rsidRPr="007A0251">
        <w:rPr>
          <w:noProof/>
        </w:rPr>
        <w:t xml:space="preserve">                      </w:t>
      </w:r>
      <w:r w:rsidR="00B63979">
        <w:rPr>
          <w:noProof/>
        </w:rPr>
        <w:lastRenderedPageBreak/>
        <w:pict>
          <v:shape id="_x0000_i1089" type="#_x0000_t75" style="width:183.65pt;height:166.65pt;visibility:visible" o:gfxdata="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">
            <v:imagedata r:id="rId102" o:title="" croptop="5060f" cropbottom="6408f" cropleft="4886f" cropright="8274f"/>
            <o:lock v:ext="edit" aspectratio="f"/>
          </v:shape>
        </w:pict>
      </w:r>
      <w:r w:rsidRPr="007A0251">
        <w:rPr>
          <w:noProof/>
        </w:rPr>
        <w:t xml:space="preserve">                                                                            </w:t>
      </w:r>
    </w:p>
    <w:p w:rsidR="007A0251" w:rsidRPr="007A0251" w:rsidRDefault="007A0251" w:rsidP="007A0251">
      <w:pPr>
        <w:ind w:firstLine="709"/>
        <w:jc w:val="center"/>
        <w:rPr>
          <w:b/>
          <w:sz w:val="24"/>
          <w:szCs w:val="28"/>
        </w:rPr>
      </w:pPr>
      <w:r w:rsidRPr="007A0251">
        <w:rPr>
          <w:b/>
          <w:sz w:val="24"/>
          <w:szCs w:val="28"/>
        </w:rPr>
        <w:t>Рисунок 7</w:t>
      </w:r>
    </w:p>
    <w:p w:rsidR="007A0251" w:rsidRPr="007A0251" w:rsidRDefault="007A0251" w:rsidP="007A0251">
      <w:pPr>
        <w:ind w:firstLine="709"/>
        <w:jc w:val="both"/>
        <w:rPr>
          <w:sz w:val="28"/>
          <w:szCs w:val="28"/>
        </w:rPr>
      </w:pPr>
    </w:p>
    <w:p w:rsidR="007A0251" w:rsidRPr="007A0251" w:rsidRDefault="007A0251" w:rsidP="007A0251">
      <w:pPr>
        <w:ind w:firstLine="709"/>
        <w:jc w:val="both"/>
        <w:rPr>
          <w:sz w:val="28"/>
          <w:szCs w:val="28"/>
        </w:rPr>
      </w:pPr>
      <w:r w:rsidRPr="007A0251">
        <w:rPr>
          <w:sz w:val="28"/>
          <w:szCs w:val="28"/>
        </w:rPr>
        <w:t>Расходы на реализацию национальных проектов в 2024 году составили 13 692.08 млн. руб.,  в 2025 году – 9 387.70 млн. руб., что на 31% меньше, чем в 2024 году.</w:t>
      </w:r>
    </w:p>
    <w:p w:rsidR="007A0251" w:rsidRPr="007A0251" w:rsidRDefault="007A0251" w:rsidP="007A0251">
      <w:pPr>
        <w:ind w:firstLine="709"/>
        <w:jc w:val="both"/>
        <w:rPr>
          <w:sz w:val="28"/>
          <w:szCs w:val="28"/>
        </w:rPr>
      </w:pPr>
      <w:r w:rsidRPr="007A0251">
        <w:rPr>
          <w:sz w:val="28"/>
          <w:szCs w:val="28"/>
        </w:rPr>
        <w:t>В соответствии со статьей 236.1 Бюджетного кодекса Российской Федерации в порядке, установленном высшим исполнительным органом субъекта Российской Федерации (местной администрацией муниципального образования), с учетом общих требований, установленных Правительством Российской Федерации, финансовые органы субъекта Российской Федерации (муниципального образования) привлекали на единый счет бюджета субъекта Российской Федерации (местного бюджета) остатки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бюджета субъекта Российской Федерации (местного бюджета); единых счетах бюджетов государственных внебюджетных фондов, открытых органу управления территориальным государственным внебюджетным фондом; казначейских счетах для осуществления и отражения операций с денежными средствами бюджетных и автономных учреждений, получателей средств из бюджета, участников казначейского сопровождения, открытых финансовому органу субъекта Российской Федерации (местного бюджета).</w:t>
      </w:r>
    </w:p>
    <w:p w:rsidR="007A0251" w:rsidRPr="007A0251" w:rsidRDefault="007A0251" w:rsidP="007A0251">
      <w:pPr>
        <w:autoSpaceDE w:val="0"/>
        <w:autoSpaceDN w:val="0"/>
        <w:ind w:firstLine="720"/>
        <w:jc w:val="both"/>
        <w:rPr>
          <w:sz w:val="28"/>
          <w:szCs w:val="28"/>
        </w:rPr>
      </w:pPr>
      <w:r w:rsidRPr="007A0251">
        <w:rPr>
          <w:sz w:val="28"/>
          <w:szCs w:val="28"/>
        </w:rPr>
        <w:t>В 2025 году объем привлеченных средств на уровень бюджета Ярославской области  увеличился в 1.8 раз, на уровень местных бюджетов – в 3.4 раза.</w:t>
      </w:r>
    </w:p>
    <w:p w:rsidR="007A0251" w:rsidRPr="007A0251" w:rsidRDefault="007A0251" w:rsidP="007A0251">
      <w:pPr>
        <w:ind w:firstLine="709"/>
        <w:jc w:val="both"/>
        <w:rPr>
          <w:sz w:val="28"/>
          <w:szCs w:val="28"/>
        </w:rPr>
      </w:pPr>
      <w:r w:rsidRPr="007A0251">
        <w:rPr>
          <w:sz w:val="28"/>
          <w:szCs w:val="28"/>
        </w:rPr>
        <w:t>Информация по суммам привлеченных средств на уровень бюджетов субъектов  Российской Федерации (местных бюджетов) представлена в Таблице №5.</w:t>
      </w:r>
    </w:p>
    <w:p w:rsidR="007A0251" w:rsidRPr="007A0251" w:rsidRDefault="007A0251" w:rsidP="007A0251">
      <w:pPr>
        <w:ind w:firstLine="709"/>
        <w:jc w:val="right"/>
        <w:rPr>
          <w:sz w:val="28"/>
          <w:szCs w:val="28"/>
        </w:rPr>
      </w:pPr>
    </w:p>
    <w:p w:rsidR="007A0251" w:rsidRPr="007A0251" w:rsidRDefault="007A0251" w:rsidP="007A0251">
      <w:pPr>
        <w:ind w:firstLine="709"/>
        <w:jc w:val="right"/>
        <w:rPr>
          <w:sz w:val="28"/>
          <w:szCs w:val="28"/>
        </w:rPr>
      </w:pPr>
      <w:r w:rsidRPr="007A0251">
        <w:rPr>
          <w:sz w:val="28"/>
          <w:szCs w:val="28"/>
        </w:rPr>
        <w:t xml:space="preserve">Таблица № 5 </w:t>
      </w:r>
    </w:p>
    <w:p w:rsidR="007A0251" w:rsidRPr="007A0251" w:rsidRDefault="007A0251" w:rsidP="005046C3">
      <w:pPr>
        <w:jc w:val="center"/>
        <w:rPr>
          <w:sz w:val="28"/>
          <w:szCs w:val="28"/>
        </w:rPr>
      </w:pPr>
      <w:r w:rsidRPr="007A0251">
        <w:rPr>
          <w:b/>
          <w:sz w:val="28"/>
          <w:szCs w:val="28"/>
        </w:rPr>
        <w:t>Информация по суммам привлеченных средств на уровень бюджетов субъектов   Российской Федерации (местных бюджетов), млн. рублей</w:t>
      </w:r>
      <w:r w:rsidRPr="007A0251">
        <w:rPr>
          <w:sz w:val="28"/>
          <w:szCs w:val="28"/>
        </w:rPr>
        <w:t>.</w:t>
      </w:r>
    </w:p>
    <w:tbl>
      <w:tblPr>
        <w:tblW w:w="10774" w:type="dxa"/>
        <w:tblInd w:w="-176" w:type="dxa"/>
        <w:tblLayout w:type="fixed"/>
        <w:tblCellMar>
          <w:left w:w="0" w:type="dxa"/>
          <w:right w:w="0" w:type="dxa"/>
        </w:tblCellMar>
        <w:tblLook w:val="04A0" w:firstRow="1" w:lastRow="0" w:firstColumn="1" w:lastColumn="0" w:noHBand="0" w:noVBand="1"/>
      </w:tblPr>
      <w:tblGrid>
        <w:gridCol w:w="4679"/>
        <w:gridCol w:w="1559"/>
        <w:gridCol w:w="1276"/>
        <w:gridCol w:w="1701"/>
        <w:gridCol w:w="1559"/>
      </w:tblGrid>
      <w:tr w:rsidR="007A0251" w:rsidRPr="007A0251" w:rsidTr="008B5D7A">
        <w:trPr>
          <w:trHeight w:val="275"/>
        </w:trPr>
        <w:tc>
          <w:tcPr>
            <w:tcW w:w="4679" w:type="dxa"/>
            <w:vMerge w:val="restart"/>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center"/>
            <w:hideMark/>
          </w:tcPr>
          <w:p w:rsidR="007A0251" w:rsidRPr="007A0251" w:rsidRDefault="007A0251" w:rsidP="007A0251">
            <w:pPr>
              <w:jc w:val="center"/>
              <w:rPr>
                <w:sz w:val="22"/>
                <w:szCs w:val="22"/>
              </w:rPr>
            </w:pPr>
            <w:r w:rsidRPr="007A0251">
              <w:rPr>
                <w:rFonts w:eastAsia="DejaVu Sans"/>
                <w:b/>
                <w:bCs/>
                <w:color w:val="FFFFFF"/>
                <w:kern w:val="24"/>
                <w:sz w:val="22"/>
                <w:szCs w:val="22"/>
              </w:rPr>
              <w:t>Источники привлечения средств</w:t>
            </w:r>
          </w:p>
        </w:tc>
        <w:tc>
          <w:tcPr>
            <w:tcW w:w="2835" w:type="dxa"/>
            <w:gridSpan w:val="2"/>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bottom"/>
            <w:hideMark/>
          </w:tcPr>
          <w:p w:rsidR="007A0251" w:rsidRPr="007A0251" w:rsidRDefault="007A0251" w:rsidP="007A0251">
            <w:pPr>
              <w:jc w:val="center"/>
              <w:rPr>
                <w:sz w:val="22"/>
                <w:szCs w:val="22"/>
              </w:rPr>
            </w:pPr>
            <w:r w:rsidRPr="007A0251">
              <w:rPr>
                <w:rFonts w:eastAsia="DejaVu Sans"/>
                <w:b/>
                <w:bCs/>
                <w:color w:val="FFFFFF"/>
                <w:kern w:val="24"/>
                <w:sz w:val="22"/>
                <w:szCs w:val="22"/>
              </w:rPr>
              <w:t>По бюджету субъекта Российской Федерации</w:t>
            </w:r>
          </w:p>
        </w:tc>
        <w:tc>
          <w:tcPr>
            <w:tcW w:w="3260" w:type="dxa"/>
            <w:gridSpan w:val="2"/>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bottom"/>
            <w:hideMark/>
          </w:tcPr>
          <w:p w:rsidR="007A0251" w:rsidRPr="007A0251" w:rsidRDefault="007A0251" w:rsidP="007A0251">
            <w:pPr>
              <w:jc w:val="center"/>
              <w:rPr>
                <w:sz w:val="22"/>
                <w:szCs w:val="22"/>
              </w:rPr>
            </w:pPr>
            <w:r w:rsidRPr="007A0251">
              <w:rPr>
                <w:rFonts w:eastAsia="DejaVu Sans"/>
                <w:b/>
                <w:bCs/>
                <w:color w:val="FFFFFF"/>
                <w:kern w:val="24"/>
                <w:sz w:val="22"/>
                <w:szCs w:val="22"/>
              </w:rPr>
              <w:t>По бюджетам муниципальных образований</w:t>
            </w:r>
          </w:p>
        </w:tc>
      </w:tr>
      <w:tr w:rsidR="007A0251" w:rsidRPr="007A0251" w:rsidTr="008B5D7A">
        <w:trPr>
          <w:trHeight w:val="275"/>
        </w:trPr>
        <w:tc>
          <w:tcPr>
            <w:tcW w:w="4679" w:type="dxa"/>
            <w:vMerge/>
            <w:tcBorders>
              <w:top w:val="single" w:sz="8" w:space="0" w:color="FFFFFF"/>
              <w:left w:val="single" w:sz="8" w:space="0" w:color="FFFFFF"/>
              <w:bottom w:val="single" w:sz="24" w:space="0" w:color="FFFFFF"/>
              <w:right w:val="single" w:sz="8" w:space="0" w:color="FFFFFF"/>
            </w:tcBorders>
            <w:vAlign w:val="center"/>
            <w:hideMark/>
          </w:tcPr>
          <w:p w:rsidR="007A0251" w:rsidRPr="007A0251" w:rsidRDefault="007A0251" w:rsidP="007A0251">
            <w:pPr>
              <w:rPr>
                <w:sz w:val="22"/>
                <w:szCs w:val="22"/>
              </w:rPr>
            </w:pPr>
          </w:p>
        </w:tc>
        <w:tc>
          <w:tcPr>
            <w:tcW w:w="1559"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bottom"/>
            <w:hideMark/>
          </w:tcPr>
          <w:p w:rsidR="007A0251" w:rsidRPr="007A0251" w:rsidRDefault="007A0251" w:rsidP="007A0251">
            <w:pPr>
              <w:jc w:val="center"/>
              <w:rPr>
                <w:b/>
                <w:sz w:val="24"/>
                <w:szCs w:val="22"/>
              </w:rPr>
            </w:pPr>
            <w:r w:rsidRPr="007A0251">
              <w:rPr>
                <w:rFonts w:eastAsia="DejaVu Sans"/>
                <w:b/>
                <w:color w:val="000000"/>
                <w:kern w:val="24"/>
                <w:sz w:val="24"/>
                <w:szCs w:val="22"/>
              </w:rPr>
              <w:t>2024</w:t>
            </w:r>
          </w:p>
        </w:tc>
        <w:tc>
          <w:tcPr>
            <w:tcW w:w="1276"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bottom"/>
            <w:hideMark/>
          </w:tcPr>
          <w:p w:rsidR="007A0251" w:rsidRPr="007A0251" w:rsidRDefault="007A0251" w:rsidP="007A0251">
            <w:pPr>
              <w:jc w:val="center"/>
              <w:rPr>
                <w:b/>
                <w:sz w:val="24"/>
                <w:szCs w:val="22"/>
              </w:rPr>
            </w:pPr>
            <w:r w:rsidRPr="007A0251">
              <w:rPr>
                <w:rFonts w:eastAsia="DejaVu Sans"/>
                <w:b/>
                <w:color w:val="000000"/>
                <w:kern w:val="24"/>
                <w:sz w:val="24"/>
                <w:szCs w:val="22"/>
              </w:rPr>
              <w:t>2025</w:t>
            </w:r>
          </w:p>
        </w:tc>
        <w:tc>
          <w:tcPr>
            <w:tcW w:w="1701"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bottom"/>
            <w:hideMark/>
          </w:tcPr>
          <w:p w:rsidR="007A0251" w:rsidRPr="007A0251" w:rsidRDefault="007A0251" w:rsidP="007A0251">
            <w:pPr>
              <w:jc w:val="center"/>
              <w:rPr>
                <w:b/>
                <w:sz w:val="24"/>
                <w:szCs w:val="22"/>
              </w:rPr>
            </w:pPr>
            <w:r w:rsidRPr="007A0251">
              <w:rPr>
                <w:rFonts w:eastAsia="DejaVu Sans"/>
                <w:b/>
                <w:color w:val="000000"/>
                <w:kern w:val="24"/>
                <w:sz w:val="24"/>
                <w:szCs w:val="22"/>
              </w:rPr>
              <w:t>2024</w:t>
            </w:r>
          </w:p>
        </w:tc>
        <w:tc>
          <w:tcPr>
            <w:tcW w:w="1559"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bottom"/>
            <w:hideMark/>
          </w:tcPr>
          <w:p w:rsidR="007A0251" w:rsidRPr="007A0251" w:rsidRDefault="007A0251" w:rsidP="007A0251">
            <w:pPr>
              <w:jc w:val="center"/>
              <w:rPr>
                <w:b/>
                <w:sz w:val="24"/>
                <w:szCs w:val="22"/>
              </w:rPr>
            </w:pPr>
            <w:r w:rsidRPr="007A0251">
              <w:rPr>
                <w:rFonts w:eastAsia="DejaVu Sans"/>
                <w:b/>
                <w:color w:val="000000"/>
                <w:kern w:val="24"/>
                <w:sz w:val="24"/>
                <w:szCs w:val="22"/>
              </w:rPr>
              <w:t>2025</w:t>
            </w:r>
          </w:p>
        </w:tc>
      </w:tr>
      <w:tr w:rsidR="007A0251" w:rsidRPr="007A0251" w:rsidTr="008B5D7A">
        <w:trPr>
          <w:trHeight w:val="275"/>
        </w:trPr>
        <w:tc>
          <w:tcPr>
            <w:tcW w:w="4679"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bottom"/>
            <w:hideMark/>
          </w:tcPr>
          <w:p w:rsidR="007A0251" w:rsidRPr="007A0251" w:rsidRDefault="007A0251" w:rsidP="007A0251">
            <w:pPr>
              <w:rPr>
                <w:sz w:val="20"/>
                <w:szCs w:val="22"/>
              </w:rPr>
            </w:pPr>
            <w:r w:rsidRPr="007A0251">
              <w:rPr>
                <w:rFonts w:eastAsia="DejaVu Sans"/>
                <w:b/>
                <w:bCs/>
                <w:color w:val="FFFFFF"/>
                <w:kern w:val="24"/>
                <w:sz w:val="20"/>
                <w:szCs w:val="22"/>
              </w:rPr>
              <w:t>Средства, поступающие во временное распоряжение получателей средств бюджетов субъектов Российской Федерации (местных бюджетов)</w:t>
            </w:r>
          </w:p>
        </w:tc>
        <w:tc>
          <w:tcPr>
            <w:tcW w:w="155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7A0251" w:rsidRPr="007A0251" w:rsidRDefault="007A0251" w:rsidP="007A0251">
            <w:pPr>
              <w:jc w:val="center"/>
              <w:rPr>
                <w:sz w:val="24"/>
                <w:szCs w:val="22"/>
              </w:rPr>
            </w:pPr>
            <w:r w:rsidRPr="007A0251">
              <w:rPr>
                <w:rFonts w:eastAsia="DejaVu Sans"/>
                <w:color w:val="000000"/>
                <w:kern w:val="24"/>
                <w:sz w:val="24"/>
                <w:szCs w:val="22"/>
              </w:rPr>
              <w:t>257.00</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tcPr>
          <w:p w:rsidR="007A0251" w:rsidRPr="007A0251" w:rsidRDefault="007A0251" w:rsidP="007A0251">
            <w:pPr>
              <w:jc w:val="center"/>
              <w:rPr>
                <w:sz w:val="24"/>
                <w:szCs w:val="22"/>
              </w:rPr>
            </w:pPr>
            <w:r w:rsidRPr="007A0251">
              <w:rPr>
                <w:sz w:val="24"/>
                <w:szCs w:val="22"/>
              </w:rPr>
              <w:t>670.00</w:t>
            </w:r>
          </w:p>
        </w:tc>
        <w:tc>
          <w:tcPr>
            <w:tcW w:w="170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7A0251" w:rsidRPr="007A0251" w:rsidRDefault="007A0251" w:rsidP="007A0251">
            <w:pPr>
              <w:jc w:val="center"/>
              <w:rPr>
                <w:sz w:val="24"/>
                <w:szCs w:val="22"/>
              </w:rPr>
            </w:pPr>
            <w:r w:rsidRPr="007A0251">
              <w:rPr>
                <w:rFonts w:eastAsia="DejaVu Sans"/>
                <w:color w:val="000000"/>
                <w:kern w:val="24"/>
                <w:sz w:val="24"/>
                <w:szCs w:val="22"/>
              </w:rPr>
              <w:t>0.00</w:t>
            </w:r>
          </w:p>
        </w:tc>
        <w:tc>
          <w:tcPr>
            <w:tcW w:w="155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tcPr>
          <w:p w:rsidR="007A0251" w:rsidRPr="007A0251" w:rsidRDefault="007A0251" w:rsidP="007A0251">
            <w:pPr>
              <w:jc w:val="center"/>
              <w:rPr>
                <w:sz w:val="24"/>
                <w:szCs w:val="22"/>
              </w:rPr>
            </w:pPr>
            <w:r w:rsidRPr="007A0251">
              <w:rPr>
                <w:sz w:val="24"/>
                <w:szCs w:val="22"/>
              </w:rPr>
              <w:t>511.40</w:t>
            </w:r>
          </w:p>
        </w:tc>
      </w:tr>
      <w:tr w:rsidR="007A0251" w:rsidRPr="007A0251" w:rsidTr="008B5D7A">
        <w:trPr>
          <w:trHeight w:val="275"/>
        </w:trPr>
        <w:tc>
          <w:tcPr>
            <w:tcW w:w="4679"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bottom"/>
            <w:hideMark/>
          </w:tcPr>
          <w:p w:rsidR="007A0251" w:rsidRPr="007A0251" w:rsidRDefault="007A0251" w:rsidP="007A0251">
            <w:pPr>
              <w:rPr>
                <w:sz w:val="20"/>
                <w:szCs w:val="22"/>
              </w:rPr>
            </w:pPr>
            <w:r w:rsidRPr="007A0251">
              <w:rPr>
                <w:rFonts w:eastAsia="DejaVu Sans"/>
                <w:b/>
                <w:bCs/>
                <w:color w:val="FFFFFF"/>
                <w:kern w:val="24"/>
                <w:sz w:val="20"/>
                <w:szCs w:val="22"/>
              </w:rPr>
              <w:lastRenderedPageBreak/>
              <w:t>Средства бюджетных, автономных учреждений субъектов Российской Федерации (местных бюджетов)</w:t>
            </w:r>
          </w:p>
        </w:tc>
        <w:tc>
          <w:tcPr>
            <w:tcW w:w="155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7A0251" w:rsidRPr="007A0251" w:rsidRDefault="007A0251" w:rsidP="007A0251">
            <w:pPr>
              <w:jc w:val="center"/>
              <w:rPr>
                <w:sz w:val="24"/>
                <w:szCs w:val="22"/>
              </w:rPr>
            </w:pPr>
            <w:r w:rsidRPr="007A0251">
              <w:rPr>
                <w:rFonts w:eastAsia="DejaVu Sans"/>
                <w:color w:val="000000"/>
                <w:kern w:val="24"/>
                <w:sz w:val="24"/>
                <w:szCs w:val="22"/>
              </w:rPr>
              <w:t>25 810.00</w:t>
            </w:r>
          </w:p>
        </w:tc>
        <w:tc>
          <w:tcPr>
            <w:tcW w:w="1276"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tcPr>
          <w:p w:rsidR="007A0251" w:rsidRPr="007A0251" w:rsidRDefault="007A0251" w:rsidP="007A0251">
            <w:pPr>
              <w:jc w:val="center"/>
              <w:rPr>
                <w:sz w:val="24"/>
                <w:szCs w:val="22"/>
              </w:rPr>
            </w:pPr>
            <w:r w:rsidRPr="007A0251">
              <w:rPr>
                <w:sz w:val="24"/>
                <w:szCs w:val="22"/>
              </w:rPr>
              <w:t>30 837.00</w:t>
            </w:r>
          </w:p>
        </w:tc>
        <w:tc>
          <w:tcPr>
            <w:tcW w:w="170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7A0251" w:rsidRPr="007A0251" w:rsidRDefault="007A0251" w:rsidP="007A0251">
            <w:pPr>
              <w:jc w:val="center"/>
              <w:rPr>
                <w:sz w:val="24"/>
                <w:szCs w:val="22"/>
              </w:rPr>
            </w:pPr>
            <w:r w:rsidRPr="007A0251">
              <w:rPr>
                <w:rFonts w:eastAsia="DejaVu Sans"/>
                <w:color w:val="000000"/>
                <w:kern w:val="24"/>
                <w:sz w:val="24"/>
                <w:szCs w:val="22"/>
              </w:rPr>
              <w:t>5 948.50</w:t>
            </w:r>
          </w:p>
        </w:tc>
        <w:tc>
          <w:tcPr>
            <w:tcW w:w="155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tcPr>
          <w:p w:rsidR="007A0251" w:rsidRPr="007A0251" w:rsidRDefault="007A0251" w:rsidP="007A0251">
            <w:pPr>
              <w:jc w:val="center"/>
              <w:rPr>
                <w:sz w:val="24"/>
                <w:szCs w:val="22"/>
              </w:rPr>
            </w:pPr>
            <w:r w:rsidRPr="007A0251">
              <w:rPr>
                <w:sz w:val="24"/>
                <w:szCs w:val="22"/>
              </w:rPr>
              <w:t>19 668,74</w:t>
            </w:r>
          </w:p>
        </w:tc>
      </w:tr>
      <w:tr w:rsidR="007A0251" w:rsidRPr="007A0251" w:rsidTr="008B5D7A">
        <w:trPr>
          <w:trHeight w:val="275"/>
        </w:trPr>
        <w:tc>
          <w:tcPr>
            <w:tcW w:w="4679"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bottom"/>
            <w:hideMark/>
          </w:tcPr>
          <w:p w:rsidR="007A0251" w:rsidRPr="007A0251" w:rsidRDefault="007A0251" w:rsidP="007A0251">
            <w:pPr>
              <w:rPr>
                <w:sz w:val="20"/>
                <w:szCs w:val="22"/>
              </w:rPr>
            </w:pPr>
            <w:r w:rsidRPr="007A0251">
              <w:rPr>
                <w:rFonts w:eastAsia="DejaVu Sans"/>
                <w:b/>
                <w:bCs/>
                <w:color w:val="FFFFFF"/>
                <w:kern w:val="24"/>
                <w:sz w:val="20"/>
                <w:szCs w:val="22"/>
              </w:rPr>
              <w:t>Средства участников казначейского сопровождения, источником финансового обеспечения которых являются средства бюджетов субъектов Российской Феде рации (местных бюджетов)</w:t>
            </w:r>
          </w:p>
        </w:tc>
        <w:tc>
          <w:tcPr>
            <w:tcW w:w="155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7A0251" w:rsidRPr="007A0251" w:rsidRDefault="007A0251" w:rsidP="007A0251">
            <w:pPr>
              <w:jc w:val="center"/>
              <w:rPr>
                <w:sz w:val="24"/>
                <w:szCs w:val="22"/>
              </w:rPr>
            </w:pPr>
            <w:r w:rsidRPr="007A0251">
              <w:rPr>
                <w:rFonts w:eastAsia="DejaVu Sans"/>
                <w:color w:val="000000"/>
                <w:kern w:val="24"/>
                <w:sz w:val="24"/>
                <w:szCs w:val="22"/>
              </w:rPr>
              <w:t>691.00</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tcPr>
          <w:p w:rsidR="007A0251" w:rsidRPr="007A0251" w:rsidRDefault="007A0251" w:rsidP="007A0251">
            <w:pPr>
              <w:jc w:val="center"/>
              <w:rPr>
                <w:sz w:val="24"/>
                <w:szCs w:val="22"/>
              </w:rPr>
            </w:pPr>
            <w:r w:rsidRPr="007A0251">
              <w:rPr>
                <w:sz w:val="24"/>
                <w:szCs w:val="22"/>
              </w:rPr>
              <w:t>538.00</w:t>
            </w:r>
          </w:p>
        </w:tc>
        <w:tc>
          <w:tcPr>
            <w:tcW w:w="170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7A0251" w:rsidRPr="007A0251" w:rsidRDefault="007A0251" w:rsidP="007A0251">
            <w:pPr>
              <w:jc w:val="center"/>
              <w:rPr>
                <w:sz w:val="24"/>
                <w:szCs w:val="22"/>
              </w:rPr>
            </w:pPr>
            <w:r w:rsidRPr="007A0251">
              <w:rPr>
                <w:rFonts w:eastAsia="DejaVu Sans"/>
                <w:color w:val="000000"/>
                <w:kern w:val="24"/>
                <w:sz w:val="24"/>
                <w:szCs w:val="22"/>
              </w:rPr>
              <w:t>0.00</w:t>
            </w:r>
          </w:p>
        </w:tc>
        <w:tc>
          <w:tcPr>
            <w:tcW w:w="155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tcPr>
          <w:p w:rsidR="007A0251" w:rsidRPr="007A0251" w:rsidRDefault="007A0251" w:rsidP="007A0251">
            <w:pPr>
              <w:jc w:val="center"/>
              <w:rPr>
                <w:sz w:val="24"/>
                <w:szCs w:val="22"/>
              </w:rPr>
            </w:pPr>
            <w:r w:rsidRPr="007A0251">
              <w:rPr>
                <w:sz w:val="24"/>
                <w:szCs w:val="22"/>
              </w:rPr>
              <w:t>5.40</w:t>
            </w:r>
          </w:p>
        </w:tc>
      </w:tr>
      <w:tr w:rsidR="007A0251" w:rsidRPr="007A0251" w:rsidTr="008B5D7A">
        <w:trPr>
          <w:trHeight w:val="275"/>
        </w:trPr>
        <w:tc>
          <w:tcPr>
            <w:tcW w:w="4679"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bottom"/>
            <w:hideMark/>
          </w:tcPr>
          <w:p w:rsidR="007A0251" w:rsidRPr="007A0251" w:rsidRDefault="007A0251" w:rsidP="007A0251">
            <w:pPr>
              <w:rPr>
                <w:sz w:val="20"/>
                <w:szCs w:val="22"/>
              </w:rPr>
            </w:pPr>
            <w:r w:rsidRPr="007A0251">
              <w:rPr>
                <w:rFonts w:eastAsia="DejaVu Sans"/>
                <w:b/>
                <w:bCs/>
                <w:color w:val="FFFFFF"/>
                <w:kern w:val="24"/>
                <w:sz w:val="20"/>
                <w:szCs w:val="22"/>
              </w:rPr>
              <w:t>Средства получателей средств из бюджета, источником финансового обеспечения которых являются средства бюджетов субъектов Российской Федерации (местных бюджетов)</w:t>
            </w:r>
          </w:p>
        </w:tc>
        <w:tc>
          <w:tcPr>
            <w:tcW w:w="155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7A0251" w:rsidRPr="007A0251" w:rsidRDefault="007A0251" w:rsidP="007A0251">
            <w:pPr>
              <w:jc w:val="center"/>
              <w:rPr>
                <w:sz w:val="24"/>
                <w:szCs w:val="22"/>
              </w:rPr>
            </w:pPr>
            <w:r w:rsidRPr="007A0251">
              <w:rPr>
                <w:rFonts w:eastAsia="DejaVu Sans"/>
                <w:color w:val="000000"/>
                <w:kern w:val="24"/>
                <w:sz w:val="24"/>
                <w:szCs w:val="22"/>
              </w:rPr>
              <w:t>0.00</w:t>
            </w:r>
          </w:p>
        </w:tc>
        <w:tc>
          <w:tcPr>
            <w:tcW w:w="1276"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tcPr>
          <w:p w:rsidR="007A0251" w:rsidRPr="007A0251" w:rsidRDefault="007A0251" w:rsidP="007A0251">
            <w:pPr>
              <w:jc w:val="center"/>
              <w:rPr>
                <w:sz w:val="24"/>
                <w:szCs w:val="22"/>
              </w:rPr>
            </w:pPr>
            <w:r w:rsidRPr="007A0251">
              <w:rPr>
                <w:sz w:val="24"/>
                <w:szCs w:val="22"/>
              </w:rPr>
              <w:t>0.00</w:t>
            </w:r>
          </w:p>
        </w:tc>
        <w:tc>
          <w:tcPr>
            <w:tcW w:w="170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7A0251" w:rsidRPr="007A0251" w:rsidRDefault="007A0251" w:rsidP="007A0251">
            <w:pPr>
              <w:jc w:val="center"/>
              <w:rPr>
                <w:sz w:val="24"/>
                <w:szCs w:val="22"/>
              </w:rPr>
            </w:pPr>
            <w:r w:rsidRPr="007A0251">
              <w:rPr>
                <w:rFonts w:eastAsia="DejaVu Sans"/>
                <w:color w:val="000000"/>
                <w:kern w:val="24"/>
                <w:sz w:val="24"/>
                <w:szCs w:val="22"/>
              </w:rPr>
              <w:t>0.00</w:t>
            </w:r>
          </w:p>
        </w:tc>
        <w:tc>
          <w:tcPr>
            <w:tcW w:w="155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tcPr>
          <w:p w:rsidR="007A0251" w:rsidRPr="007A0251" w:rsidRDefault="007A0251" w:rsidP="007A0251">
            <w:pPr>
              <w:jc w:val="center"/>
              <w:rPr>
                <w:sz w:val="24"/>
                <w:szCs w:val="22"/>
              </w:rPr>
            </w:pPr>
            <w:r w:rsidRPr="007A0251">
              <w:rPr>
                <w:sz w:val="24"/>
                <w:szCs w:val="22"/>
              </w:rPr>
              <w:t>46.80</w:t>
            </w:r>
          </w:p>
        </w:tc>
      </w:tr>
      <w:tr w:rsidR="007A0251" w:rsidRPr="007A0251" w:rsidTr="008B5D7A">
        <w:trPr>
          <w:trHeight w:val="275"/>
        </w:trPr>
        <w:tc>
          <w:tcPr>
            <w:tcW w:w="4679"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bottom"/>
          </w:tcPr>
          <w:p w:rsidR="007A0251" w:rsidRPr="007A0251" w:rsidRDefault="007A0251" w:rsidP="007A0251">
            <w:pPr>
              <w:rPr>
                <w:rFonts w:eastAsia="DejaVu Sans"/>
                <w:b/>
                <w:bCs/>
                <w:color w:val="FFFFFF"/>
                <w:kern w:val="24"/>
                <w:sz w:val="20"/>
                <w:szCs w:val="22"/>
              </w:rPr>
            </w:pPr>
            <w:r w:rsidRPr="007A0251">
              <w:rPr>
                <w:rFonts w:eastAsia="DejaVu Sans"/>
                <w:b/>
                <w:bCs/>
                <w:color w:val="FFFFFF"/>
                <w:kern w:val="24"/>
                <w:sz w:val="20"/>
                <w:szCs w:val="22"/>
              </w:rPr>
              <w:t>Средства бюджетов территориальных фондов обязательного медицинского страхования</w:t>
            </w:r>
          </w:p>
        </w:tc>
        <w:tc>
          <w:tcPr>
            <w:tcW w:w="155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tcPr>
          <w:p w:rsidR="007A0251" w:rsidRPr="007A0251" w:rsidRDefault="007A0251" w:rsidP="007A0251">
            <w:pPr>
              <w:jc w:val="center"/>
              <w:rPr>
                <w:rFonts w:eastAsia="DejaVu Sans"/>
                <w:color w:val="000000"/>
                <w:kern w:val="24"/>
                <w:sz w:val="24"/>
                <w:szCs w:val="22"/>
              </w:rPr>
            </w:pPr>
            <w:r w:rsidRPr="007A0251">
              <w:rPr>
                <w:rFonts w:eastAsia="DejaVu Sans"/>
                <w:color w:val="000000"/>
                <w:kern w:val="24"/>
                <w:sz w:val="24"/>
                <w:szCs w:val="22"/>
              </w:rPr>
              <w:t>0.00</w:t>
            </w:r>
          </w:p>
        </w:tc>
        <w:tc>
          <w:tcPr>
            <w:tcW w:w="1276"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tcPr>
          <w:p w:rsidR="007A0251" w:rsidRPr="007A0251" w:rsidRDefault="007A0251" w:rsidP="007A0251">
            <w:pPr>
              <w:jc w:val="center"/>
              <w:rPr>
                <w:sz w:val="24"/>
                <w:szCs w:val="22"/>
              </w:rPr>
            </w:pPr>
            <w:r w:rsidRPr="007A0251">
              <w:rPr>
                <w:sz w:val="24"/>
                <w:szCs w:val="22"/>
              </w:rPr>
              <w:t>15 700.00</w:t>
            </w:r>
          </w:p>
        </w:tc>
        <w:tc>
          <w:tcPr>
            <w:tcW w:w="170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tcPr>
          <w:p w:rsidR="007A0251" w:rsidRPr="007A0251" w:rsidRDefault="007A0251" w:rsidP="007A0251">
            <w:pPr>
              <w:jc w:val="center"/>
              <w:rPr>
                <w:rFonts w:eastAsia="DejaVu Sans"/>
                <w:color w:val="000000"/>
                <w:kern w:val="24"/>
                <w:sz w:val="24"/>
                <w:szCs w:val="22"/>
              </w:rPr>
            </w:pPr>
            <w:r w:rsidRPr="007A0251">
              <w:rPr>
                <w:rFonts w:eastAsia="DejaVu Sans"/>
                <w:color w:val="000000"/>
                <w:kern w:val="24"/>
                <w:sz w:val="24"/>
                <w:szCs w:val="22"/>
              </w:rPr>
              <w:t>0.00</w:t>
            </w:r>
          </w:p>
        </w:tc>
        <w:tc>
          <w:tcPr>
            <w:tcW w:w="155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tcPr>
          <w:p w:rsidR="007A0251" w:rsidRPr="007A0251" w:rsidRDefault="007A0251" w:rsidP="007A0251">
            <w:pPr>
              <w:jc w:val="center"/>
              <w:rPr>
                <w:sz w:val="24"/>
                <w:szCs w:val="22"/>
              </w:rPr>
            </w:pPr>
            <w:r w:rsidRPr="007A0251">
              <w:rPr>
                <w:sz w:val="24"/>
                <w:szCs w:val="22"/>
              </w:rPr>
              <w:t>0.00</w:t>
            </w:r>
          </w:p>
        </w:tc>
      </w:tr>
      <w:tr w:rsidR="007A0251" w:rsidRPr="007A0251" w:rsidTr="008B5D7A">
        <w:trPr>
          <w:trHeight w:val="74"/>
        </w:trPr>
        <w:tc>
          <w:tcPr>
            <w:tcW w:w="4679"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center"/>
            <w:hideMark/>
          </w:tcPr>
          <w:p w:rsidR="007A0251" w:rsidRPr="007A0251" w:rsidRDefault="007A0251" w:rsidP="007A0251">
            <w:pPr>
              <w:jc w:val="center"/>
              <w:rPr>
                <w:b/>
                <w:sz w:val="22"/>
                <w:szCs w:val="22"/>
              </w:rPr>
            </w:pPr>
            <w:r w:rsidRPr="007A0251">
              <w:rPr>
                <w:rFonts w:eastAsia="DejaVu Sans"/>
                <w:b/>
                <w:bCs/>
                <w:color w:val="FFFFFF"/>
                <w:kern w:val="24"/>
                <w:sz w:val="22"/>
                <w:szCs w:val="22"/>
              </w:rPr>
              <w:t>Итого</w:t>
            </w:r>
          </w:p>
        </w:tc>
        <w:tc>
          <w:tcPr>
            <w:tcW w:w="155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7A0251" w:rsidRPr="007A0251" w:rsidRDefault="007A0251" w:rsidP="007A0251">
            <w:pPr>
              <w:jc w:val="center"/>
              <w:rPr>
                <w:b/>
                <w:sz w:val="24"/>
                <w:szCs w:val="22"/>
              </w:rPr>
            </w:pPr>
            <w:r w:rsidRPr="007A0251">
              <w:rPr>
                <w:rFonts w:eastAsia="DejaVu Sans"/>
                <w:b/>
                <w:color w:val="000000"/>
                <w:kern w:val="24"/>
                <w:sz w:val="24"/>
                <w:szCs w:val="22"/>
              </w:rPr>
              <w:t>26 758.00</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tcPr>
          <w:p w:rsidR="007A0251" w:rsidRPr="007A0251" w:rsidRDefault="007A0251" w:rsidP="007A0251">
            <w:pPr>
              <w:jc w:val="center"/>
              <w:rPr>
                <w:b/>
                <w:sz w:val="24"/>
                <w:szCs w:val="22"/>
              </w:rPr>
            </w:pPr>
            <w:r w:rsidRPr="007A0251">
              <w:rPr>
                <w:b/>
                <w:sz w:val="24"/>
                <w:szCs w:val="22"/>
              </w:rPr>
              <w:t>47 745.00</w:t>
            </w:r>
          </w:p>
        </w:tc>
        <w:tc>
          <w:tcPr>
            <w:tcW w:w="170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7A0251" w:rsidRPr="007A0251" w:rsidRDefault="007A0251" w:rsidP="007A0251">
            <w:pPr>
              <w:jc w:val="center"/>
              <w:rPr>
                <w:b/>
                <w:sz w:val="24"/>
                <w:szCs w:val="22"/>
              </w:rPr>
            </w:pPr>
            <w:r w:rsidRPr="007A0251">
              <w:rPr>
                <w:rFonts w:eastAsia="DejaVu Sans"/>
                <w:b/>
                <w:color w:val="000000"/>
                <w:kern w:val="24"/>
                <w:sz w:val="24"/>
                <w:szCs w:val="22"/>
              </w:rPr>
              <w:t>5 948.50</w:t>
            </w:r>
          </w:p>
        </w:tc>
        <w:tc>
          <w:tcPr>
            <w:tcW w:w="155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tcPr>
          <w:p w:rsidR="007A0251" w:rsidRPr="007A0251" w:rsidRDefault="007A0251" w:rsidP="007A0251">
            <w:pPr>
              <w:jc w:val="center"/>
              <w:rPr>
                <w:b/>
                <w:sz w:val="24"/>
                <w:szCs w:val="22"/>
              </w:rPr>
            </w:pPr>
            <w:r w:rsidRPr="007A0251">
              <w:rPr>
                <w:b/>
                <w:sz w:val="24"/>
                <w:szCs w:val="22"/>
              </w:rPr>
              <w:t>20 232.34</w:t>
            </w:r>
          </w:p>
        </w:tc>
      </w:tr>
    </w:tbl>
    <w:p w:rsidR="007A0251" w:rsidRPr="007A0251" w:rsidRDefault="007A0251" w:rsidP="007A0251">
      <w:pPr>
        <w:autoSpaceDE w:val="0"/>
        <w:autoSpaceDN w:val="0"/>
        <w:ind w:firstLine="720"/>
        <w:jc w:val="both"/>
        <w:rPr>
          <w:sz w:val="28"/>
          <w:szCs w:val="28"/>
        </w:rPr>
      </w:pPr>
      <w:r w:rsidRPr="007A0251">
        <w:rPr>
          <w:sz w:val="28"/>
          <w:szCs w:val="28"/>
        </w:rPr>
        <w:t xml:space="preserve">В целях реализации Концепции открытости федеральных органов исполнительной власти, утвержденной Распоряжением Правительства РФ от 30.01.2014 № 93-р «Об утверждении Концепции открытости федеральных органов исполнительной власти», в 2025 году на Интернет-сайте Управления в разделе </w:t>
      </w:r>
      <w:r w:rsidRPr="007A0251">
        <w:rPr>
          <w:b/>
          <w:sz w:val="28"/>
          <w:szCs w:val="28"/>
        </w:rPr>
        <w:t>«Открытое правительство»</w:t>
      </w:r>
      <w:r w:rsidRPr="007A0251">
        <w:rPr>
          <w:sz w:val="28"/>
          <w:szCs w:val="28"/>
        </w:rPr>
        <w:t xml:space="preserve"> и на портале Открытых данных размещалась Информация из Отчета о кассовом поступлении и выбытии бюджетных средств            (ф. 0503124) по доходам, расходам и источникам финансирования дефицита федерального бюджета.</w:t>
      </w:r>
    </w:p>
    <w:p w:rsidR="007A0251" w:rsidRPr="007A0251" w:rsidRDefault="007A0251" w:rsidP="007A0251">
      <w:pPr>
        <w:autoSpaceDE w:val="0"/>
        <w:autoSpaceDN w:val="0"/>
        <w:ind w:firstLine="720"/>
        <w:jc w:val="both"/>
        <w:rPr>
          <w:sz w:val="28"/>
          <w:szCs w:val="28"/>
        </w:rPr>
      </w:pPr>
    </w:p>
    <w:p w:rsidR="007A0251" w:rsidRPr="007A0251" w:rsidRDefault="007A0251" w:rsidP="005046C3">
      <w:pPr>
        <w:autoSpaceDE w:val="0"/>
        <w:autoSpaceDN w:val="0"/>
        <w:ind w:firstLine="720"/>
        <w:jc w:val="both"/>
        <w:rPr>
          <w:sz w:val="28"/>
          <w:szCs w:val="28"/>
        </w:rPr>
      </w:pPr>
      <w:r w:rsidRPr="007A0251">
        <w:rPr>
          <w:b/>
          <w:sz w:val="28"/>
          <w:szCs w:val="28"/>
        </w:rPr>
        <w:t>В целях раскрытия информации о ходе реализации национальных проектов</w:t>
      </w:r>
      <w:r w:rsidRPr="007A0251">
        <w:rPr>
          <w:sz w:val="28"/>
          <w:szCs w:val="28"/>
        </w:rPr>
        <w:t>, финансовыми органами субъектов Российской Федерации и органами управления государственными внебюджетными фондами Российской Федерации, начиная с отчетности на 01.01.2020, осуществляется представление в ПУиО ЭБ следующих отчетов:</w:t>
      </w:r>
    </w:p>
    <w:p w:rsidR="007A0251" w:rsidRPr="007A0251" w:rsidRDefault="007A0251" w:rsidP="002B03A0">
      <w:pPr>
        <w:numPr>
          <w:ilvl w:val="0"/>
          <w:numId w:val="11"/>
        </w:numPr>
        <w:autoSpaceDE w:val="0"/>
        <w:autoSpaceDN w:val="0"/>
        <w:ind w:left="0" w:firstLine="720"/>
        <w:jc w:val="both"/>
        <w:rPr>
          <w:sz w:val="28"/>
          <w:szCs w:val="28"/>
        </w:rPr>
      </w:pPr>
      <w:r w:rsidRPr="007A0251">
        <w:rPr>
          <w:sz w:val="28"/>
          <w:szCs w:val="28"/>
        </w:rPr>
        <w:t>Сводный Отчет о бюджетных обязательствах (ф. 0503128) в части обязательств по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(далее - Отчет (ф. 0503128-НП);</w:t>
      </w:r>
    </w:p>
    <w:p w:rsidR="007A0251" w:rsidRPr="007A0251" w:rsidRDefault="007A0251" w:rsidP="002B03A0">
      <w:pPr>
        <w:numPr>
          <w:ilvl w:val="0"/>
          <w:numId w:val="11"/>
        </w:numPr>
        <w:autoSpaceDE w:val="0"/>
        <w:autoSpaceDN w:val="0"/>
        <w:ind w:left="0" w:firstLine="720"/>
        <w:jc w:val="both"/>
        <w:rPr>
          <w:sz w:val="28"/>
          <w:szCs w:val="28"/>
        </w:rPr>
      </w:pPr>
      <w:r w:rsidRPr="007A0251">
        <w:rPr>
          <w:sz w:val="28"/>
          <w:szCs w:val="28"/>
        </w:rPr>
        <w:t>Отчет об исполнении бюджета (ф. 0503117) в части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(далее - Отчет (ф. 0503117-НП);</w:t>
      </w:r>
    </w:p>
    <w:p w:rsidR="007A0251" w:rsidRPr="007A0251" w:rsidRDefault="007A0251" w:rsidP="002B03A0">
      <w:pPr>
        <w:numPr>
          <w:ilvl w:val="0"/>
          <w:numId w:val="11"/>
        </w:numPr>
        <w:autoSpaceDE w:val="0"/>
        <w:autoSpaceDN w:val="0"/>
        <w:ind w:left="0" w:firstLine="720"/>
        <w:jc w:val="both"/>
        <w:rPr>
          <w:sz w:val="28"/>
          <w:szCs w:val="28"/>
        </w:rPr>
      </w:pPr>
      <w:r w:rsidRPr="007A0251">
        <w:rPr>
          <w:sz w:val="28"/>
          <w:szCs w:val="28"/>
        </w:rPr>
        <w:t>Отчет об обязательствах учреждения (ф. 0503738), содержащий данные о принятии и исполнении учреждением обязательств в ходе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(далее - Отчет (ф. 0503738-НП).</w:t>
      </w:r>
    </w:p>
    <w:p w:rsidR="007A0251" w:rsidRPr="007A0251" w:rsidRDefault="007A0251" w:rsidP="007A0251">
      <w:pPr>
        <w:autoSpaceDE w:val="0"/>
        <w:autoSpaceDN w:val="0"/>
        <w:ind w:firstLine="720"/>
        <w:jc w:val="both"/>
        <w:rPr>
          <w:sz w:val="28"/>
          <w:szCs w:val="28"/>
        </w:rPr>
      </w:pPr>
      <w:r w:rsidRPr="007A0251">
        <w:rPr>
          <w:sz w:val="28"/>
          <w:szCs w:val="28"/>
        </w:rPr>
        <w:t xml:space="preserve">В соответствии с письмами Казначейства России от 09.09.2019                            № 07-04-05/02-19361 «О предоставлении форм бюджетной отчетности»,  от 07.02.2020 № 07-04-05/02-2372 «О порядке представления Отчета об обязательствах учреждения (ф. 0503738-НП)» Управлением обеспечены проверка и принятие </w:t>
      </w:r>
      <w:r w:rsidRPr="007A0251">
        <w:rPr>
          <w:sz w:val="28"/>
          <w:szCs w:val="28"/>
        </w:rPr>
        <w:lastRenderedPageBreak/>
        <w:t>Отчетов (ф. 0503128-НП), Отчетов (ф. 0503117-НП) и Отчетов (ф. 0503738-НП), представляемых в ПУиО ЭБ Министерством финансов Ярославской области.</w:t>
      </w:r>
    </w:p>
    <w:p w:rsidR="007A0251" w:rsidRPr="007A0251" w:rsidRDefault="007A0251" w:rsidP="007A0251">
      <w:pPr>
        <w:autoSpaceDE w:val="0"/>
        <w:autoSpaceDN w:val="0"/>
        <w:ind w:firstLine="720"/>
        <w:jc w:val="both"/>
        <w:rPr>
          <w:sz w:val="28"/>
          <w:szCs w:val="28"/>
        </w:rPr>
      </w:pPr>
      <w:r w:rsidRPr="007A0251">
        <w:rPr>
          <w:sz w:val="28"/>
          <w:szCs w:val="28"/>
        </w:rPr>
        <w:t>За 2025 год Управлением проверено и принято Отчетов (ф. 0503117-НП) –   540 шт., Отчетов (ф. 0503128-НП) – 544 шт., Отчетов (ф. 0503738-НП) – 320 шт.</w:t>
      </w:r>
    </w:p>
    <w:p w:rsidR="007A0251" w:rsidRPr="007A0251" w:rsidRDefault="007A0251" w:rsidP="007A0251">
      <w:pPr>
        <w:autoSpaceDE w:val="0"/>
        <w:autoSpaceDN w:val="0"/>
        <w:ind w:firstLine="720"/>
        <w:jc w:val="both"/>
        <w:rPr>
          <w:sz w:val="28"/>
          <w:szCs w:val="28"/>
        </w:rPr>
      </w:pPr>
      <w:r w:rsidRPr="007A0251">
        <w:rPr>
          <w:sz w:val="28"/>
          <w:szCs w:val="28"/>
        </w:rPr>
        <w:t>Схема представления отчетов содержащих информацию о ходе реализации национальных проектов в ПУиО ЭБ финансовым органом субъекта Российской Федерации приведена на рисунке 8.</w:t>
      </w:r>
    </w:p>
    <w:p w:rsidR="007A0251" w:rsidRPr="007A0251" w:rsidRDefault="007A0251" w:rsidP="007A0251">
      <w:pPr>
        <w:autoSpaceDE w:val="0"/>
        <w:autoSpaceDN w:val="0"/>
        <w:ind w:firstLine="720"/>
        <w:jc w:val="both"/>
        <w:rPr>
          <w:sz w:val="28"/>
          <w:szCs w:val="28"/>
        </w:rPr>
      </w:pPr>
    </w:p>
    <w:p w:rsidR="007A0251" w:rsidRPr="007A0251" w:rsidRDefault="00B63979" w:rsidP="007A0251">
      <w:pPr>
        <w:autoSpaceDE w:val="0"/>
        <w:autoSpaceDN w:val="0"/>
        <w:jc w:val="both"/>
        <w:rPr>
          <w:sz w:val="28"/>
          <w:szCs w:val="28"/>
        </w:rPr>
      </w:pPr>
      <w:r>
        <w:rPr>
          <w:noProof/>
        </w:rPr>
        <w:pict>
          <v:shape id="_x0000_i1090" type="#_x0000_t75" style="width:511.3pt;height:271.8pt;visibility:visible">
            <v:imagedata r:id="rId103" o:title="" croptop="17471f" cropbottom="13695f" cropleft="16547f" cropright="17217f"/>
          </v:shape>
        </w:pict>
      </w:r>
    </w:p>
    <w:p w:rsidR="007A0251" w:rsidRPr="007A0251" w:rsidRDefault="007A0251" w:rsidP="007A0251">
      <w:pPr>
        <w:autoSpaceDE w:val="0"/>
        <w:autoSpaceDN w:val="0"/>
        <w:ind w:firstLine="720"/>
        <w:jc w:val="center"/>
        <w:rPr>
          <w:rFonts w:cs="Courier New"/>
          <w:b/>
          <w:sz w:val="24"/>
          <w:szCs w:val="24"/>
        </w:rPr>
      </w:pPr>
      <w:r w:rsidRPr="007A0251">
        <w:rPr>
          <w:rFonts w:cs="Courier New"/>
          <w:b/>
          <w:sz w:val="24"/>
          <w:szCs w:val="24"/>
        </w:rPr>
        <w:t>Рисунок 8</w:t>
      </w:r>
    </w:p>
    <w:p w:rsidR="007A0251" w:rsidRPr="007A0251" w:rsidRDefault="007A0251" w:rsidP="007A0251">
      <w:pPr>
        <w:autoSpaceDE w:val="0"/>
        <w:autoSpaceDN w:val="0"/>
        <w:ind w:firstLine="709"/>
        <w:jc w:val="both"/>
        <w:rPr>
          <w:sz w:val="28"/>
          <w:szCs w:val="28"/>
        </w:rPr>
      </w:pPr>
    </w:p>
    <w:p w:rsidR="007A0251" w:rsidRPr="007A0251" w:rsidRDefault="007A0251" w:rsidP="007A0251">
      <w:pPr>
        <w:autoSpaceDE w:val="0"/>
        <w:autoSpaceDN w:val="0"/>
        <w:ind w:firstLine="709"/>
        <w:jc w:val="both"/>
        <w:rPr>
          <w:sz w:val="28"/>
          <w:szCs w:val="28"/>
        </w:rPr>
      </w:pPr>
      <w:r w:rsidRPr="007A0251">
        <w:rPr>
          <w:sz w:val="28"/>
          <w:szCs w:val="28"/>
        </w:rPr>
        <w:t xml:space="preserve">Во исполнение положений Порядка </w:t>
      </w:r>
      <w:r w:rsidRPr="007A0251">
        <w:rPr>
          <w:b/>
          <w:sz w:val="28"/>
          <w:szCs w:val="28"/>
        </w:rPr>
        <w:t>прогнозирования движения средств</w:t>
      </w:r>
      <w:r w:rsidRPr="007A0251">
        <w:rPr>
          <w:sz w:val="28"/>
          <w:szCs w:val="28"/>
        </w:rPr>
        <w:t xml:space="preserve"> на едином казначейском счете, утвержденного приказом Федерального казначейства от 31 марта 2020 № 13н, (далее – Порядок) с февраля 2021 года Управление обеспечивает ежемесячное формирование и загрузку в Модуль кассового планирования информации о поступлениях и перечислениях бюджетных средств (далее – Отчет), формируемой по форме согласно приложению № 9 к Порядку. </w:t>
      </w:r>
    </w:p>
    <w:p w:rsidR="007A0251" w:rsidRPr="007A0251" w:rsidRDefault="007A0251" w:rsidP="007A0251">
      <w:pPr>
        <w:autoSpaceDE w:val="0"/>
        <w:autoSpaceDN w:val="0"/>
        <w:ind w:firstLine="709"/>
        <w:jc w:val="both"/>
        <w:rPr>
          <w:sz w:val="28"/>
          <w:szCs w:val="28"/>
        </w:rPr>
      </w:pPr>
      <w:r w:rsidRPr="007A0251">
        <w:rPr>
          <w:sz w:val="28"/>
          <w:szCs w:val="28"/>
        </w:rPr>
        <w:t>В рамках ежедневной актуализации прогноза движения средств на едином казначейском счете (далее - ЕКС), осуществляемой в целях бесперебойного проведения платежей, управления временно свободными остатками денежных средств, а также достижения целевых показателей остатков денежных средств на ЕКС, начиная с 1 июля 2021 года Управление осуществляет ежедневное формирование и представление информации о поступлениях и перечислениях по единому счету бюджета.</w:t>
      </w:r>
    </w:p>
    <w:p w:rsidR="007A0251" w:rsidRPr="007A0251" w:rsidRDefault="007A0251" w:rsidP="007A0251">
      <w:pPr>
        <w:autoSpaceDE w:val="0"/>
        <w:autoSpaceDN w:val="0"/>
        <w:ind w:firstLine="709"/>
        <w:jc w:val="both"/>
        <w:rPr>
          <w:sz w:val="28"/>
          <w:szCs w:val="28"/>
        </w:rPr>
      </w:pPr>
      <w:r w:rsidRPr="007A0251">
        <w:rPr>
          <w:sz w:val="28"/>
          <w:szCs w:val="28"/>
        </w:rPr>
        <w:t xml:space="preserve">За 2025 год Управлением обеспечена своевременная загрузка 33 ежемесячных и 1095 ежедневных Отчетов. </w:t>
      </w:r>
    </w:p>
    <w:p w:rsidR="007A0251" w:rsidRPr="007A0251" w:rsidRDefault="007A0251" w:rsidP="007A0251">
      <w:pPr>
        <w:autoSpaceDE w:val="0"/>
        <w:autoSpaceDN w:val="0"/>
        <w:ind w:firstLine="709"/>
        <w:jc w:val="both"/>
        <w:rPr>
          <w:iCs/>
          <w:sz w:val="28"/>
          <w:szCs w:val="28"/>
        </w:rPr>
      </w:pPr>
    </w:p>
    <w:p w:rsidR="007A0251" w:rsidRPr="007A0251" w:rsidRDefault="007A0251" w:rsidP="007A0251">
      <w:pPr>
        <w:autoSpaceDE w:val="0"/>
        <w:autoSpaceDN w:val="0"/>
        <w:ind w:firstLine="709"/>
        <w:jc w:val="center"/>
        <w:rPr>
          <w:b/>
          <w:iCs/>
          <w:sz w:val="28"/>
          <w:szCs w:val="28"/>
        </w:rPr>
      </w:pPr>
      <w:r w:rsidRPr="007A0251">
        <w:rPr>
          <w:b/>
          <w:sz w:val="26"/>
          <w:szCs w:val="26"/>
        </w:rPr>
        <w:lastRenderedPageBreak/>
        <w:t>Осуществление сверки информации о государственных и муниципальных учреждениях, размещаемой на официальном сайте в сети «Интернет», и анализ её результатов</w:t>
      </w:r>
    </w:p>
    <w:p w:rsidR="007A0251" w:rsidRPr="007A0251" w:rsidRDefault="007A0251" w:rsidP="007A0251">
      <w:pPr>
        <w:ind w:firstLine="709"/>
        <w:jc w:val="both"/>
        <w:rPr>
          <w:sz w:val="28"/>
          <w:szCs w:val="28"/>
        </w:rPr>
      </w:pPr>
      <w:r w:rsidRPr="007A0251">
        <w:rPr>
          <w:iCs/>
          <w:sz w:val="28"/>
          <w:szCs w:val="28"/>
        </w:rPr>
        <w:t xml:space="preserve">В целях обеспечения открытости и доступности информации о деятельности государственных (муниципальных) учреждений на основании Приказа </w:t>
      </w:r>
      <w:r w:rsidRPr="007A0251">
        <w:rPr>
          <w:sz w:val="28"/>
          <w:szCs w:val="28"/>
        </w:rPr>
        <w:t xml:space="preserve">Федерального казначейства Российской Федерации от 23.03.2023 № 98 </w:t>
      </w:r>
      <w:r w:rsidRPr="007A0251">
        <w:rPr>
          <w:rFonts w:eastAsia="Calibri"/>
          <w:sz w:val="28"/>
          <w:szCs w:val="28"/>
          <w:lang w:eastAsia="en-US"/>
        </w:rPr>
        <w:t>«Об утверждении Требований к проведению сверки информации о государственных и муниципальных учреждениях, размещенной на официальном сайте в сети «Интернет» www.bus.gov.ru, и анализа ее результатов»</w:t>
      </w:r>
      <w:r w:rsidRPr="007A0251">
        <w:rPr>
          <w:sz w:val="28"/>
          <w:szCs w:val="28"/>
        </w:rPr>
        <w:t xml:space="preserve"> (далее – Официальный сайт ГМУ) Управлением на постоянной основе проводился мониторинг размещения </w:t>
      </w:r>
      <w:r w:rsidRPr="007A0251">
        <w:rPr>
          <w:rFonts w:eastAsia="Calibri"/>
          <w:sz w:val="28"/>
          <w:szCs w:val="28"/>
          <w:lang w:eastAsia="en-US"/>
        </w:rPr>
        <w:t>информаци</w:t>
      </w:r>
      <w:r w:rsidRPr="007A0251">
        <w:rPr>
          <w:sz w:val="28"/>
          <w:szCs w:val="28"/>
        </w:rPr>
        <w:t>и</w:t>
      </w:r>
      <w:r w:rsidRPr="007A0251">
        <w:rPr>
          <w:rFonts w:eastAsia="Calibri"/>
          <w:sz w:val="28"/>
          <w:szCs w:val="28"/>
          <w:lang w:eastAsia="en-US"/>
        </w:rPr>
        <w:t xml:space="preserve"> о государственных и муниципальных учреждениях</w:t>
      </w:r>
      <w:r w:rsidRPr="007A0251">
        <w:rPr>
          <w:sz w:val="28"/>
          <w:szCs w:val="28"/>
        </w:rPr>
        <w:t xml:space="preserve"> в части полноты,  достоверности и своевременности ее размещения на Официальном сайте ГМУ, оказывалась консультативная помощь учреждениям при работе с сайтом. </w:t>
      </w:r>
    </w:p>
    <w:p w:rsidR="007A0251" w:rsidRPr="007A0251" w:rsidRDefault="007A0251" w:rsidP="007A0251">
      <w:pPr>
        <w:autoSpaceDE w:val="0"/>
        <w:autoSpaceDN w:val="0"/>
        <w:ind w:firstLine="709"/>
        <w:jc w:val="both"/>
        <w:rPr>
          <w:sz w:val="28"/>
          <w:szCs w:val="28"/>
        </w:rPr>
      </w:pPr>
      <w:r w:rsidRPr="007A0251">
        <w:rPr>
          <w:sz w:val="28"/>
          <w:szCs w:val="28"/>
        </w:rPr>
        <w:t>Управлением сверено размещение информации о государственном (муниципальном) задании, плане финансово-хозяйственной деятельности учреждения, бюджетной смете, об операциях с целевым средствами из бюджета, об исполнении государственного (муниципального) задания, о годовой бухгалтерской отчетности учреждения, о результатах деятельности учреждения и об использовании закрепленного за ним государственного (муниципального) имущества за 2024 год по 1429 учреждениям, осуществляющим свою деятельность на территории Ярославской области, за 2025 год  - информации  о государственном (муниципальном) задании, плане финансово-хозяйственной деятельности учреждения, бюджетной смете, об операциях с целевым средствами из бюджета  - по 589 учреждениям.</w:t>
      </w:r>
    </w:p>
    <w:p w:rsidR="007A0251" w:rsidRPr="007A0251" w:rsidRDefault="007A0251" w:rsidP="007A0251">
      <w:pPr>
        <w:autoSpaceDE w:val="0"/>
        <w:autoSpaceDN w:val="0"/>
        <w:ind w:firstLine="709"/>
        <w:jc w:val="both"/>
        <w:rPr>
          <w:sz w:val="28"/>
          <w:szCs w:val="28"/>
        </w:rPr>
      </w:pPr>
      <w:r w:rsidRPr="007A0251">
        <w:rPr>
          <w:sz w:val="28"/>
          <w:szCs w:val="28"/>
        </w:rPr>
        <w:t xml:space="preserve">По результатам сверки информации об учреждениях  были сформированы и направлены в Управление Федерального казначейства по Тульской области по состоянию на 1 июля 2025 года и на 1 января 2026 года Отчеты по размещенной информации на Официальном сайте ГМУ, Аналитическая информация о проведенной сверке информации об учреждениях, размещенной на Официальном сайте ГМУ, а также сопроводительные письма с информацией о проведенной работе. </w:t>
      </w:r>
    </w:p>
    <w:p w:rsidR="007A0251" w:rsidRPr="007A0251" w:rsidRDefault="0030794D" w:rsidP="007A0251">
      <w:pPr>
        <w:autoSpaceDE w:val="0"/>
        <w:autoSpaceDN w:val="0"/>
        <w:ind w:firstLine="709"/>
        <w:jc w:val="both"/>
        <w:rPr>
          <w:sz w:val="28"/>
          <w:szCs w:val="28"/>
        </w:rPr>
      </w:pPr>
      <w:r>
        <w:rPr>
          <w:b/>
          <w:noProof/>
          <w:sz w:val="28"/>
          <w:szCs w:val="28"/>
        </w:rPr>
        <w:pict>
          <v:rect id="_x0000_s2107" style="position:absolute;left:0;text-align:left;margin-left:-8.6pt;margin-top:44.85pt;width:527.1pt;height:281.9pt;z-index:-2"/>
        </w:pict>
      </w:r>
      <w:r w:rsidR="007A0251" w:rsidRPr="007A0251">
        <w:rPr>
          <w:sz w:val="28"/>
          <w:szCs w:val="28"/>
        </w:rPr>
        <w:t xml:space="preserve">Результаты сверки информации об учреждениях, размещенной на Официальном сайте ГМУ, проведенной по состоянию на 01.01.2026 и на 01.01.2025,  по полноте изображены на Рисунке 9, по достоверности – на Рисунке 10. </w:t>
      </w:r>
    </w:p>
    <w:p w:rsidR="007A0251" w:rsidRPr="007A0251" w:rsidRDefault="007A0251" w:rsidP="005046C3">
      <w:pPr>
        <w:autoSpaceDE w:val="0"/>
        <w:autoSpaceDN w:val="0"/>
        <w:jc w:val="center"/>
        <w:rPr>
          <w:b/>
          <w:sz w:val="28"/>
          <w:szCs w:val="28"/>
        </w:rPr>
      </w:pPr>
      <w:r w:rsidRPr="007A0251">
        <w:rPr>
          <w:b/>
          <w:sz w:val="28"/>
          <w:szCs w:val="28"/>
        </w:rPr>
        <w:t>Результаты сверки информации об учреждениях по полноте</w:t>
      </w:r>
    </w:p>
    <w:p w:rsidR="007A0251" w:rsidRPr="007A0251" w:rsidRDefault="007A0251" w:rsidP="007A0251">
      <w:pPr>
        <w:autoSpaceDE w:val="0"/>
        <w:autoSpaceDN w:val="0"/>
        <w:ind w:firstLine="709"/>
        <w:jc w:val="center"/>
        <w:rPr>
          <w:b/>
          <w:sz w:val="28"/>
          <w:szCs w:val="28"/>
        </w:rPr>
      </w:pPr>
    </w:p>
    <w:p w:rsidR="007A0251" w:rsidRPr="007A0251" w:rsidRDefault="00B63979" w:rsidP="007A0251">
      <w:pPr>
        <w:autoSpaceDE w:val="0"/>
        <w:autoSpaceDN w:val="0"/>
        <w:jc w:val="both"/>
        <w:rPr>
          <w:sz w:val="28"/>
          <w:szCs w:val="28"/>
        </w:rPr>
      </w:pPr>
      <w:r>
        <w:rPr>
          <w:noProof/>
        </w:rPr>
        <w:lastRenderedPageBreak/>
        <w:pict>
          <v:shape id="_x0000_i1091" type="#_x0000_t75" style="width:496.7pt;height:213.5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">
            <v:imagedata r:id="rId104" o:title="" croptop="1762f" cropbottom="2152f" cropleft="783f" cropright="1052f"/>
            <o:lock v:ext="edit" aspectratio="f"/>
          </v:shape>
        </w:pict>
      </w:r>
    </w:p>
    <w:p w:rsidR="007A0251" w:rsidRPr="007A0251" w:rsidRDefault="007A0251" w:rsidP="007A0251">
      <w:pPr>
        <w:autoSpaceDE w:val="0"/>
        <w:autoSpaceDN w:val="0"/>
        <w:ind w:firstLine="709"/>
        <w:jc w:val="both"/>
        <w:rPr>
          <w:sz w:val="28"/>
          <w:szCs w:val="28"/>
        </w:rPr>
      </w:pPr>
      <w:r w:rsidRPr="007A0251">
        <w:rPr>
          <w:sz w:val="28"/>
          <w:szCs w:val="28"/>
        </w:rPr>
        <w:t xml:space="preserve">                                 на 01.01.2025         на 01.01.2026            на 01.01.2026    </w:t>
      </w:r>
    </w:p>
    <w:p w:rsidR="007A0251" w:rsidRPr="007A0251" w:rsidRDefault="007A0251" w:rsidP="007A0251">
      <w:pPr>
        <w:autoSpaceDE w:val="0"/>
        <w:autoSpaceDN w:val="0"/>
        <w:ind w:firstLine="709"/>
        <w:jc w:val="both"/>
        <w:rPr>
          <w:sz w:val="28"/>
          <w:szCs w:val="28"/>
        </w:rPr>
      </w:pPr>
      <w:r w:rsidRPr="007A0251">
        <w:rPr>
          <w:sz w:val="28"/>
          <w:szCs w:val="28"/>
        </w:rPr>
        <w:t xml:space="preserve">                                      за 2023 г.                за 2024 г.                   за 2025 г.</w:t>
      </w:r>
    </w:p>
    <w:p w:rsidR="007A0251" w:rsidRPr="007A0251" w:rsidRDefault="007A0251" w:rsidP="007A0251">
      <w:pPr>
        <w:autoSpaceDE w:val="0"/>
        <w:autoSpaceDN w:val="0"/>
        <w:ind w:firstLine="709"/>
        <w:jc w:val="center"/>
        <w:rPr>
          <w:b/>
          <w:sz w:val="24"/>
          <w:szCs w:val="28"/>
        </w:rPr>
      </w:pPr>
      <w:r w:rsidRPr="007A0251">
        <w:rPr>
          <w:b/>
          <w:sz w:val="24"/>
          <w:szCs w:val="28"/>
        </w:rPr>
        <w:t>Рисунок 9</w:t>
      </w:r>
    </w:p>
    <w:p w:rsidR="007A0251" w:rsidRPr="007A0251" w:rsidRDefault="007A0251" w:rsidP="007A0251">
      <w:pPr>
        <w:autoSpaceDE w:val="0"/>
        <w:autoSpaceDN w:val="0"/>
        <w:ind w:firstLine="709"/>
        <w:jc w:val="center"/>
        <w:rPr>
          <w:b/>
          <w:sz w:val="28"/>
          <w:szCs w:val="28"/>
        </w:rPr>
      </w:pPr>
    </w:p>
    <w:p w:rsidR="007A0251" w:rsidRPr="007A0251" w:rsidRDefault="0030794D" w:rsidP="005046C3">
      <w:pPr>
        <w:autoSpaceDE w:val="0"/>
        <w:autoSpaceDN w:val="0"/>
        <w:jc w:val="center"/>
        <w:rPr>
          <w:b/>
          <w:sz w:val="28"/>
          <w:szCs w:val="28"/>
        </w:rPr>
      </w:pPr>
      <w:r>
        <w:rPr>
          <w:noProof/>
        </w:rPr>
        <w:pict>
          <v:rect id="_x0000_s2108" style="position:absolute;left:0;text-align:left;margin-left:-7.75pt;margin-top:.5pt;width:523pt;height:275.1pt;z-index:-1"/>
        </w:pict>
      </w:r>
      <w:r w:rsidR="007A0251" w:rsidRPr="007A0251">
        <w:rPr>
          <w:b/>
          <w:sz w:val="28"/>
          <w:szCs w:val="28"/>
        </w:rPr>
        <w:t>Результаты сверки информации об учреждениях по достоверности</w:t>
      </w:r>
    </w:p>
    <w:p w:rsidR="007A0251" w:rsidRPr="007A0251" w:rsidRDefault="007A0251" w:rsidP="007A0251">
      <w:pPr>
        <w:autoSpaceDE w:val="0"/>
        <w:autoSpaceDN w:val="0"/>
        <w:jc w:val="both"/>
        <w:rPr>
          <w:noProof/>
        </w:rPr>
      </w:pPr>
    </w:p>
    <w:p w:rsidR="007A0251" w:rsidRPr="007A0251" w:rsidRDefault="00B63979" w:rsidP="007A0251">
      <w:pPr>
        <w:autoSpaceDE w:val="0"/>
        <w:autoSpaceDN w:val="0"/>
        <w:jc w:val="both"/>
        <w:rPr>
          <w:sz w:val="28"/>
          <w:szCs w:val="28"/>
        </w:rPr>
      </w:pPr>
      <w:r>
        <w:rPr>
          <w:noProof/>
        </w:rPr>
        <w:pict>
          <v:shape id="_x0000_i1092" type="#_x0000_t75" style="width:509.65pt;height:199.8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">
            <v:imagedata r:id="rId105" o:title="" croptop="2007f" cropbottom="2006f" cropleft="676f" cropright="1020f"/>
            <o:lock v:ext="edit" aspectratio="f"/>
          </v:shape>
        </w:pict>
      </w:r>
    </w:p>
    <w:p w:rsidR="007A0251" w:rsidRPr="007A0251" w:rsidRDefault="007A0251" w:rsidP="007A0251">
      <w:pPr>
        <w:autoSpaceDE w:val="0"/>
        <w:autoSpaceDN w:val="0"/>
        <w:ind w:firstLine="709"/>
        <w:jc w:val="both"/>
        <w:rPr>
          <w:sz w:val="28"/>
          <w:szCs w:val="28"/>
        </w:rPr>
      </w:pPr>
      <w:r w:rsidRPr="007A0251">
        <w:rPr>
          <w:sz w:val="28"/>
          <w:szCs w:val="28"/>
        </w:rPr>
        <w:t xml:space="preserve">                                    на 01.01.2025         на 01.01.2026            на 01.01.2026    </w:t>
      </w:r>
    </w:p>
    <w:p w:rsidR="007A0251" w:rsidRPr="007A0251" w:rsidRDefault="007A0251" w:rsidP="007A0251">
      <w:pPr>
        <w:autoSpaceDE w:val="0"/>
        <w:autoSpaceDN w:val="0"/>
        <w:ind w:firstLine="709"/>
        <w:jc w:val="both"/>
        <w:rPr>
          <w:sz w:val="28"/>
          <w:szCs w:val="28"/>
        </w:rPr>
      </w:pPr>
      <w:r w:rsidRPr="007A0251">
        <w:rPr>
          <w:sz w:val="28"/>
          <w:szCs w:val="28"/>
        </w:rPr>
        <w:t xml:space="preserve">                                         за 2023 г.                за 2024 г.                   за 2025 г.</w:t>
      </w:r>
    </w:p>
    <w:p w:rsidR="007A0251" w:rsidRPr="007A0251" w:rsidRDefault="007A0251" w:rsidP="007A0251">
      <w:pPr>
        <w:autoSpaceDE w:val="0"/>
        <w:autoSpaceDN w:val="0"/>
        <w:ind w:firstLine="709"/>
        <w:jc w:val="center"/>
        <w:rPr>
          <w:b/>
          <w:sz w:val="24"/>
          <w:szCs w:val="28"/>
        </w:rPr>
      </w:pPr>
    </w:p>
    <w:p w:rsidR="007A0251" w:rsidRPr="007A0251" w:rsidRDefault="007A0251" w:rsidP="007A0251">
      <w:pPr>
        <w:autoSpaceDE w:val="0"/>
        <w:autoSpaceDN w:val="0"/>
        <w:ind w:firstLine="709"/>
        <w:jc w:val="center"/>
        <w:rPr>
          <w:b/>
          <w:sz w:val="24"/>
          <w:szCs w:val="28"/>
        </w:rPr>
      </w:pPr>
      <w:r w:rsidRPr="007A0251">
        <w:rPr>
          <w:b/>
          <w:sz w:val="24"/>
          <w:szCs w:val="28"/>
        </w:rPr>
        <w:t>Рисунок 10</w:t>
      </w:r>
    </w:p>
    <w:p w:rsidR="007A0251" w:rsidRPr="007A0251" w:rsidRDefault="007A0251" w:rsidP="007A0251">
      <w:pPr>
        <w:autoSpaceDE w:val="0"/>
        <w:autoSpaceDN w:val="0"/>
        <w:adjustRightInd w:val="0"/>
        <w:ind w:firstLine="709"/>
        <w:jc w:val="both"/>
        <w:rPr>
          <w:sz w:val="28"/>
          <w:szCs w:val="28"/>
        </w:rPr>
      </w:pPr>
    </w:p>
    <w:p w:rsidR="007A0251" w:rsidRPr="007A0251" w:rsidRDefault="007A0251" w:rsidP="007A0251">
      <w:pPr>
        <w:autoSpaceDE w:val="0"/>
        <w:autoSpaceDN w:val="0"/>
        <w:adjustRightInd w:val="0"/>
        <w:ind w:firstLine="709"/>
        <w:jc w:val="both"/>
        <w:rPr>
          <w:sz w:val="28"/>
          <w:szCs w:val="28"/>
        </w:rPr>
      </w:pPr>
      <w:r w:rsidRPr="007A0251">
        <w:rPr>
          <w:sz w:val="28"/>
          <w:szCs w:val="28"/>
        </w:rPr>
        <w:t xml:space="preserve">По результатам </w:t>
      </w:r>
      <w:r w:rsidRPr="007A0251">
        <w:rPr>
          <w:rFonts w:eastAsia="Calibri"/>
          <w:sz w:val="28"/>
          <w:szCs w:val="28"/>
          <w:lang w:eastAsia="en-US"/>
        </w:rPr>
        <w:t>сверки информации об учреждениях, размещенной на Официальном сайте ГМУ,</w:t>
      </w:r>
      <w:r w:rsidRPr="007A0251">
        <w:rPr>
          <w:sz w:val="28"/>
          <w:szCs w:val="28"/>
        </w:rPr>
        <w:t xml:space="preserve"> проведенной Управлением по состоянию на 01.01.2026 к</w:t>
      </w:r>
      <w:r w:rsidRPr="007A0251">
        <w:rPr>
          <w:rFonts w:eastAsia="Calibri"/>
          <w:sz w:val="28"/>
          <w:szCs w:val="28"/>
          <w:lang w:eastAsia="en-US"/>
        </w:rPr>
        <w:t>оличество учреждений, разместивших информацию на Официальном сайте ГМУ в полном объеме, за 2024 год  составляет 92,37% в части плановых и фактических показателей, за 2025 год – 95,76% в части плановых показателей, по состоянию на 01.01.2025 этот показатель составлял 96,03%.</w:t>
      </w:r>
    </w:p>
    <w:p w:rsidR="007A0251" w:rsidRPr="007A0251" w:rsidRDefault="007A0251" w:rsidP="007A0251">
      <w:pPr>
        <w:autoSpaceDE w:val="0"/>
        <w:autoSpaceDN w:val="0"/>
        <w:ind w:firstLine="709"/>
        <w:jc w:val="both"/>
        <w:rPr>
          <w:rFonts w:eastAsia="Calibri"/>
          <w:sz w:val="28"/>
          <w:szCs w:val="28"/>
          <w:lang w:eastAsia="en-US"/>
        </w:rPr>
      </w:pPr>
      <w:r w:rsidRPr="007A0251">
        <w:rPr>
          <w:sz w:val="28"/>
          <w:szCs w:val="26"/>
        </w:rPr>
        <w:lastRenderedPageBreak/>
        <w:t xml:space="preserve">В результате анализа данных также выявлены случаи размещения некорректных данных. </w:t>
      </w:r>
      <w:r w:rsidRPr="007A0251">
        <w:rPr>
          <w:sz w:val="28"/>
          <w:szCs w:val="28"/>
        </w:rPr>
        <w:t>К</w:t>
      </w:r>
      <w:r w:rsidRPr="007A0251">
        <w:rPr>
          <w:rFonts w:eastAsia="Calibri"/>
          <w:sz w:val="28"/>
          <w:szCs w:val="28"/>
          <w:lang w:eastAsia="en-US"/>
        </w:rPr>
        <w:t xml:space="preserve">оличество учреждений, разместивших достоверную информацию на Официальном сайте ГМУ, по состоянию на 01.01.2026 за 2024 год  составляет 87,12% в части плановых и фактических показателей, за 2025 год – 87,27% в части плановых показателей, по состоянию на 01.01.2025 этот показатель составлял 66,89%. Наблюдается повышение качества размещаемой учреждениями информации на Официальном сайте ГМУ. </w:t>
      </w:r>
    </w:p>
    <w:p w:rsidR="007A0251" w:rsidRPr="007A0251" w:rsidRDefault="007A0251" w:rsidP="007A0251">
      <w:pPr>
        <w:autoSpaceDE w:val="0"/>
        <w:autoSpaceDN w:val="0"/>
        <w:ind w:firstLine="709"/>
        <w:jc w:val="both"/>
        <w:rPr>
          <w:rFonts w:eastAsia="Calibri"/>
          <w:sz w:val="28"/>
          <w:szCs w:val="28"/>
          <w:lang w:eastAsia="en-US"/>
        </w:rPr>
      </w:pPr>
    </w:p>
    <w:p w:rsidR="007A0251" w:rsidRPr="007A0251" w:rsidRDefault="007A0251" w:rsidP="007A0251">
      <w:pPr>
        <w:autoSpaceDE w:val="0"/>
        <w:autoSpaceDN w:val="0"/>
        <w:ind w:firstLine="709"/>
        <w:jc w:val="center"/>
        <w:rPr>
          <w:rFonts w:eastAsia="Calibri"/>
          <w:b/>
          <w:sz w:val="28"/>
          <w:szCs w:val="28"/>
          <w:lang w:eastAsia="en-US"/>
        </w:rPr>
      </w:pPr>
      <w:r w:rsidRPr="007A0251">
        <w:rPr>
          <w:rFonts w:eastAsia="Calibri"/>
          <w:b/>
          <w:sz w:val="28"/>
          <w:szCs w:val="28"/>
          <w:lang w:eastAsia="en-US"/>
        </w:rPr>
        <w:t>Основные задачи на 2026 год</w:t>
      </w:r>
    </w:p>
    <w:p w:rsidR="007A0251" w:rsidRPr="007A0251" w:rsidRDefault="007A0251" w:rsidP="007A0251">
      <w:pPr>
        <w:autoSpaceDE w:val="0"/>
        <w:autoSpaceDN w:val="0"/>
        <w:ind w:firstLine="709"/>
        <w:jc w:val="center"/>
        <w:rPr>
          <w:rFonts w:eastAsia="Calibri"/>
          <w:b/>
          <w:sz w:val="28"/>
          <w:szCs w:val="28"/>
          <w:lang w:eastAsia="en-US"/>
        </w:rPr>
      </w:pPr>
    </w:p>
    <w:p w:rsidR="007A0251" w:rsidRPr="007A0251" w:rsidRDefault="007A0251" w:rsidP="007A0251">
      <w:pPr>
        <w:autoSpaceDE w:val="0"/>
        <w:autoSpaceDN w:val="0"/>
        <w:ind w:firstLine="709"/>
        <w:jc w:val="both"/>
        <w:rPr>
          <w:sz w:val="28"/>
          <w:szCs w:val="28"/>
        </w:rPr>
      </w:pPr>
      <w:r w:rsidRPr="007A0251">
        <w:rPr>
          <w:sz w:val="28"/>
          <w:szCs w:val="28"/>
        </w:rPr>
        <w:t>1. Планируется переход</w:t>
      </w:r>
      <w:r w:rsidRPr="007A0251">
        <w:rPr>
          <w:sz w:val="28"/>
        </w:rPr>
        <w:t xml:space="preserve"> </w:t>
      </w:r>
      <w:r w:rsidRPr="007A0251">
        <w:rPr>
          <w:sz w:val="28"/>
          <w:szCs w:val="28"/>
        </w:rPr>
        <w:t xml:space="preserve">на ведение территориальными органами Федерального казначейства казначейского учета, составление и представление бюджетной отчетности и отчетности по операциям казначейских платежей </w:t>
      </w:r>
      <w:r w:rsidRPr="007A0251">
        <w:rPr>
          <w:sz w:val="28"/>
        </w:rPr>
        <w:t>по Счетам нового плана счетов</w:t>
      </w:r>
      <w:r w:rsidRPr="007A0251">
        <w:rPr>
          <w:sz w:val="28"/>
          <w:szCs w:val="28"/>
        </w:rPr>
        <w:t>:</w:t>
      </w:r>
    </w:p>
    <w:p w:rsidR="007A0251" w:rsidRPr="007A0251" w:rsidRDefault="007A0251" w:rsidP="007A0251">
      <w:pPr>
        <w:spacing w:line="360" w:lineRule="atLeast"/>
        <w:ind w:firstLine="709"/>
        <w:jc w:val="both"/>
        <w:rPr>
          <w:sz w:val="28"/>
        </w:rPr>
      </w:pPr>
      <w:r w:rsidRPr="007A0251">
        <w:rPr>
          <w:sz w:val="28"/>
        </w:rPr>
        <w:t>по операциям, осуществляемым в рамках казначейского обслуживания операций со средствами участников казначейского сопровождения, источником финансового обеспечения которых являются средства</w:t>
      </w:r>
      <w:r w:rsidRPr="007A0251">
        <w:t xml:space="preserve"> </w:t>
      </w:r>
      <w:r w:rsidRPr="007A0251">
        <w:rPr>
          <w:sz w:val="28"/>
        </w:rPr>
        <w:t xml:space="preserve">бюджетов субъектов Российской Федерации, местных бюджетов, </w:t>
      </w:r>
      <w:r w:rsidRPr="007A0251">
        <w:rPr>
          <w:sz w:val="28"/>
          <w:szCs w:val="28"/>
        </w:rPr>
        <w:t xml:space="preserve">в Компоненте казначейского сопровождения </w:t>
      </w:r>
      <w:r w:rsidRPr="007A0251">
        <w:rPr>
          <w:sz w:val="28"/>
        </w:rPr>
        <w:t>подсистемы управления расходами ГИИС ЭБ (далее – Компонент КС ПУР ЭБ);</w:t>
      </w:r>
    </w:p>
    <w:p w:rsidR="007A0251" w:rsidRPr="007A0251" w:rsidRDefault="007A0251" w:rsidP="007A0251">
      <w:pPr>
        <w:spacing w:line="360" w:lineRule="atLeast"/>
        <w:ind w:firstLine="709"/>
        <w:jc w:val="both"/>
        <w:rPr>
          <w:sz w:val="28"/>
        </w:rPr>
      </w:pPr>
      <w:r w:rsidRPr="007A0251">
        <w:rPr>
          <w:sz w:val="28"/>
        </w:rPr>
        <w:t>по операциям, осуществляемым в рамках казначейского обслуживания операций со средствами, поступающими во временное распоряжение получателей средств бюджетов субъектов Российской Федерации, местных бюджетов, бюджетов территориальных фондов обязательного медицинского страхования, в части казначейского обслуживания, а также исполнения бюджетов субъектов Российской Федерации (местных бюджетов), государственных внебюджетных фондов; операциям, осуществляемым в рамках казначейского обслуживания операций со средствами бюджетных, автономных учреждений, получателей средств из бюджета, источником финансового обеспечения которых являются средства бюджетов субъектов Российской Федерации, местных бюджетов; операциям, осуществляемым в рамках обеспечения участников системы казначейских платежей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с момента перехода операций в Модуль бюджетного процесса ГИИС ЭБ (далее – Модуль БС МБ ПУР ЭБ).</w:t>
      </w:r>
    </w:p>
    <w:p w:rsidR="007A0251" w:rsidRPr="007A0251" w:rsidRDefault="007A0251" w:rsidP="007A0251">
      <w:pPr>
        <w:ind w:firstLine="709"/>
        <w:jc w:val="both"/>
        <w:rPr>
          <w:sz w:val="28"/>
          <w:szCs w:val="28"/>
        </w:rPr>
      </w:pPr>
      <w:r w:rsidRPr="007A0251">
        <w:rPr>
          <w:sz w:val="28"/>
        </w:rPr>
        <w:t xml:space="preserve">2.  </w:t>
      </w:r>
      <w:r w:rsidRPr="007A0251">
        <w:rPr>
          <w:sz w:val="28"/>
          <w:szCs w:val="28"/>
        </w:rPr>
        <w:t>Организация работы по своевременному размещению полных и качественных сведений о государственных и муниципальных учреждениях, размещаемой на Официальном сайте ГМУ.</w:t>
      </w:r>
    </w:p>
    <w:p w:rsidR="007A0251" w:rsidRPr="007A0251" w:rsidRDefault="007A0251" w:rsidP="007A0251">
      <w:pPr>
        <w:ind w:firstLine="709"/>
        <w:jc w:val="both"/>
        <w:rPr>
          <w:sz w:val="28"/>
          <w:szCs w:val="28"/>
        </w:rPr>
      </w:pPr>
    </w:p>
    <w:p w:rsidR="00AC3607" w:rsidRPr="00AC3607" w:rsidRDefault="00AC3607" w:rsidP="00AC3607">
      <w:pPr>
        <w:autoSpaceDE w:val="0"/>
        <w:autoSpaceDN w:val="0"/>
        <w:spacing w:line="360" w:lineRule="auto"/>
        <w:ind w:firstLine="720"/>
        <w:jc w:val="both"/>
        <w:rPr>
          <w:sz w:val="28"/>
          <w:szCs w:val="28"/>
        </w:rPr>
      </w:pPr>
    </w:p>
    <w:p w:rsidR="00AC3607" w:rsidRPr="00AC3607" w:rsidRDefault="00AC3607" w:rsidP="00AC3607">
      <w:pPr>
        <w:autoSpaceDE w:val="0"/>
        <w:autoSpaceDN w:val="0"/>
        <w:spacing w:line="360" w:lineRule="auto"/>
        <w:jc w:val="both"/>
        <w:rPr>
          <w:sz w:val="28"/>
          <w:szCs w:val="28"/>
        </w:rPr>
      </w:pPr>
    </w:p>
    <w:p w:rsidR="00AC3607" w:rsidRPr="00AC3607" w:rsidRDefault="00AC3607" w:rsidP="00AC3607">
      <w:pPr>
        <w:autoSpaceDE w:val="0"/>
        <w:autoSpaceDN w:val="0"/>
        <w:spacing w:line="360" w:lineRule="auto"/>
        <w:ind w:firstLine="720"/>
        <w:jc w:val="both"/>
        <w:rPr>
          <w:sz w:val="28"/>
          <w:szCs w:val="28"/>
        </w:rPr>
      </w:pPr>
    </w:p>
    <w:p w:rsidR="00402FCF" w:rsidRPr="003756EF" w:rsidRDefault="00402FCF" w:rsidP="003612AC">
      <w:pPr>
        <w:jc w:val="both"/>
        <w:rPr>
          <w:b/>
          <w:bCs/>
          <w:sz w:val="24"/>
          <w:szCs w:val="24"/>
        </w:rPr>
      </w:pPr>
    </w:p>
    <w:p w:rsidR="005A6AE3" w:rsidRPr="005A6AE3" w:rsidRDefault="005A6AE3" w:rsidP="005A6AE3">
      <w:pPr>
        <w:autoSpaceDE w:val="0"/>
        <w:autoSpaceDN w:val="0"/>
        <w:spacing w:line="360" w:lineRule="auto"/>
        <w:ind w:firstLine="720"/>
        <w:jc w:val="both"/>
        <w:rPr>
          <w:rFonts w:cs="Courier New"/>
          <w:b/>
          <w:sz w:val="24"/>
          <w:szCs w:val="24"/>
        </w:rPr>
      </w:pPr>
    </w:p>
    <w:p w:rsidR="00795578" w:rsidRDefault="007D05EB" w:rsidP="00DA4482">
      <w:pPr>
        <w:jc w:val="center"/>
        <w:rPr>
          <w:b/>
        </w:rPr>
      </w:pPr>
      <w:r>
        <w:rPr>
          <w:b/>
        </w:rPr>
        <w:br w:type="page"/>
      </w:r>
      <w:r w:rsidR="00ED4AF0" w:rsidRPr="00ED4AF0">
        <w:rPr>
          <w:b/>
        </w:rPr>
        <w:lastRenderedPageBreak/>
        <w:t>8.</w:t>
      </w:r>
      <w:r w:rsidR="00ED4AF0">
        <w:rPr>
          <w:b/>
        </w:rPr>
        <w:t xml:space="preserve"> </w:t>
      </w:r>
      <w:r w:rsidR="00795578" w:rsidRPr="00ED4AF0">
        <w:rPr>
          <w:b/>
        </w:rPr>
        <w:t>Итоги</w:t>
      </w:r>
      <w:r w:rsidR="00ED5BB4">
        <w:rPr>
          <w:b/>
        </w:rPr>
        <w:t xml:space="preserve"> деятельности О</w:t>
      </w:r>
      <w:r w:rsidR="00795578" w:rsidRPr="00812508">
        <w:rPr>
          <w:b/>
        </w:rPr>
        <w:t>тдела централизованной бухгалтерии за 20</w:t>
      </w:r>
      <w:r w:rsidR="00FC3D14">
        <w:rPr>
          <w:b/>
        </w:rPr>
        <w:t>2</w:t>
      </w:r>
      <w:r w:rsidR="00722A9E" w:rsidRPr="00722A9E">
        <w:rPr>
          <w:b/>
        </w:rPr>
        <w:t>5</w:t>
      </w:r>
      <w:r w:rsidR="00795578" w:rsidRPr="00812508">
        <w:rPr>
          <w:b/>
        </w:rPr>
        <w:t xml:space="preserve"> год</w:t>
      </w:r>
    </w:p>
    <w:p w:rsidR="007D05EB" w:rsidRPr="007D05EB" w:rsidRDefault="007D05EB" w:rsidP="007D05EB">
      <w:pPr>
        <w:kinsoku w:val="0"/>
        <w:overflowPunct w:val="0"/>
        <w:spacing w:line="276" w:lineRule="auto"/>
        <w:contextualSpacing/>
        <w:jc w:val="center"/>
        <w:textAlignment w:val="baseline"/>
        <w:rPr>
          <w:b/>
          <w:bCs/>
          <w:kern w:val="24"/>
          <w:sz w:val="28"/>
          <w:szCs w:val="28"/>
        </w:rPr>
      </w:pPr>
    </w:p>
    <w:p w:rsidR="00E749BE" w:rsidRPr="00E749BE" w:rsidRDefault="00E749BE" w:rsidP="00E749BE">
      <w:pPr>
        <w:spacing w:after="200"/>
        <w:jc w:val="center"/>
        <w:rPr>
          <w:rFonts w:eastAsia="Calibri"/>
          <w:b/>
          <w:sz w:val="28"/>
          <w:szCs w:val="28"/>
          <w:lang w:eastAsia="en-US"/>
        </w:rPr>
      </w:pPr>
      <w:r w:rsidRPr="00E749BE">
        <w:rPr>
          <w:rFonts w:eastAsia="Calibri"/>
          <w:b/>
          <w:sz w:val="28"/>
          <w:szCs w:val="28"/>
          <w:lang w:eastAsia="en-US"/>
        </w:rPr>
        <w:t>Основные итоги и задачи деятельности отдела централизованной бухгалтерии Управления федерального казначейства   по Ярославской области</w:t>
      </w:r>
    </w:p>
    <w:p w:rsidR="00E749BE" w:rsidRPr="00E749BE" w:rsidRDefault="00E749BE" w:rsidP="007E5C9A">
      <w:pPr>
        <w:ind w:firstLine="709"/>
        <w:jc w:val="both"/>
        <w:rPr>
          <w:rFonts w:eastAsia="Calibri"/>
          <w:sz w:val="28"/>
          <w:szCs w:val="28"/>
          <w:lang w:eastAsia="en-US"/>
        </w:rPr>
      </w:pPr>
      <w:r w:rsidRPr="00E749BE">
        <w:rPr>
          <w:rFonts w:eastAsia="Calibri"/>
          <w:sz w:val="28"/>
          <w:szCs w:val="28"/>
          <w:lang w:eastAsia="en-US"/>
        </w:rPr>
        <w:t>В соответствии со ст. 264.1 Бюджетного кодекса Российской Федерации, постановлением   Правительства Российской Федерации от 27.12.2019 № 1890 «Об общих требованиях 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и постановлением Правительства Российской Федерации от 15.02.2020 №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Управление Федерального казначейства  по Ярославской области по состоянию на 1 января 2026 года осуществляло полномочия 8 территориальных органов исполнительной власти:</w:t>
      </w:r>
    </w:p>
    <w:p w:rsidR="00E749BE" w:rsidRPr="00E749BE" w:rsidRDefault="00E749BE" w:rsidP="007E5C9A">
      <w:pPr>
        <w:ind w:firstLine="709"/>
        <w:jc w:val="both"/>
        <w:rPr>
          <w:rFonts w:eastAsia="Calibri"/>
          <w:sz w:val="28"/>
          <w:szCs w:val="28"/>
          <w:lang w:eastAsia="en-US"/>
        </w:rPr>
      </w:pPr>
      <w:r w:rsidRPr="00E749BE">
        <w:rPr>
          <w:rFonts w:eastAsia="Calibri"/>
          <w:sz w:val="28"/>
          <w:szCs w:val="28"/>
          <w:lang w:eastAsia="en-US"/>
        </w:rPr>
        <w:t>-</w:t>
      </w:r>
      <w:r w:rsidRPr="00E749BE">
        <w:rPr>
          <w:rFonts w:eastAsia="Calibri"/>
          <w:sz w:val="22"/>
          <w:szCs w:val="22"/>
          <w:lang w:eastAsia="en-US"/>
        </w:rPr>
        <w:t xml:space="preserve"> </w:t>
      </w:r>
      <w:r w:rsidRPr="00E749BE">
        <w:rPr>
          <w:rFonts w:eastAsia="Calibri"/>
          <w:sz w:val="28"/>
          <w:szCs w:val="28"/>
          <w:lang w:eastAsia="en-US"/>
        </w:rPr>
        <w:t xml:space="preserve">Верхневолжская межрегиональная территориальная государственная инспекция труда (в соответствии с приказом Федеральной службы по труду и занятости от 31.01.2025г №24 с 01.07.2025 года была проведена реорганизация путем присоединения к Государственной инспекции труда в Ярославской области Государственной инспекции труда в Ивановской области и Государственной инспекции труда в Костромской области), </w:t>
      </w:r>
    </w:p>
    <w:p w:rsidR="00E749BE" w:rsidRPr="00E749BE" w:rsidRDefault="00E749BE" w:rsidP="007E5C9A">
      <w:pPr>
        <w:ind w:firstLine="709"/>
        <w:jc w:val="both"/>
        <w:rPr>
          <w:rFonts w:eastAsia="Calibri"/>
          <w:sz w:val="28"/>
          <w:szCs w:val="28"/>
          <w:lang w:eastAsia="en-US"/>
        </w:rPr>
      </w:pPr>
      <w:r w:rsidRPr="00E749BE">
        <w:rPr>
          <w:rFonts w:eastAsia="Calibri"/>
          <w:sz w:val="28"/>
          <w:szCs w:val="28"/>
          <w:lang w:eastAsia="en-US"/>
        </w:rPr>
        <w:t xml:space="preserve">- Территориальный орган Федеральной службы государственной статистики по Ярославской области, </w:t>
      </w:r>
    </w:p>
    <w:p w:rsidR="00E749BE" w:rsidRPr="00E749BE" w:rsidRDefault="00E749BE" w:rsidP="007E5C9A">
      <w:pPr>
        <w:ind w:firstLine="709"/>
        <w:jc w:val="both"/>
        <w:rPr>
          <w:rFonts w:eastAsia="Calibri"/>
          <w:sz w:val="28"/>
          <w:szCs w:val="28"/>
          <w:lang w:eastAsia="en-US"/>
        </w:rPr>
      </w:pPr>
      <w:r w:rsidRPr="00E749BE">
        <w:rPr>
          <w:rFonts w:eastAsia="Calibri"/>
          <w:sz w:val="28"/>
          <w:szCs w:val="28"/>
          <w:lang w:eastAsia="en-US"/>
        </w:rPr>
        <w:t>- Территориальный орган Федеральной службы по надзору в сфере здравоохранения по Ярославской области,</w:t>
      </w:r>
    </w:p>
    <w:p w:rsidR="00E749BE" w:rsidRPr="00E749BE" w:rsidRDefault="00E749BE" w:rsidP="007E5C9A">
      <w:pPr>
        <w:ind w:firstLine="709"/>
        <w:jc w:val="both"/>
        <w:rPr>
          <w:rFonts w:eastAsia="Calibri"/>
          <w:sz w:val="28"/>
          <w:szCs w:val="28"/>
          <w:lang w:eastAsia="en-US"/>
        </w:rPr>
      </w:pPr>
      <w:r w:rsidRPr="00E749BE">
        <w:rPr>
          <w:rFonts w:eastAsia="Calibri"/>
          <w:sz w:val="28"/>
          <w:szCs w:val="28"/>
          <w:lang w:eastAsia="en-US"/>
        </w:rPr>
        <w:t xml:space="preserve">- Управление Федеральной службы по ветеринарному и фитосанитарному надзору по Ярославской области, </w:t>
      </w:r>
    </w:p>
    <w:p w:rsidR="00E749BE" w:rsidRPr="00E749BE" w:rsidRDefault="00E749BE" w:rsidP="007E5C9A">
      <w:pPr>
        <w:ind w:firstLine="709"/>
        <w:jc w:val="both"/>
        <w:rPr>
          <w:rFonts w:eastAsia="Calibri"/>
          <w:sz w:val="28"/>
          <w:szCs w:val="28"/>
          <w:lang w:eastAsia="en-US"/>
        </w:rPr>
      </w:pPr>
      <w:r w:rsidRPr="00E749BE">
        <w:rPr>
          <w:rFonts w:eastAsia="Calibri"/>
          <w:sz w:val="28"/>
          <w:szCs w:val="28"/>
          <w:lang w:eastAsia="en-US"/>
        </w:rPr>
        <w:t>- Управление Роспотребнадзора по Ярославской области,</w:t>
      </w:r>
    </w:p>
    <w:p w:rsidR="00E749BE" w:rsidRPr="00E749BE" w:rsidRDefault="00E749BE" w:rsidP="007E5C9A">
      <w:pPr>
        <w:ind w:firstLine="709"/>
        <w:jc w:val="both"/>
        <w:rPr>
          <w:rFonts w:eastAsia="Calibri"/>
          <w:sz w:val="28"/>
          <w:szCs w:val="28"/>
          <w:lang w:eastAsia="en-US"/>
        </w:rPr>
      </w:pPr>
      <w:r w:rsidRPr="00E749BE">
        <w:rPr>
          <w:rFonts w:eastAsia="Calibri"/>
          <w:sz w:val="28"/>
          <w:szCs w:val="28"/>
          <w:lang w:eastAsia="en-US"/>
        </w:rPr>
        <w:t xml:space="preserve">- Управление Федеральной службы государственной регистрации, кадастра и картографии по Ярославской области, </w:t>
      </w:r>
    </w:p>
    <w:p w:rsidR="00E749BE" w:rsidRPr="00E749BE" w:rsidRDefault="00E749BE" w:rsidP="007E5C9A">
      <w:pPr>
        <w:ind w:firstLine="709"/>
        <w:jc w:val="both"/>
        <w:rPr>
          <w:rFonts w:eastAsia="Calibri"/>
          <w:sz w:val="28"/>
          <w:szCs w:val="28"/>
          <w:lang w:eastAsia="en-US"/>
        </w:rPr>
      </w:pPr>
      <w:r w:rsidRPr="00E749BE">
        <w:rPr>
          <w:rFonts w:eastAsia="Calibri"/>
          <w:sz w:val="28"/>
          <w:szCs w:val="28"/>
          <w:lang w:eastAsia="en-US"/>
        </w:rPr>
        <w:t xml:space="preserve">– Межрегиональное Управление Федеральной антимонопольной службы по Ярославской области и Костромской области (образовалось 26.09.2023г. путем присоединения к Управлению Федеральной антимонопольной службы по </w:t>
      </w:r>
      <w:r w:rsidRPr="00E749BE">
        <w:rPr>
          <w:rFonts w:eastAsia="Calibri"/>
          <w:sz w:val="28"/>
          <w:szCs w:val="28"/>
          <w:lang w:eastAsia="en-US"/>
        </w:rPr>
        <w:lastRenderedPageBreak/>
        <w:t xml:space="preserve">Ярославской области Управления  Федеральной антимонопольной службы по Костромской области), </w:t>
      </w:r>
    </w:p>
    <w:p w:rsidR="00E749BE" w:rsidRPr="00E749BE" w:rsidRDefault="00E749BE" w:rsidP="007E5C9A">
      <w:pPr>
        <w:ind w:firstLine="709"/>
        <w:jc w:val="both"/>
        <w:rPr>
          <w:rFonts w:eastAsia="Calibri"/>
          <w:sz w:val="28"/>
          <w:szCs w:val="28"/>
          <w:lang w:eastAsia="en-US"/>
        </w:rPr>
      </w:pPr>
      <w:r w:rsidRPr="00E749BE">
        <w:rPr>
          <w:rFonts w:eastAsia="Calibri"/>
          <w:sz w:val="28"/>
          <w:szCs w:val="28"/>
          <w:lang w:eastAsia="en-US"/>
        </w:rPr>
        <w:t>- Управление Федеральной службы по надзору в сфере связи, информационных технологий и массовых коммуникаций по Ярославской области,</w:t>
      </w:r>
    </w:p>
    <w:p w:rsidR="00E749BE" w:rsidRPr="00E749BE" w:rsidRDefault="00E749BE" w:rsidP="007E5C9A">
      <w:pPr>
        <w:ind w:firstLine="709"/>
        <w:jc w:val="both"/>
        <w:rPr>
          <w:rFonts w:eastAsia="Calibri"/>
          <w:sz w:val="28"/>
          <w:szCs w:val="28"/>
          <w:lang w:eastAsia="en-US"/>
        </w:rPr>
      </w:pPr>
      <w:r w:rsidRPr="00E749BE">
        <w:rPr>
          <w:rFonts w:eastAsia="Calibri"/>
          <w:sz w:val="28"/>
          <w:szCs w:val="28"/>
          <w:lang w:eastAsia="en-US"/>
        </w:rPr>
        <w:t>- Верхне-Волжское межрегиональное управление Федеральной службы по надзору в сфере природопользования (Приказом Федеральной службы по надзору в сфере природопользования от 24.10.2023 № 477 "О Верхне-Волжском межрегиональном управлении Федеральной службы по надзору в сфере природопользования" в процессе реорганизации к Верхне-Волжскому межрегиональному управлению Росприроднадзора 15.02.2024 присоединено Межрегиональное управление Росприроднадзора по Ивановской и Владимирской областям).</w:t>
      </w:r>
    </w:p>
    <w:p w:rsidR="00E749BE" w:rsidRPr="00E749BE" w:rsidRDefault="00E749BE" w:rsidP="00E749BE">
      <w:pPr>
        <w:spacing w:after="200" w:line="276" w:lineRule="auto"/>
        <w:jc w:val="both"/>
        <w:rPr>
          <w:rFonts w:ascii="Calibri" w:eastAsia="Calibri" w:hAnsi="Calibri"/>
          <w:noProof/>
          <w:sz w:val="22"/>
          <w:szCs w:val="22"/>
        </w:rPr>
      </w:pPr>
    </w:p>
    <w:p w:rsidR="00E749BE" w:rsidRPr="00E749BE" w:rsidRDefault="00E749BE" w:rsidP="007E5C9A">
      <w:pPr>
        <w:kinsoku w:val="0"/>
        <w:overflowPunct w:val="0"/>
        <w:jc w:val="center"/>
        <w:textAlignment w:val="baseline"/>
        <w:rPr>
          <w:b/>
          <w:bCs/>
          <w:color w:val="000000"/>
          <w:kern w:val="24"/>
          <w:sz w:val="28"/>
          <w:szCs w:val="28"/>
        </w:rPr>
      </w:pPr>
      <w:r w:rsidRPr="00E749BE">
        <w:rPr>
          <w:b/>
          <w:bCs/>
          <w:color w:val="000000"/>
          <w:kern w:val="24"/>
          <w:sz w:val="28"/>
          <w:szCs w:val="28"/>
        </w:rPr>
        <w:t xml:space="preserve">Централизация учетных функций – </w:t>
      </w:r>
    </w:p>
    <w:p w:rsidR="00E749BE" w:rsidRPr="00E749BE" w:rsidRDefault="00E749BE" w:rsidP="007E5C9A">
      <w:pPr>
        <w:kinsoku w:val="0"/>
        <w:overflowPunct w:val="0"/>
        <w:jc w:val="center"/>
        <w:textAlignment w:val="baseline"/>
        <w:rPr>
          <w:b/>
          <w:bCs/>
          <w:color w:val="000000"/>
          <w:kern w:val="24"/>
          <w:sz w:val="28"/>
          <w:szCs w:val="28"/>
        </w:rPr>
      </w:pPr>
      <w:r w:rsidRPr="00E749BE">
        <w:rPr>
          <w:b/>
          <w:bCs/>
          <w:color w:val="000000"/>
          <w:kern w:val="24"/>
          <w:sz w:val="28"/>
          <w:szCs w:val="28"/>
        </w:rPr>
        <w:t>нормативное правовое регулирование</w:t>
      </w:r>
    </w:p>
    <w:p w:rsidR="00E749BE" w:rsidRPr="00E749BE" w:rsidRDefault="00E749BE" w:rsidP="00E749BE">
      <w:pPr>
        <w:kinsoku w:val="0"/>
        <w:overflowPunct w:val="0"/>
        <w:spacing w:line="276" w:lineRule="auto"/>
        <w:jc w:val="center"/>
        <w:textAlignment w:val="baseline"/>
        <w:rPr>
          <w:b/>
          <w:bCs/>
          <w:color w:val="000000"/>
          <w:kern w:val="24"/>
          <w:sz w:val="28"/>
          <w:szCs w:val="28"/>
        </w:rPr>
      </w:pPr>
    </w:p>
    <w:p w:rsidR="00E749BE" w:rsidRPr="00E749BE" w:rsidRDefault="00E749BE" w:rsidP="002B03A0">
      <w:pPr>
        <w:numPr>
          <w:ilvl w:val="0"/>
          <w:numId w:val="12"/>
        </w:numPr>
        <w:kinsoku w:val="0"/>
        <w:overflowPunct w:val="0"/>
        <w:spacing w:after="200"/>
        <w:ind w:left="0" w:firstLine="709"/>
        <w:contextualSpacing/>
        <w:jc w:val="both"/>
        <w:textAlignment w:val="baseline"/>
        <w:rPr>
          <w:rFonts w:ascii="Calibri" w:eastAsia="Calibri" w:hAnsi="Calibri"/>
          <w:sz w:val="22"/>
          <w:szCs w:val="22"/>
          <w:lang w:eastAsia="en-US"/>
        </w:rPr>
      </w:pPr>
      <w:r w:rsidRPr="00E749BE">
        <w:rPr>
          <w:b/>
          <w:bCs/>
          <w:color w:val="000000"/>
          <w:kern w:val="24"/>
          <w:sz w:val="28"/>
          <w:szCs w:val="28"/>
        </w:rPr>
        <w:t>Бюджетный кодекс Российской Федерации,</w:t>
      </w:r>
      <w:r w:rsidRPr="00E749BE">
        <w:rPr>
          <w:rFonts w:ascii="Calibri" w:eastAsia="Calibri" w:hAnsi="Calibri"/>
          <w:sz w:val="22"/>
          <w:szCs w:val="22"/>
          <w:lang w:eastAsia="en-US"/>
        </w:rPr>
        <w:t xml:space="preserve"> </w:t>
      </w:r>
    </w:p>
    <w:p w:rsidR="00E749BE" w:rsidRPr="00E749BE" w:rsidRDefault="00E749BE" w:rsidP="002B03A0">
      <w:pPr>
        <w:numPr>
          <w:ilvl w:val="0"/>
          <w:numId w:val="12"/>
        </w:numPr>
        <w:kinsoku w:val="0"/>
        <w:overflowPunct w:val="0"/>
        <w:spacing w:after="200"/>
        <w:ind w:left="0" w:firstLine="709"/>
        <w:contextualSpacing/>
        <w:jc w:val="both"/>
        <w:textAlignment w:val="baseline"/>
        <w:rPr>
          <w:bCs/>
          <w:color w:val="000000"/>
          <w:kern w:val="24"/>
          <w:sz w:val="28"/>
          <w:szCs w:val="28"/>
        </w:rPr>
      </w:pPr>
      <w:r w:rsidRPr="00E749BE">
        <w:rPr>
          <w:b/>
          <w:bCs/>
          <w:color w:val="000000"/>
          <w:kern w:val="24"/>
          <w:sz w:val="28"/>
          <w:szCs w:val="28"/>
        </w:rPr>
        <w:t xml:space="preserve">Федеральный закон от 06.12.2011 № 402-ФЗ </w:t>
      </w:r>
      <w:r w:rsidRPr="00E749BE">
        <w:rPr>
          <w:bCs/>
          <w:color w:val="000000"/>
          <w:kern w:val="24"/>
          <w:sz w:val="28"/>
          <w:szCs w:val="28"/>
        </w:rPr>
        <w:t>«О бухгалтерском учете»,</w:t>
      </w:r>
      <w:r w:rsidRPr="00E749BE">
        <w:rPr>
          <w:rFonts w:ascii="Calibri" w:eastAsia="Calibri" w:hAnsi="Calibri"/>
          <w:sz w:val="22"/>
          <w:szCs w:val="22"/>
          <w:lang w:eastAsia="en-US"/>
        </w:rPr>
        <w:t xml:space="preserve"> </w:t>
      </w:r>
    </w:p>
    <w:p w:rsidR="00E749BE" w:rsidRPr="00E749BE" w:rsidRDefault="00E749BE" w:rsidP="002B03A0">
      <w:pPr>
        <w:numPr>
          <w:ilvl w:val="0"/>
          <w:numId w:val="12"/>
        </w:numPr>
        <w:kinsoku w:val="0"/>
        <w:overflowPunct w:val="0"/>
        <w:spacing w:after="200"/>
        <w:ind w:left="0" w:firstLine="709"/>
        <w:contextualSpacing/>
        <w:jc w:val="both"/>
        <w:textAlignment w:val="baseline"/>
        <w:rPr>
          <w:bCs/>
          <w:color w:val="000000"/>
          <w:kern w:val="24"/>
          <w:sz w:val="28"/>
          <w:szCs w:val="28"/>
        </w:rPr>
      </w:pPr>
      <w:r w:rsidRPr="00E749BE">
        <w:rPr>
          <w:b/>
          <w:bCs/>
          <w:color w:val="000000"/>
          <w:kern w:val="24"/>
          <w:sz w:val="28"/>
          <w:szCs w:val="28"/>
        </w:rPr>
        <w:t>Постановление Правительства РФ от 27.12.2019  № 1890</w:t>
      </w:r>
      <w:r w:rsidRPr="00E749BE">
        <w:rPr>
          <w:bCs/>
          <w:color w:val="000000"/>
          <w:kern w:val="24"/>
          <w:sz w:val="28"/>
          <w:szCs w:val="28"/>
        </w:rPr>
        <w:t xml:space="preserve"> «Об общих требованиях к передаче Федеральному казначейству,</w:t>
      </w:r>
      <w:r w:rsidRPr="00E749BE">
        <w:rPr>
          <w:b/>
          <w:bCs/>
          <w:color w:val="000000"/>
          <w:kern w:val="24"/>
          <w:sz w:val="28"/>
          <w:szCs w:val="28"/>
        </w:rPr>
        <w:t xml:space="preserve"> </w:t>
      </w:r>
      <w:r w:rsidRPr="00E749BE">
        <w:rPr>
          <w:bCs/>
          <w:color w:val="000000"/>
          <w:kern w:val="24"/>
          <w:sz w:val="28"/>
          <w:szCs w:val="28"/>
        </w:rPr>
        <w:t>финансовому органу субъекта Российской Федерации, финансовому органу муниципального образования полномочий…….по обеспечению представления такой отчетности в соответствующие государственные (муниципальные) органы»,</w:t>
      </w:r>
    </w:p>
    <w:p w:rsidR="00E749BE" w:rsidRPr="00E749BE" w:rsidRDefault="00E749BE" w:rsidP="002B03A0">
      <w:pPr>
        <w:numPr>
          <w:ilvl w:val="0"/>
          <w:numId w:val="12"/>
        </w:numPr>
        <w:kinsoku w:val="0"/>
        <w:overflowPunct w:val="0"/>
        <w:spacing w:after="200"/>
        <w:ind w:left="0" w:firstLine="709"/>
        <w:contextualSpacing/>
        <w:jc w:val="both"/>
        <w:textAlignment w:val="baseline"/>
        <w:rPr>
          <w:bCs/>
          <w:color w:val="000000"/>
          <w:kern w:val="24"/>
          <w:sz w:val="28"/>
          <w:szCs w:val="28"/>
        </w:rPr>
      </w:pPr>
      <w:r w:rsidRPr="00E749BE">
        <w:rPr>
          <w:b/>
          <w:bCs/>
          <w:color w:val="000000"/>
          <w:kern w:val="24"/>
          <w:sz w:val="28"/>
          <w:szCs w:val="28"/>
        </w:rPr>
        <w:t xml:space="preserve">Постановление Правительства РФ от 15.02.2020  № 153 </w:t>
      </w:r>
      <w:r w:rsidRPr="00E749BE">
        <w:rPr>
          <w:bCs/>
          <w:color w:val="000000"/>
          <w:kern w:val="24"/>
          <w:sz w:val="28"/>
          <w:szCs w:val="28"/>
        </w:rPr>
        <w:t>«О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w:t>
      </w:r>
    </w:p>
    <w:p w:rsidR="00E749BE" w:rsidRPr="00E749BE" w:rsidRDefault="00E749BE" w:rsidP="002B03A0">
      <w:pPr>
        <w:numPr>
          <w:ilvl w:val="0"/>
          <w:numId w:val="12"/>
        </w:numPr>
        <w:kinsoku w:val="0"/>
        <w:overflowPunct w:val="0"/>
        <w:spacing w:after="200"/>
        <w:ind w:left="0" w:firstLine="709"/>
        <w:contextualSpacing/>
        <w:jc w:val="both"/>
        <w:textAlignment w:val="baseline"/>
        <w:rPr>
          <w:bCs/>
          <w:color w:val="000000"/>
          <w:kern w:val="24"/>
          <w:sz w:val="28"/>
          <w:szCs w:val="28"/>
        </w:rPr>
      </w:pPr>
      <w:r w:rsidRPr="00E749BE">
        <w:rPr>
          <w:b/>
          <w:bCs/>
          <w:color w:val="000000"/>
          <w:kern w:val="24"/>
          <w:sz w:val="28"/>
          <w:szCs w:val="28"/>
        </w:rPr>
        <w:t xml:space="preserve">Приказ МФ РФ от 01.12.2010 № 157н </w:t>
      </w:r>
      <w:r w:rsidRPr="00E749BE">
        <w:rPr>
          <w:bCs/>
          <w:color w:val="000000"/>
          <w:kern w:val="24"/>
          <w:sz w:val="28"/>
          <w:szCs w:val="28"/>
        </w:rPr>
        <w:t>«Об утверждении единого плана счетов бухгалтерского учета и инструкции по его применению»,</w:t>
      </w:r>
    </w:p>
    <w:p w:rsidR="00E749BE" w:rsidRPr="00E749BE" w:rsidRDefault="00E749BE" w:rsidP="002B03A0">
      <w:pPr>
        <w:numPr>
          <w:ilvl w:val="0"/>
          <w:numId w:val="12"/>
        </w:numPr>
        <w:kinsoku w:val="0"/>
        <w:overflowPunct w:val="0"/>
        <w:spacing w:after="200"/>
        <w:ind w:left="0" w:firstLine="709"/>
        <w:contextualSpacing/>
        <w:jc w:val="both"/>
        <w:textAlignment w:val="baseline"/>
        <w:rPr>
          <w:bCs/>
          <w:color w:val="000000"/>
          <w:kern w:val="24"/>
          <w:sz w:val="28"/>
          <w:szCs w:val="28"/>
        </w:rPr>
      </w:pPr>
      <w:r w:rsidRPr="00E749BE">
        <w:rPr>
          <w:b/>
          <w:bCs/>
          <w:color w:val="000000"/>
          <w:kern w:val="24"/>
          <w:sz w:val="28"/>
          <w:szCs w:val="28"/>
        </w:rPr>
        <w:t xml:space="preserve">Приказ МФ РФ от 28.12.2010 № 191н </w:t>
      </w:r>
      <w:r w:rsidRPr="00E749BE">
        <w:rPr>
          <w:bCs/>
          <w:color w:val="000000"/>
          <w:kern w:val="24"/>
          <w:sz w:val="28"/>
          <w:szCs w:val="28"/>
        </w:rPr>
        <w:t>«Об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E749BE" w:rsidRPr="00E749BE" w:rsidRDefault="00E749BE" w:rsidP="002B03A0">
      <w:pPr>
        <w:numPr>
          <w:ilvl w:val="0"/>
          <w:numId w:val="12"/>
        </w:numPr>
        <w:kinsoku w:val="0"/>
        <w:overflowPunct w:val="0"/>
        <w:spacing w:after="200"/>
        <w:ind w:left="0" w:firstLine="709"/>
        <w:contextualSpacing/>
        <w:jc w:val="both"/>
        <w:textAlignment w:val="baseline"/>
        <w:rPr>
          <w:bCs/>
          <w:color w:val="000000"/>
          <w:kern w:val="24"/>
          <w:sz w:val="28"/>
          <w:szCs w:val="28"/>
        </w:rPr>
      </w:pPr>
      <w:r w:rsidRPr="00E749BE">
        <w:rPr>
          <w:b/>
          <w:bCs/>
          <w:color w:val="000000"/>
          <w:kern w:val="24"/>
          <w:sz w:val="28"/>
          <w:szCs w:val="28"/>
        </w:rPr>
        <w:t xml:space="preserve">Приказ МФ РФ от 30.03.2015 № 52н </w:t>
      </w:r>
      <w:r w:rsidRPr="00E749BE">
        <w:rPr>
          <w:bCs/>
          <w:color w:val="000000"/>
          <w:kern w:val="24"/>
          <w:sz w:val="28"/>
          <w:szCs w:val="28"/>
        </w:rPr>
        <w:t>«Об утверждении форм первичных учетных документов и регистров бухгалтерского учета, применяемых органами государственной власти,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
    <w:p w:rsidR="00E749BE" w:rsidRPr="00E749BE" w:rsidRDefault="00E749BE" w:rsidP="002B03A0">
      <w:pPr>
        <w:numPr>
          <w:ilvl w:val="0"/>
          <w:numId w:val="12"/>
        </w:numPr>
        <w:kinsoku w:val="0"/>
        <w:overflowPunct w:val="0"/>
        <w:spacing w:after="200"/>
        <w:ind w:left="0" w:firstLine="709"/>
        <w:contextualSpacing/>
        <w:jc w:val="both"/>
        <w:textAlignment w:val="baseline"/>
        <w:rPr>
          <w:bCs/>
          <w:color w:val="000000"/>
          <w:kern w:val="24"/>
          <w:sz w:val="28"/>
          <w:szCs w:val="28"/>
        </w:rPr>
      </w:pPr>
      <w:r w:rsidRPr="00E749BE">
        <w:rPr>
          <w:b/>
          <w:bCs/>
          <w:color w:val="000000"/>
          <w:kern w:val="24"/>
          <w:sz w:val="28"/>
          <w:szCs w:val="28"/>
        </w:rPr>
        <w:t xml:space="preserve">Приказ МФ РФ </w:t>
      </w:r>
      <w:r w:rsidRPr="00E749BE">
        <w:rPr>
          <w:rFonts w:eastAsia="Calibri"/>
          <w:b/>
          <w:sz w:val="28"/>
          <w:szCs w:val="28"/>
          <w:lang w:eastAsia="en-US"/>
        </w:rPr>
        <w:t>от 15 апреля 2021 г. № 61н</w:t>
      </w:r>
      <w:r w:rsidRPr="00E749BE">
        <w:rPr>
          <w:rFonts w:eastAsia="Calibri"/>
          <w:sz w:val="28"/>
          <w:szCs w:val="28"/>
          <w:lang w:eastAsia="en-US"/>
        </w:rPr>
        <w:t xml:space="preserve">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применению»,</w:t>
      </w:r>
    </w:p>
    <w:p w:rsidR="00E749BE" w:rsidRPr="00E749BE" w:rsidRDefault="00E749BE" w:rsidP="002B03A0">
      <w:pPr>
        <w:numPr>
          <w:ilvl w:val="0"/>
          <w:numId w:val="12"/>
        </w:numPr>
        <w:kinsoku w:val="0"/>
        <w:overflowPunct w:val="0"/>
        <w:spacing w:after="200"/>
        <w:ind w:left="0" w:firstLine="709"/>
        <w:contextualSpacing/>
        <w:jc w:val="both"/>
        <w:textAlignment w:val="baseline"/>
        <w:rPr>
          <w:bCs/>
          <w:color w:val="000000"/>
          <w:kern w:val="24"/>
          <w:sz w:val="28"/>
          <w:szCs w:val="28"/>
        </w:rPr>
      </w:pPr>
      <w:r w:rsidRPr="00E749BE">
        <w:rPr>
          <w:b/>
          <w:bCs/>
          <w:color w:val="000000"/>
          <w:kern w:val="24"/>
          <w:sz w:val="28"/>
          <w:szCs w:val="28"/>
        </w:rPr>
        <w:lastRenderedPageBreak/>
        <w:t xml:space="preserve">Приказ МФ РФ от 29.11.2017 № 209н </w:t>
      </w:r>
      <w:r w:rsidRPr="00E749BE">
        <w:rPr>
          <w:bCs/>
          <w:color w:val="000000"/>
          <w:kern w:val="24"/>
          <w:sz w:val="28"/>
          <w:szCs w:val="28"/>
        </w:rPr>
        <w:t>«Об утверждении порядка применения классификации операций сектора государственного управления»,</w:t>
      </w:r>
    </w:p>
    <w:p w:rsidR="00E749BE" w:rsidRPr="00E749BE" w:rsidRDefault="00E749BE" w:rsidP="002B03A0">
      <w:pPr>
        <w:numPr>
          <w:ilvl w:val="0"/>
          <w:numId w:val="12"/>
        </w:numPr>
        <w:kinsoku w:val="0"/>
        <w:overflowPunct w:val="0"/>
        <w:spacing w:after="200"/>
        <w:ind w:left="0" w:firstLine="709"/>
        <w:contextualSpacing/>
        <w:jc w:val="both"/>
        <w:textAlignment w:val="baseline"/>
        <w:rPr>
          <w:bCs/>
          <w:color w:val="000000"/>
          <w:kern w:val="24"/>
          <w:sz w:val="28"/>
          <w:szCs w:val="28"/>
        </w:rPr>
      </w:pPr>
      <w:r w:rsidRPr="00E749BE">
        <w:rPr>
          <w:b/>
          <w:bCs/>
          <w:color w:val="000000"/>
          <w:kern w:val="24"/>
          <w:sz w:val="28"/>
          <w:szCs w:val="28"/>
        </w:rPr>
        <w:t>Приказ ФК</w:t>
      </w:r>
      <w:r w:rsidRPr="00E749BE">
        <w:rPr>
          <w:rFonts w:eastAsia="Calibri"/>
          <w:sz w:val="28"/>
          <w:szCs w:val="28"/>
          <w:lang w:eastAsia="en-US"/>
        </w:rPr>
        <w:t xml:space="preserve"> </w:t>
      </w:r>
      <w:r w:rsidRPr="00E749BE">
        <w:rPr>
          <w:rFonts w:eastAsia="Calibri"/>
          <w:b/>
          <w:sz w:val="28"/>
          <w:szCs w:val="28"/>
          <w:lang w:eastAsia="en-US"/>
        </w:rPr>
        <w:t>от 07.05.2024 № 2н</w:t>
      </w:r>
      <w:r w:rsidRPr="00E749BE">
        <w:rPr>
          <w:rFonts w:eastAsia="Calibri"/>
          <w:sz w:val="28"/>
          <w:szCs w:val="28"/>
          <w:lang w:eastAsia="en-US"/>
        </w:rPr>
        <w:t xml:space="preserve"> «Об утверждении Рабочего плана счетов централизованного бухгалтерского учета и Порядка его применения»</w:t>
      </w:r>
      <w:r w:rsidRPr="00E749BE">
        <w:rPr>
          <w:bCs/>
          <w:color w:val="000000"/>
          <w:kern w:val="24"/>
          <w:sz w:val="28"/>
          <w:szCs w:val="28"/>
        </w:rPr>
        <w:t>,</w:t>
      </w:r>
    </w:p>
    <w:p w:rsidR="00E749BE" w:rsidRPr="00E749BE" w:rsidRDefault="00E749BE" w:rsidP="002B03A0">
      <w:pPr>
        <w:numPr>
          <w:ilvl w:val="0"/>
          <w:numId w:val="12"/>
        </w:numPr>
        <w:kinsoku w:val="0"/>
        <w:overflowPunct w:val="0"/>
        <w:spacing w:after="200"/>
        <w:ind w:left="0" w:firstLine="709"/>
        <w:contextualSpacing/>
        <w:jc w:val="both"/>
        <w:textAlignment w:val="baseline"/>
        <w:rPr>
          <w:bCs/>
          <w:color w:val="000000"/>
          <w:kern w:val="24"/>
          <w:sz w:val="28"/>
          <w:szCs w:val="28"/>
        </w:rPr>
      </w:pPr>
      <w:r w:rsidRPr="00E749BE">
        <w:rPr>
          <w:b/>
          <w:bCs/>
          <w:color w:val="000000"/>
          <w:kern w:val="24"/>
          <w:sz w:val="28"/>
          <w:szCs w:val="28"/>
        </w:rPr>
        <w:t>Приказ ФК</w:t>
      </w:r>
      <w:r w:rsidRPr="00E749BE">
        <w:rPr>
          <w:rFonts w:eastAsia="Calibri"/>
          <w:sz w:val="28"/>
          <w:szCs w:val="28"/>
          <w:lang w:eastAsia="en-US"/>
        </w:rPr>
        <w:t xml:space="preserve"> </w:t>
      </w:r>
      <w:r w:rsidRPr="00E749BE">
        <w:rPr>
          <w:rFonts w:eastAsia="Calibri"/>
          <w:b/>
          <w:sz w:val="28"/>
          <w:szCs w:val="28"/>
          <w:lang w:eastAsia="en-US"/>
        </w:rPr>
        <w:t>от 04.06.2024 г. № 4н</w:t>
      </w:r>
      <w:r w:rsidRPr="00E749BE">
        <w:rPr>
          <w:rFonts w:eastAsia="Calibri"/>
          <w:sz w:val="28"/>
          <w:szCs w:val="28"/>
          <w:lang w:eastAsia="en-US"/>
        </w:rPr>
        <w:t xml:space="preserve"> «Об утверждении Графика документооборота при централизации учета»</w:t>
      </w:r>
      <w:r w:rsidRPr="00E749BE">
        <w:rPr>
          <w:bCs/>
          <w:color w:val="000000"/>
          <w:kern w:val="24"/>
          <w:sz w:val="28"/>
          <w:szCs w:val="28"/>
        </w:rPr>
        <w:t>,</w:t>
      </w:r>
    </w:p>
    <w:p w:rsidR="00E749BE" w:rsidRPr="00E749BE" w:rsidRDefault="00E749BE" w:rsidP="002B03A0">
      <w:pPr>
        <w:numPr>
          <w:ilvl w:val="0"/>
          <w:numId w:val="12"/>
        </w:numPr>
        <w:kinsoku w:val="0"/>
        <w:overflowPunct w:val="0"/>
        <w:spacing w:after="200"/>
        <w:ind w:left="0" w:firstLine="709"/>
        <w:contextualSpacing/>
        <w:jc w:val="both"/>
        <w:textAlignment w:val="baseline"/>
        <w:rPr>
          <w:bCs/>
          <w:color w:val="000000"/>
          <w:kern w:val="24"/>
          <w:sz w:val="28"/>
          <w:szCs w:val="28"/>
        </w:rPr>
      </w:pPr>
      <w:r w:rsidRPr="00E749BE">
        <w:rPr>
          <w:rFonts w:eastAsia="Calibri"/>
          <w:b/>
          <w:sz w:val="28"/>
          <w:szCs w:val="28"/>
          <w:lang w:eastAsia="en-US"/>
        </w:rPr>
        <w:t>Приказ ФК от 09.07.2024 г. № 5н</w:t>
      </w:r>
      <w:r w:rsidRPr="00E749BE">
        <w:rPr>
          <w:rFonts w:eastAsia="Calibri"/>
          <w:sz w:val="28"/>
          <w:szCs w:val="28"/>
          <w:lang w:eastAsia="en-US"/>
        </w:rPr>
        <w:t xml:space="preserve"> «Об утверждении Методов оценки объектов бухгалтерского учета, порядка признания (постановки на учет) и прекращения признания (выбытия из учета) объектов бухгалтерского учета, иных способов ведения бухгалтерского учета при централизованного учета и Порядка признания в бухгалтерском учете и раскрытия в бухгалтерской (финансовой) отчетности событий после отчетной даты при централизации учета»</w:t>
      </w:r>
      <w:r w:rsidRPr="00E749BE">
        <w:rPr>
          <w:bCs/>
          <w:color w:val="000000"/>
          <w:kern w:val="24"/>
          <w:sz w:val="28"/>
          <w:szCs w:val="28"/>
        </w:rPr>
        <w:t>.</w:t>
      </w:r>
    </w:p>
    <w:p w:rsidR="00E749BE" w:rsidRPr="00E749BE" w:rsidRDefault="00E749BE" w:rsidP="00E749BE">
      <w:pPr>
        <w:kinsoku w:val="0"/>
        <w:overflowPunct w:val="0"/>
        <w:spacing w:line="276" w:lineRule="auto"/>
        <w:textAlignment w:val="baseline"/>
        <w:rPr>
          <w:rFonts w:eastAsia="Calibri"/>
          <w:b/>
          <w:noProof/>
          <w:sz w:val="28"/>
          <w:szCs w:val="28"/>
        </w:rPr>
      </w:pPr>
    </w:p>
    <w:p w:rsidR="00E749BE" w:rsidRPr="00E749BE" w:rsidRDefault="00E749BE" w:rsidP="00E749BE">
      <w:pPr>
        <w:kinsoku w:val="0"/>
        <w:overflowPunct w:val="0"/>
        <w:spacing w:line="276" w:lineRule="auto"/>
        <w:jc w:val="center"/>
        <w:textAlignment w:val="baseline"/>
        <w:rPr>
          <w:rFonts w:eastAsia="Calibri"/>
          <w:b/>
          <w:noProof/>
          <w:sz w:val="28"/>
          <w:szCs w:val="28"/>
        </w:rPr>
      </w:pPr>
      <w:r w:rsidRPr="00E749BE">
        <w:rPr>
          <w:rFonts w:eastAsia="Calibri"/>
          <w:b/>
          <w:noProof/>
          <w:sz w:val="28"/>
          <w:szCs w:val="28"/>
        </w:rPr>
        <w:t>Централизация учетных функций</w:t>
      </w:r>
    </w:p>
    <w:p w:rsidR="00E749BE" w:rsidRPr="00E749BE" w:rsidRDefault="00E749BE" w:rsidP="00E749BE">
      <w:pPr>
        <w:kinsoku w:val="0"/>
        <w:overflowPunct w:val="0"/>
        <w:spacing w:line="276" w:lineRule="auto"/>
        <w:jc w:val="center"/>
        <w:textAlignment w:val="baseline"/>
        <w:rPr>
          <w:rFonts w:eastAsia="Calibri"/>
          <w:b/>
          <w:noProof/>
          <w:sz w:val="28"/>
          <w:szCs w:val="28"/>
        </w:rPr>
      </w:pPr>
      <w:r w:rsidRPr="00E749BE">
        <w:rPr>
          <w:rFonts w:eastAsia="Calibri"/>
          <w:b/>
          <w:noProof/>
          <w:sz w:val="28"/>
          <w:szCs w:val="28"/>
        </w:rPr>
        <w:t>в ОЦБ УФК по Ярославской области</w:t>
      </w:r>
    </w:p>
    <w:p w:rsidR="00E749BE" w:rsidRPr="00E749BE" w:rsidRDefault="00E749BE" w:rsidP="00E749BE">
      <w:pPr>
        <w:kinsoku w:val="0"/>
        <w:overflowPunct w:val="0"/>
        <w:spacing w:line="276" w:lineRule="auto"/>
        <w:jc w:val="both"/>
        <w:textAlignment w:val="baseline"/>
        <w:rPr>
          <w:rFonts w:eastAsia="Calibri"/>
          <w:noProof/>
          <w:sz w:val="28"/>
          <w:szCs w:val="28"/>
        </w:rPr>
      </w:pPr>
    </w:p>
    <w:p w:rsidR="00E749BE" w:rsidRPr="00E749BE" w:rsidRDefault="00E749BE" w:rsidP="007E5C9A">
      <w:pPr>
        <w:kinsoku w:val="0"/>
        <w:overflowPunct w:val="0"/>
        <w:ind w:firstLine="709"/>
        <w:jc w:val="both"/>
        <w:textAlignment w:val="baseline"/>
        <w:rPr>
          <w:rFonts w:eastAsia="Calibri"/>
          <w:noProof/>
          <w:sz w:val="28"/>
          <w:szCs w:val="28"/>
        </w:rPr>
      </w:pPr>
      <w:r w:rsidRPr="00E749BE">
        <w:rPr>
          <w:rFonts w:eastAsia="Calibri"/>
          <w:noProof/>
          <w:sz w:val="28"/>
          <w:szCs w:val="28"/>
        </w:rPr>
        <w:t>Новые функции реализуются за счет внутренней оптимизации, современных технологий и повышения производительности труда.</w:t>
      </w:r>
    </w:p>
    <w:p w:rsidR="00E749BE" w:rsidRPr="00E749BE" w:rsidRDefault="00E749BE" w:rsidP="007E5C9A">
      <w:pPr>
        <w:ind w:firstLine="709"/>
        <w:jc w:val="both"/>
        <w:rPr>
          <w:rFonts w:eastAsia="Calibri"/>
          <w:sz w:val="28"/>
          <w:szCs w:val="28"/>
          <w:lang w:eastAsia="en-US"/>
        </w:rPr>
      </w:pPr>
      <w:r w:rsidRPr="00E749BE">
        <w:rPr>
          <w:rFonts w:eastAsia="Calibri"/>
          <w:sz w:val="28"/>
          <w:szCs w:val="28"/>
          <w:lang w:eastAsia="en-US"/>
        </w:rPr>
        <w:t>По состоянию на 01.01.2022 года в соответствии с утвержденными дорожными картами организации работ по передаче централизуемых полномочий и утвержденным Федеральным казначейством графиком организации исполнения централизуемых полномочий отделом централизованной бухгалтерии завершены все запланированные организационные, методические и технологические мероприятия.</w:t>
      </w:r>
    </w:p>
    <w:p w:rsidR="00E749BE" w:rsidRPr="00E749BE" w:rsidRDefault="00E749BE" w:rsidP="00E749BE">
      <w:pPr>
        <w:kinsoku w:val="0"/>
        <w:overflowPunct w:val="0"/>
        <w:spacing w:line="276" w:lineRule="auto"/>
        <w:jc w:val="both"/>
        <w:textAlignment w:val="baseline"/>
        <w:rPr>
          <w:rFonts w:eastAsia="Calibri"/>
          <w:noProof/>
          <w:sz w:val="28"/>
          <w:szCs w:val="28"/>
        </w:rPr>
      </w:pPr>
    </w:p>
    <w:p w:rsidR="00E749BE" w:rsidRPr="00E749BE" w:rsidRDefault="00E749BE" w:rsidP="00E749BE">
      <w:pPr>
        <w:kinsoku w:val="0"/>
        <w:overflowPunct w:val="0"/>
        <w:jc w:val="center"/>
        <w:textAlignment w:val="baseline"/>
        <w:rPr>
          <w:rFonts w:eastAsia="Calibri"/>
          <w:b/>
          <w:noProof/>
          <w:sz w:val="28"/>
          <w:szCs w:val="28"/>
        </w:rPr>
      </w:pPr>
      <w:r w:rsidRPr="00E749BE">
        <w:rPr>
          <w:rFonts w:eastAsia="Calibri"/>
          <w:b/>
          <w:noProof/>
          <w:sz w:val="28"/>
          <w:szCs w:val="28"/>
        </w:rPr>
        <w:t>Численность сотрудников и бухгалтерской службы</w:t>
      </w:r>
      <w:r w:rsidRPr="00E749BE">
        <w:rPr>
          <w:rFonts w:ascii="Calibri" w:eastAsia="Calibri" w:hAnsi="Calibri"/>
          <w:sz w:val="22"/>
          <w:szCs w:val="22"/>
          <w:lang w:eastAsia="en-US"/>
        </w:rPr>
        <w:t xml:space="preserve">  </w:t>
      </w:r>
      <w:r w:rsidRPr="00E749BE">
        <w:rPr>
          <w:rFonts w:eastAsia="Calibri"/>
          <w:b/>
          <w:sz w:val="28"/>
          <w:szCs w:val="28"/>
          <w:lang w:eastAsia="en-US"/>
        </w:rPr>
        <w:t>с</w:t>
      </w:r>
      <w:r w:rsidRPr="00E749BE">
        <w:rPr>
          <w:rFonts w:eastAsia="Calibri"/>
          <w:b/>
          <w:noProof/>
          <w:sz w:val="28"/>
          <w:szCs w:val="28"/>
        </w:rPr>
        <w:t xml:space="preserve">убъектов централизованного учета (СЦУ), а также численность ОЦБ </w:t>
      </w:r>
    </w:p>
    <w:p w:rsidR="00E749BE" w:rsidRPr="00E749BE" w:rsidRDefault="00E749BE" w:rsidP="00E749BE">
      <w:pPr>
        <w:kinsoku w:val="0"/>
        <w:overflowPunct w:val="0"/>
        <w:jc w:val="center"/>
        <w:textAlignment w:val="baseline"/>
        <w:rPr>
          <w:rFonts w:eastAsia="Calibri"/>
          <w:b/>
          <w:noProof/>
          <w:sz w:val="28"/>
          <w:szCs w:val="28"/>
        </w:rPr>
      </w:pPr>
      <w:r w:rsidRPr="00E749BE">
        <w:rPr>
          <w:rFonts w:eastAsia="Calibri"/>
          <w:b/>
          <w:noProof/>
          <w:sz w:val="28"/>
          <w:szCs w:val="28"/>
        </w:rPr>
        <w:t>УФК по Ярославской области на момент передачи полномочий</w:t>
      </w:r>
    </w:p>
    <w:p w:rsidR="00E749BE" w:rsidRPr="00E749BE" w:rsidRDefault="00E749BE" w:rsidP="00E749BE">
      <w:pPr>
        <w:kinsoku w:val="0"/>
        <w:overflowPunct w:val="0"/>
        <w:jc w:val="center"/>
        <w:textAlignment w:val="baseline"/>
        <w:rPr>
          <w:rFonts w:eastAsia="Calibri"/>
          <w:b/>
          <w:noProof/>
          <w:sz w:val="28"/>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1"/>
        <w:gridCol w:w="1559"/>
        <w:gridCol w:w="1701"/>
        <w:gridCol w:w="1843"/>
      </w:tblGrid>
      <w:tr w:rsidR="002B03A0" w:rsidRPr="002B03A0" w:rsidTr="002B03A0">
        <w:trPr>
          <w:trHeight w:val="576"/>
        </w:trPr>
        <w:tc>
          <w:tcPr>
            <w:tcW w:w="4361" w:type="dxa"/>
            <w:vMerge w:val="restart"/>
            <w:tcBorders>
              <w:top w:val="single" w:sz="4" w:space="0" w:color="auto"/>
              <w:bottom w:val="single" w:sz="8" w:space="0" w:color="4BACC6"/>
            </w:tcBorders>
            <w:shd w:val="clear" w:color="auto" w:fill="auto"/>
            <w:hideMark/>
          </w:tcPr>
          <w:p w:rsidR="00E749BE" w:rsidRPr="002B03A0" w:rsidRDefault="00E749BE" w:rsidP="002B03A0">
            <w:pPr>
              <w:jc w:val="center"/>
              <w:rPr>
                <w:rFonts w:ascii="Cambria" w:hAnsi="Cambria"/>
                <w:b/>
                <w:bCs/>
                <w:color w:val="000000"/>
                <w:sz w:val="22"/>
                <w:szCs w:val="22"/>
                <w:lang w:eastAsia="en-US"/>
              </w:rPr>
            </w:pPr>
            <w:r w:rsidRPr="002B03A0">
              <w:rPr>
                <w:rFonts w:ascii="Cambria" w:hAnsi="Cambria"/>
                <w:b/>
                <w:bCs/>
                <w:color w:val="000000"/>
                <w:sz w:val="22"/>
                <w:szCs w:val="22"/>
                <w:lang w:eastAsia="en-US"/>
              </w:rPr>
              <w:t>Федеральные органы исполнительной власти, принятые на обслуживание</w:t>
            </w:r>
          </w:p>
        </w:tc>
        <w:tc>
          <w:tcPr>
            <w:tcW w:w="3260" w:type="dxa"/>
            <w:gridSpan w:val="2"/>
            <w:tcBorders>
              <w:top w:val="single" w:sz="4" w:space="0" w:color="auto"/>
              <w:bottom w:val="single" w:sz="4" w:space="0" w:color="auto"/>
            </w:tcBorders>
            <w:shd w:val="clear" w:color="auto" w:fill="auto"/>
            <w:hideMark/>
          </w:tcPr>
          <w:p w:rsidR="00E749BE" w:rsidRPr="002B03A0" w:rsidRDefault="00E749BE" w:rsidP="002B03A0">
            <w:pPr>
              <w:jc w:val="center"/>
              <w:rPr>
                <w:rFonts w:ascii="Cambria" w:hAnsi="Cambria"/>
                <w:b/>
                <w:bCs/>
                <w:color w:val="000000"/>
                <w:sz w:val="22"/>
                <w:szCs w:val="22"/>
                <w:lang w:eastAsia="en-US"/>
              </w:rPr>
            </w:pPr>
            <w:r w:rsidRPr="002B03A0">
              <w:rPr>
                <w:rFonts w:ascii="Cambria" w:hAnsi="Cambria"/>
                <w:b/>
                <w:bCs/>
                <w:color w:val="000000"/>
                <w:sz w:val="22"/>
                <w:szCs w:val="22"/>
                <w:lang w:eastAsia="en-US"/>
              </w:rPr>
              <w:t xml:space="preserve">Численность </w:t>
            </w:r>
          </w:p>
        </w:tc>
        <w:tc>
          <w:tcPr>
            <w:tcW w:w="1843" w:type="dxa"/>
            <w:vMerge w:val="restart"/>
            <w:tcBorders>
              <w:top w:val="single" w:sz="4" w:space="0" w:color="auto"/>
              <w:bottom w:val="single" w:sz="8" w:space="0" w:color="4BACC6"/>
            </w:tcBorders>
            <w:shd w:val="clear" w:color="auto" w:fill="auto"/>
            <w:hideMark/>
          </w:tcPr>
          <w:p w:rsidR="00E749BE" w:rsidRPr="002B03A0" w:rsidRDefault="00E749BE" w:rsidP="002B03A0">
            <w:pPr>
              <w:jc w:val="center"/>
              <w:rPr>
                <w:rFonts w:ascii="Cambria" w:hAnsi="Cambria"/>
                <w:b/>
                <w:bCs/>
                <w:color w:val="000000"/>
                <w:sz w:val="22"/>
                <w:szCs w:val="22"/>
                <w:lang w:eastAsia="en-US"/>
              </w:rPr>
            </w:pPr>
            <w:r w:rsidRPr="002B03A0">
              <w:rPr>
                <w:rFonts w:ascii="Cambria" w:hAnsi="Cambria"/>
                <w:b/>
                <w:bCs/>
                <w:color w:val="000000"/>
                <w:sz w:val="22"/>
                <w:szCs w:val="22"/>
                <w:lang w:eastAsia="en-US"/>
              </w:rPr>
              <w:t>Штатная численность ОЦБ</w:t>
            </w:r>
          </w:p>
        </w:tc>
      </w:tr>
      <w:tr w:rsidR="002B03A0" w:rsidRPr="002B03A0" w:rsidTr="002B03A0">
        <w:trPr>
          <w:trHeight w:val="1035"/>
        </w:trPr>
        <w:tc>
          <w:tcPr>
            <w:tcW w:w="4361" w:type="dxa"/>
            <w:vMerge/>
            <w:tcBorders>
              <w:bottom w:val="single" w:sz="4" w:space="0" w:color="auto"/>
            </w:tcBorders>
            <w:shd w:val="clear" w:color="auto" w:fill="D2EAF1"/>
          </w:tcPr>
          <w:p w:rsidR="00E749BE" w:rsidRPr="002B03A0" w:rsidRDefault="00E749BE" w:rsidP="002B03A0">
            <w:pPr>
              <w:jc w:val="center"/>
              <w:rPr>
                <w:rFonts w:ascii="Calibri" w:eastAsia="Calibri" w:hAnsi="Calibri"/>
                <w:b/>
                <w:bCs/>
                <w:color w:val="000000"/>
                <w:sz w:val="22"/>
                <w:szCs w:val="22"/>
                <w:lang w:eastAsia="en-US"/>
              </w:rPr>
            </w:pPr>
          </w:p>
        </w:tc>
        <w:tc>
          <w:tcPr>
            <w:tcW w:w="1559" w:type="dxa"/>
            <w:tcBorders>
              <w:top w:val="single" w:sz="4" w:space="0" w:color="auto"/>
              <w:bottom w:val="single" w:sz="4" w:space="0" w:color="auto"/>
            </w:tcBorders>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Штатная сотрудников ФОИВ</w:t>
            </w:r>
          </w:p>
        </w:tc>
        <w:tc>
          <w:tcPr>
            <w:tcW w:w="1701" w:type="dxa"/>
            <w:tcBorders>
              <w:bottom w:val="single" w:sz="4" w:space="0" w:color="auto"/>
            </w:tcBorders>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Штатная бухгалтерской службы ФОИВ</w:t>
            </w:r>
          </w:p>
        </w:tc>
        <w:tc>
          <w:tcPr>
            <w:tcW w:w="1843" w:type="dxa"/>
            <w:vMerge/>
            <w:tcBorders>
              <w:bottom w:val="single" w:sz="4" w:space="0" w:color="auto"/>
            </w:tcBorders>
            <w:shd w:val="clear" w:color="auto" w:fill="D2EAF1"/>
          </w:tcPr>
          <w:p w:rsidR="00E749BE" w:rsidRPr="002B03A0" w:rsidRDefault="00E749BE" w:rsidP="002B03A0">
            <w:pPr>
              <w:jc w:val="center"/>
              <w:rPr>
                <w:rFonts w:ascii="Calibri" w:eastAsia="Calibri" w:hAnsi="Calibri"/>
                <w:b/>
                <w:bCs/>
                <w:color w:val="000000"/>
                <w:sz w:val="22"/>
                <w:szCs w:val="22"/>
                <w:lang w:eastAsia="en-US"/>
              </w:rPr>
            </w:pPr>
          </w:p>
        </w:tc>
      </w:tr>
      <w:tr w:rsidR="002B03A0" w:rsidRPr="002B03A0" w:rsidTr="002B03A0">
        <w:trPr>
          <w:trHeight w:val="618"/>
        </w:trPr>
        <w:tc>
          <w:tcPr>
            <w:tcW w:w="4361" w:type="dxa"/>
            <w:tcBorders>
              <w:top w:val="single" w:sz="4" w:space="0" w:color="auto"/>
            </w:tcBorders>
            <w:shd w:val="clear" w:color="auto" w:fill="auto"/>
            <w:hideMark/>
          </w:tcPr>
          <w:p w:rsidR="00E749BE" w:rsidRPr="002B03A0" w:rsidRDefault="00E749BE" w:rsidP="00E749BE">
            <w:pP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Верхневолжская межрегиональная территориальная государственная инспекция труда</w:t>
            </w:r>
          </w:p>
        </w:tc>
        <w:tc>
          <w:tcPr>
            <w:tcW w:w="1559" w:type="dxa"/>
            <w:tcBorders>
              <w:top w:val="single" w:sz="4" w:space="0" w:color="auto"/>
            </w:tcBorders>
            <w:shd w:val="clear" w:color="auto" w:fill="auto"/>
            <w:noWrap/>
            <w:hideMark/>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55</w:t>
            </w:r>
          </w:p>
        </w:tc>
        <w:tc>
          <w:tcPr>
            <w:tcW w:w="1701" w:type="dxa"/>
            <w:tcBorders>
              <w:top w:val="single" w:sz="4" w:space="0" w:color="auto"/>
            </w:tcBorders>
            <w:shd w:val="clear" w:color="auto" w:fill="auto"/>
            <w:noWrap/>
            <w:hideMark/>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3</w:t>
            </w:r>
          </w:p>
        </w:tc>
        <w:tc>
          <w:tcPr>
            <w:tcW w:w="1843" w:type="dxa"/>
            <w:tcBorders>
              <w:top w:val="single" w:sz="4" w:space="0" w:color="auto"/>
            </w:tcBorders>
            <w:shd w:val="clear" w:color="auto" w:fill="auto"/>
            <w:noWrap/>
            <w:hideMark/>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18</w:t>
            </w:r>
          </w:p>
        </w:tc>
      </w:tr>
      <w:tr w:rsidR="002B03A0" w:rsidRPr="002B03A0" w:rsidTr="002B03A0">
        <w:trPr>
          <w:trHeight w:val="809"/>
        </w:trPr>
        <w:tc>
          <w:tcPr>
            <w:tcW w:w="4361" w:type="dxa"/>
            <w:shd w:val="clear" w:color="auto" w:fill="D2EAF1"/>
            <w:hideMark/>
          </w:tcPr>
          <w:p w:rsidR="00E749BE" w:rsidRPr="002B03A0" w:rsidRDefault="00E749BE" w:rsidP="00E749BE">
            <w:pP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Территориальный орган Федеральной службы государственной статистики по Ярославской области</w:t>
            </w:r>
          </w:p>
        </w:tc>
        <w:tc>
          <w:tcPr>
            <w:tcW w:w="1559" w:type="dxa"/>
            <w:shd w:val="clear" w:color="auto" w:fill="D2EAF1"/>
            <w:noWrap/>
            <w:hideMark/>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213</w:t>
            </w:r>
          </w:p>
        </w:tc>
        <w:tc>
          <w:tcPr>
            <w:tcW w:w="1701" w:type="dxa"/>
            <w:shd w:val="clear" w:color="auto" w:fill="D2EAF1"/>
            <w:noWrap/>
            <w:hideMark/>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7</w:t>
            </w:r>
          </w:p>
        </w:tc>
        <w:tc>
          <w:tcPr>
            <w:tcW w:w="1843" w:type="dxa"/>
            <w:shd w:val="clear" w:color="auto" w:fill="D2EAF1"/>
            <w:noWrap/>
            <w:hideMark/>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18</w:t>
            </w:r>
          </w:p>
        </w:tc>
      </w:tr>
      <w:tr w:rsidR="002B03A0" w:rsidRPr="002B03A0" w:rsidTr="002B03A0">
        <w:trPr>
          <w:trHeight w:val="1118"/>
        </w:trPr>
        <w:tc>
          <w:tcPr>
            <w:tcW w:w="4361" w:type="dxa"/>
            <w:shd w:val="clear" w:color="auto" w:fill="auto"/>
            <w:hideMark/>
          </w:tcPr>
          <w:p w:rsidR="00E749BE" w:rsidRPr="002B03A0" w:rsidRDefault="00E749BE" w:rsidP="00E749BE">
            <w:pP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 xml:space="preserve">Территориальный </w:t>
            </w:r>
            <w:r w:rsidRPr="002B03A0">
              <w:rPr>
                <w:rFonts w:ascii="Calibri" w:eastAsia="Calibri" w:hAnsi="Calibri"/>
                <w:b/>
                <w:bCs/>
                <w:color w:val="000000"/>
                <w:sz w:val="22"/>
                <w:szCs w:val="22"/>
                <w:lang w:eastAsia="en-US"/>
              </w:rPr>
              <w:br/>
              <w:t>орган Федеральной службы по надзору в сфере здравоохранения по Ярославской области</w:t>
            </w:r>
          </w:p>
        </w:tc>
        <w:tc>
          <w:tcPr>
            <w:tcW w:w="1559" w:type="dxa"/>
            <w:shd w:val="clear" w:color="auto" w:fill="auto"/>
            <w:noWrap/>
            <w:hideMark/>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12</w:t>
            </w:r>
          </w:p>
        </w:tc>
        <w:tc>
          <w:tcPr>
            <w:tcW w:w="1701" w:type="dxa"/>
            <w:shd w:val="clear" w:color="auto" w:fill="auto"/>
            <w:noWrap/>
            <w:hideMark/>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2</w:t>
            </w:r>
          </w:p>
        </w:tc>
        <w:tc>
          <w:tcPr>
            <w:tcW w:w="1843" w:type="dxa"/>
            <w:shd w:val="clear" w:color="auto" w:fill="auto"/>
            <w:noWrap/>
            <w:hideMark/>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18</w:t>
            </w:r>
          </w:p>
        </w:tc>
      </w:tr>
      <w:tr w:rsidR="002B03A0" w:rsidRPr="002B03A0" w:rsidTr="002B03A0">
        <w:trPr>
          <w:trHeight w:val="990"/>
        </w:trPr>
        <w:tc>
          <w:tcPr>
            <w:tcW w:w="4361" w:type="dxa"/>
            <w:shd w:val="clear" w:color="auto" w:fill="D2EAF1"/>
            <w:hideMark/>
          </w:tcPr>
          <w:p w:rsidR="00E749BE" w:rsidRPr="002B03A0" w:rsidRDefault="00E749BE" w:rsidP="00E749BE">
            <w:pP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lastRenderedPageBreak/>
              <w:t>Верхне-Волжское межрегиональное управление Федеральной службы по надзору в сфере природопользования</w:t>
            </w:r>
          </w:p>
        </w:tc>
        <w:tc>
          <w:tcPr>
            <w:tcW w:w="1559" w:type="dxa"/>
            <w:shd w:val="clear" w:color="auto" w:fill="D2EAF1"/>
            <w:hideMark/>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129</w:t>
            </w:r>
          </w:p>
        </w:tc>
        <w:tc>
          <w:tcPr>
            <w:tcW w:w="1701" w:type="dxa"/>
            <w:shd w:val="clear" w:color="auto" w:fill="D2EAF1"/>
            <w:hideMark/>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5</w:t>
            </w:r>
          </w:p>
        </w:tc>
        <w:tc>
          <w:tcPr>
            <w:tcW w:w="1843" w:type="dxa"/>
            <w:shd w:val="clear" w:color="auto" w:fill="D2EAF1"/>
            <w:hideMark/>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18</w:t>
            </w:r>
          </w:p>
        </w:tc>
      </w:tr>
      <w:tr w:rsidR="002B03A0" w:rsidRPr="002B03A0" w:rsidTr="002B03A0">
        <w:trPr>
          <w:trHeight w:val="562"/>
        </w:trPr>
        <w:tc>
          <w:tcPr>
            <w:tcW w:w="4361" w:type="dxa"/>
            <w:shd w:val="clear" w:color="auto" w:fill="auto"/>
            <w:hideMark/>
          </w:tcPr>
          <w:p w:rsidR="00E749BE" w:rsidRPr="002B03A0" w:rsidRDefault="00E749BE" w:rsidP="00E749BE">
            <w:pP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Управление Федеральной службы по надзору в сфере защиты прав потребителей и благополучия человека по Ярославской области</w:t>
            </w:r>
          </w:p>
        </w:tc>
        <w:tc>
          <w:tcPr>
            <w:tcW w:w="1559" w:type="dxa"/>
            <w:shd w:val="clear" w:color="auto" w:fill="auto"/>
            <w:noWrap/>
            <w:hideMark/>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139</w:t>
            </w:r>
          </w:p>
        </w:tc>
        <w:tc>
          <w:tcPr>
            <w:tcW w:w="1701" w:type="dxa"/>
            <w:shd w:val="clear" w:color="auto" w:fill="auto"/>
            <w:noWrap/>
            <w:hideMark/>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6</w:t>
            </w:r>
          </w:p>
        </w:tc>
        <w:tc>
          <w:tcPr>
            <w:tcW w:w="1843" w:type="dxa"/>
            <w:shd w:val="clear" w:color="auto" w:fill="auto"/>
            <w:noWrap/>
            <w:hideMark/>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18</w:t>
            </w:r>
          </w:p>
        </w:tc>
      </w:tr>
      <w:tr w:rsidR="002B03A0" w:rsidRPr="002B03A0" w:rsidTr="002B03A0">
        <w:trPr>
          <w:trHeight w:val="1128"/>
        </w:trPr>
        <w:tc>
          <w:tcPr>
            <w:tcW w:w="4361" w:type="dxa"/>
            <w:shd w:val="clear" w:color="auto" w:fill="D2EAF1"/>
            <w:hideMark/>
          </w:tcPr>
          <w:p w:rsidR="00E749BE" w:rsidRPr="002B03A0" w:rsidRDefault="00E749BE" w:rsidP="00E749BE">
            <w:pP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Управление Федеральной службы по надзору в сфере связи, информационных технологий и массовых коммуникаций по Ярославской области</w:t>
            </w:r>
          </w:p>
        </w:tc>
        <w:tc>
          <w:tcPr>
            <w:tcW w:w="1559" w:type="dxa"/>
            <w:shd w:val="clear" w:color="auto" w:fill="D2EAF1"/>
            <w:noWrap/>
            <w:hideMark/>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28</w:t>
            </w:r>
          </w:p>
        </w:tc>
        <w:tc>
          <w:tcPr>
            <w:tcW w:w="1701" w:type="dxa"/>
            <w:shd w:val="clear" w:color="auto" w:fill="D2EAF1"/>
            <w:noWrap/>
            <w:hideMark/>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2</w:t>
            </w:r>
          </w:p>
        </w:tc>
        <w:tc>
          <w:tcPr>
            <w:tcW w:w="1843" w:type="dxa"/>
            <w:shd w:val="clear" w:color="auto" w:fill="D2EAF1"/>
            <w:noWrap/>
            <w:hideMark/>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18</w:t>
            </w:r>
          </w:p>
        </w:tc>
      </w:tr>
      <w:tr w:rsidR="002B03A0" w:rsidRPr="002B03A0" w:rsidTr="002B03A0">
        <w:trPr>
          <w:trHeight w:val="826"/>
        </w:trPr>
        <w:tc>
          <w:tcPr>
            <w:tcW w:w="4361" w:type="dxa"/>
            <w:shd w:val="clear" w:color="auto" w:fill="auto"/>
            <w:hideMark/>
          </w:tcPr>
          <w:p w:rsidR="00E749BE" w:rsidRPr="002B03A0" w:rsidRDefault="00E749BE" w:rsidP="00E749BE">
            <w:pP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Межрегиональное Управление Федеральной антимонопольной службы по Ярославской области и Костромской области</w:t>
            </w:r>
          </w:p>
        </w:tc>
        <w:tc>
          <w:tcPr>
            <w:tcW w:w="1559" w:type="dxa"/>
            <w:shd w:val="clear" w:color="auto" w:fill="auto"/>
            <w:noWrap/>
            <w:hideMark/>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37</w:t>
            </w:r>
          </w:p>
        </w:tc>
        <w:tc>
          <w:tcPr>
            <w:tcW w:w="1701" w:type="dxa"/>
            <w:shd w:val="clear" w:color="auto" w:fill="auto"/>
            <w:noWrap/>
            <w:hideMark/>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w:t>
            </w:r>
          </w:p>
        </w:tc>
        <w:tc>
          <w:tcPr>
            <w:tcW w:w="1843" w:type="dxa"/>
            <w:shd w:val="clear" w:color="auto" w:fill="auto"/>
            <w:noWrap/>
            <w:hideMark/>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18</w:t>
            </w:r>
          </w:p>
        </w:tc>
      </w:tr>
      <w:tr w:rsidR="002B03A0" w:rsidRPr="002B03A0" w:rsidTr="002B03A0">
        <w:trPr>
          <w:trHeight w:val="830"/>
        </w:trPr>
        <w:tc>
          <w:tcPr>
            <w:tcW w:w="4361" w:type="dxa"/>
            <w:shd w:val="clear" w:color="auto" w:fill="D2EAF1"/>
            <w:hideMark/>
          </w:tcPr>
          <w:p w:rsidR="00E749BE" w:rsidRPr="002B03A0" w:rsidRDefault="00E749BE" w:rsidP="00E749BE">
            <w:pP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Управления Федеральной службы государственной регистрации, кадастра и картографии по Ярославской области</w:t>
            </w:r>
          </w:p>
        </w:tc>
        <w:tc>
          <w:tcPr>
            <w:tcW w:w="1559" w:type="dxa"/>
            <w:shd w:val="clear" w:color="auto" w:fill="D2EAF1"/>
            <w:noWrap/>
            <w:hideMark/>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230</w:t>
            </w:r>
          </w:p>
        </w:tc>
        <w:tc>
          <w:tcPr>
            <w:tcW w:w="1701" w:type="dxa"/>
            <w:shd w:val="clear" w:color="auto" w:fill="D2EAF1"/>
            <w:noWrap/>
            <w:hideMark/>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5</w:t>
            </w:r>
          </w:p>
        </w:tc>
        <w:tc>
          <w:tcPr>
            <w:tcW w:w="1843" w:type="dxa"/>
            <w:shd w:val="clear" w:color="auto" w:fill="D2EAF1"/>
            <w:noWrap/>
            <w:hideMark/>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18</w:t>
            </w:r>
          </w:p>
        </w:tc>
      </w:tr>
      <w:tr w:rsidR="002B03A0" w:rsidRPr="002B03A0" w:rsidTr="002B03A0">
        <w:trPr>
          <w:trHeight w:val="419"/>
        </w:trPr>
        <w:tc>
          <w:tcPr>
            <w:tcW w:w="4361" w:type="dxa"/>
            <w:shd w:val="clear" w:color="auto" w:fill="auto"/>
            <w:noWrap/>
            <w:hideMark/>
          </w:tcPr>
          <w:p w:rsidR="00E749BE" w:rsidRPr="002B03A0" w:rsidRDefault="00E749BE" w:rsidP="00E749BE">
            <w:pP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Итого</w:t>
            </w:r>
          </w:p>
        </w:tc>
        <w:tc>
          <w:tcPr>
            <w:tcW w:w="1559" w:type="dxa"/>
            <w:shd w:val="clear" w:color="auto" w:fill="auto"/>
            <w:noWrap/>
            <w:hideMark/>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843</w:t>
            </w:r>
          </w:p>
        </w:tc>
        <w:tc>
          <w:tcPr>
            <w:tcW w:w="1701" w:type="dxa"/>
            <w:shd w:val="clear" w:color="auto" w:fill="auto"/>
            <w:noWrap/>
            <w:hideMark/>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31</w:t>
            </w:r>
          </w:p>
        </w:tc>
        <w:tc>
          <w:tcPr>
            <w:tcW w:w="1843" w:type="dxa"/>
            <w:shd w:val="clear" w:color="auto" w:fill="auto"/>
            <w:noWrap/>
            <w:hideMark/>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18</w:t>
            </w:r>
          </w:p>
        </w:tc>
      </w:tr>
    </w:tbl>
    <w:p w:rsidR="00E749BE" w:rsidRPr="00E749BE" w:rsidRDefault="00E749BE" w:rsidP="00E749BE">
      <w:pPr>
        <w:kinsoku w:val="0"/>
        <w:overflowPunct w:val="0"/>
        <w:spacing w:line="276" w:lineRule="auto"/>
        <w:jc w:val="both"/>
        <w:textAlignment w:val="baseline"/>
        <w:rPr>
          <w:rFonts w:eastAsia="Calibri"/>
          <w:noProof/>
          <w:sz w:val="28"/>
          <w:szCs w:val="28"/>
        </w:rPr>
      </w:pPr>
    </w:p>
    <w:p w:rsidR="00E749BE" w:rsidRPr="00E749BE" w:rsidRDefault="00E749BE" w:rsidP="007E5C9A">
      <w:pPr>
        <w:kinsoku w:val="0"/>
        <w:overflowPunct w:val="0"/>
        <w:ind w:firstLine="709"/>
        <w:jc w:val="both"/>
        <w:textAlignment w:val="baseline"/>
        <w:rPr>
          <w:rFonts w:eastAsia="Calibri"/>
          <w:noProof/>
          <w:sz w:val="28"/>
          <w:szCs w:val="28"/>
        </w:rPr>
      </w:pPr>
    </w:p>
    <w:p w:rsidR="00E749BE" w:rsidRPr="00E749BE" w:rsidRDefault="00E749BE" w:rsidP="007E5C9A">
      <w:pPr>
        <w:kinsoku w:val="0"/>
        <w:overflowPunct w:val="0"/>
        <w:ind w:firstLine="709"/>
        <w:contextualSpacing/>
        <w:jc w:val="both"/>
        <w:textAlignment w:val="baseline"/>
        <w:rPr>
          <w:bCs/>
          <w:kern w:val="24"/>
          <w:sz w:val="28"/>
          <w:szCs w:val="28"/>
        </w:rPr>
      </w:pPr>
      <w:r w:rsidRPr="00E749BE">
        <w:rPr>
          <w:bCs/>
          <w:kern w:val="24"/>
          <w:sz w:val="28"/>
          <w:szCs w:val="28"/>
        </w:rPr>
        <w:t xml:space="preserve">С 2022 года </w:t>
      </w:r>
      <w:r w:rsidRPr="00E749BE">
        <w:rPr>
          <w:color w:val="000000"/>
          <w:sz w:val="28"/>
          <w:szCs w:val="28"/>
        </w:rPr>
        <w:t xml:space="preserve">функция </w:t>
      </w:r>
      <w:r w:rsidRPr="00E749BE">
        <w:rPr>
          <w:bCs/>
          <w:kern w:val="24"/>
          <w:sz w:val="28"/>
          <w:szCs w:val="28"/>
        </w:rPr>
        <w:t xml:space="preserve">начисления физическим лицам выплат по оплате труда и иных выплат, а также связанных с ними обязательных платежей в бюджеты бюджетной системы РФ </w:t>
      </w:r>
      <w:r w:rsidRPr="00E749BE">
        <w:rPr>
          <w:color w:val="000000"/>
          <w:sz w:val="28"/>
          <w:szCs w:val="28"/>
        </w:rPr>
        <w:t>целиком перешла на уровень централизованной бухгалтерии.</w:t>
      </w:r>
    </w:p>
    <w:p w:rsidR="00E749BE" w:rsidRPr="00E749BE" w:rsidRDefault="00E749BE" w:rsidP="007E5C9A">
      <w:pPr>
        <w:kinsoku w:val="0"/>
        <w:overflowPunct w:val="0"/>
        <w:ind w:firstLine="709"/>
        <w:contextualSpacing/>
        <w:jc w:val="both"/>
        <w:textAlignment w:val="baseline"/>
        <w:rPr>
          <w:bCs/>
          <w:kern w:val="24"/>
          <w:sz w:val="28"/>
          <w:szCs w:val="28"/>
        </w:rPr>
      </w:pPr>
      <w:r w:rsidRPr="00E749BE">
        <w:rPr>
          <w:bCs/>
          <w:kern w:val="24"/>
          <w:sz w:val="28"/>
          <w:szCs w:val="28"/>
        </w:rPr>
        <w:t>Расчет заработной платы</w:t>
      </w:r>
      <w:r w:rsidRPr="00E749BE">
        <w:rPr>
          <w:sz w:val="28"/>
          <w:szCs w:val="28"/>
        </w:rPr>
        <w:t xml:space="preserve"> сотрудникам территориальных органов федеральных органов исполнительной власти (далее – субъекты централизованного учета)</w:t>
      </w:r>
      <w:r w:rsidRPr="00E749BE">
        <w:rPr>
          <w:bCs/>
          <w:kern w:val="24"/>
          <w:sz w:val="28"/>
          <w:szCs w:val="28"/>
        </w:rPr>
        <w:t xml:space="preserve"> осуществлялся средствами подсистемы управления оплатой труда ГИИС "Электронный бюджет" (1С ГИИС ЭБ) на основании данных Единой информационной системы управления кадровым составом государственной гражданской службы РФ.</w:t>
      </w:r>
    </w:p>
    <w:p w:rsidR="00E749BE" w:rsidRPr="00E749BE" w:rsidRDefault="00E749BE" w:rsidP="007E5C9A">
      <w:pPr>
        <w:autoSpaceDE w:val="0"/>
        <w:autoSpaceDN w:val="0"/>
        <w:adjustRightInd w:val="0"/>
        <w:ind w:firstLine="709"/>
        <w:jc w:val="both"/>
        <w:rPr>
          <w:sz w:val="28"/>
          <w:szCs w:val="28"/>
        </w:rPr>
      </w:pPr>
      <w:r w:rsidRPr="00E749BE">
        <w:rPr>
          <w:sz w:val="28"/>
          <w:szCs w:val="28"/>
        </w:rPr>
        <w:t>В 2025 году отделом осуществлялось централизованное ведение бюджетного учета, а также формирование отчетности на основании данных бюджетного учета: налоговой отчетности; статистической отчетности, иной обязательной отчетности. Своевременно сформирована и представлена в подсистеме</w:t>
      </w:r>
      <w:r w:rsidRPr="00E749BE">
        <w:rPr>
          <w:color w:val="FF0000"/>
          <w:sz w:val="28"/>
          <w:szCs w:val="28"/>
        </w:rPr>
        <w:t xml:space="preserve"> </w:t>
      </w:r>
      <w:r w:rsidRPr="00E749BE">
        <w:rPr>
          <w:sz w:val="28"/>
          <w:szCs w:val="28"/>
        </w:rPr>
        <w:t>учет и отчетность государственной интегрированной информационной системы управления общественными финансами «Электронный бюджет» (далее – ПУиО</w:t>
      </w:r>
      <w:r w:rsidRPr="00E749BE">
        <w:rPr>
          <w:color w:val="FF0000"/>
          <w:sz w:val="28"/>
          <w:szCs w:val="28"/>
        </w:rPr>
        <w:t xml:space="preserve"> </w:t>
      </w:r>
      <w:r w:rsidRPr="00E749BE">
        <w:rPr>
          <w:sz w:val="28"/>
          <w:szCs w:val="28"/>
        </w:rPr>
        <w:t>ГИИС «Электронный бюджет») бюджетная отчетность за 2024 год, 1 квартал, 1 полугодие и 9 месяцев 2025 года за 8 субъектов централизованного учета.</w:t>
      </w:r>
    </w:p>
    <w:p w:rsidR="00E749BE" w:rsidRPr="00E749BE" w:rsidRDefault="00E749BE" w:rsidP="00E749BE">
      <w:pPr>
        <w:kinsoku w:val="0"/>
        <w:overflowPunct w:val="0"/>
        <w:spacing w:line="276" w:lineRule="auto"/>
        <w:jc w:val="center"/>
        <w:textAlignment w:val="baseline"/>
        <w:rPr>
          <w:b/>
          <w:bCs/>
          <w:color w:val="000000"/>
          <w:kern w:val="24"/>
          <w:sz w:val="28"/>
          <w:szCs w:val="28"/>
        </w:rPr>
      </w:pPr>
    </w:p>
    <w:p w:rsidR="007E5C9A" w:rsidRDefault="007E5C9A" w:rsidP="00E749BE">
      <w:pPr>
        <w:kinsoku w:val="0"/>
        <w:overflowPunct w:val="0"/>
        <w:spacing w:line="276" w:lineRule="auto"/>
        <w:jc w:val="center"/>
        <w:textAlignment w:val="baseline"/>
        <w:rPr>
          <w:b/>
          <w:bCs/>
          <w:color w:val="000000"/>
          <w:kern w:val="24"/>
          <w:sz w:val="28"/>
          <w:szCs w:val="28"/>
        </w:rPr>
      </w:pPr>
    </w:p>
    <w:p w:rsidR="007E5C9A" w:rsidRDefault="007E5C9A" w:rsidP="00E749BE">
      <w:pPr>
        <w:kinsoku w:val="0"/>
        <w:overflowPunct w:val="0"/>
        <w:spacing w:line="276" w:lineRule="auto"/>
        <w:jc w:val="center"/>
        <w:textAlignment w:val="baseline"/>
        <w:rPr>
          <w:b/>
          <w:bCs/>
          <w:color w:val="000000"/>
          <w:kern w:val="24"/>
          <w:sz w:val="28"/>
          <w:szCs w:val="28"/>
        </w:rPr>
      </w:pPr>
    </w:p>
    <w:p w:rsidR="007E5C9A" w:rsidRDefault="007E5C9A" w:rsidP="00E749BE">
      <w:pPr>
        <w:kinsoku w:val="0"/>
        <w:overflowPunct w:val="0"/>
        <w:spacing w:line="276" w:lineRule="auto"/>
        <w:jc w:val="center"/>
        <w:textAlignment w:val="baseline"/>
        <w:rPr>
          <w:b/>
          <w:bCs/>
          <w:color w:val="000000"/>
          <w:kern w:val="24"/>
          <w:sz w:val="28"/>
          <w:szCs w:val="28"/>
        </w:rPr>
      </w:pPr>
    </w:p>
    <w:p w:rsidR="007E5C9A" w:rsidRDefault="007E5C9A" w:rsidP="00E749BE">
      <w:pPr>
        <w:kinsoku w:val="0"/>
        <w:overflowPunct w:val="0"/>
        <w:spacing w:line="276" w:lineRule="auto"/>
        <w:jc w:val="center"/>
        <w:textAlignment w:val="baseline"/>
        <w:rPr>
          <w:b/>
          <w:bCs/>
          <w:color w:val="000000"/>
          <w:kern w:val="24"/>
          <w:sz w:val="28"/>
          <w:szCs w:val="28"/>
        </w:rPr>
      </w:pPr>
    </w:p>
    <w:p w:rsidR="007E5C9A" w:rsidRDefault="007E5C9A" w:rsidP="007E5C9A">
      <w:pPr>
        <w:kinsoku w:val="0"/>
        <w:overflowPunct w:val="0"/>
        <w:jc w:val="center"/>
        <w:textAlignment w:val="baseline"/>
        <w:rPr>
          <w:b/>
          <w:bCs/>
          <w:color w:val="000000"/>
          <w:kern w:val="24"/>
          <w:sz w:val="28"/>
          <w:szCs w:val="28"/>
        </w:rPr>
      </w:pPr>
    </w:p>
    <w:p w:rsidR="00E749BE" w:rsidRPr="00E749BE" w:rsidRDefault="00E749BE" w:rsidP="007E5C9A">
      <w:pPr>
        <w:kinsoku w:val="0"/>
        <w:overflowPunct w:val="0"/>
        <w:jc w:val="center"/>
        <w:textAlignment w:val="baseline"/>
        <w:rPr>
          <w:b/>
          <w:bCs/>
          <w:color w:val="000000"/>
          <w:kern w:val="24"/>
          <w:sz w:val="28"/>
          <w:szCs w:val="28"/>
        </w:rPr>
      </w:pPr>
      <w:r w:rsidRPr="00E749BE">
        <w:rPr>
          <w:b/>
          <w:bCs/>
          <w:color w:val="000000"/>
          <w:kern w:val="24"/>
          <w:sz w:val="28"/>
          <w:szCs w:val="28"/>
        </w:rPr>
        <w:lastRenderedPageBreak/>
        <w:t xml:space="preserve">Объем сформированной в 2025 году отчетности на основании данных бюджетного учета: </w:t>
      </w:r>
    </w:p>
    <w:p w:rsidR="00E749BE" w:rsidRPr="00E749BE" w:rsidRDefault="00E749BE" w:rsidP="00E749BE">
      <w:pPr>
        <w:kinsoku w:val="0"/>
        <w:overflowPunct w:val="0"/>
        <w:spacing w:line="276" w:lineRule="auto"/>
        <w:jc w:val="center"/>
        <w:textAlignment w:val="baseline"/>
        <w:rPr>
          <w:b/>
          <w:bCs/>
          <w:color w:val="000000"/>
          <w:kern w:val="24"/>
          <w:sz w:val="28"/>
          <w:szCs w:val="28"/>
        </w:rPr>
      </w:pPr>
    </w:p>
    <w:tbl>
      <w:tblPr>
        <w:tblW w:w="98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9"/>
        <w:gridCol w:w="1872"/>
        <w:gridCol w:w="1606"/>
        <w:gridCol w:w="1606"/>
        <w:gridCol w:w="1606"/>
      </w:tblGrid>
      <w:tr w:rsidR="002B03A0" w:rsidRPr="002B03A0" w:rsidTr="002B03A0">
        <w:trPr>
          <w:trHeight w:val="1232"/>
        </w:trPr>
        <w:tc>
          <w:tcPr>
            <w:tcW w:w="3199" w:type="dxa"/>
            <w:tcBorders>
              <w:top w:val="single" w:sz="4" w:space="0" w:color="auto"/>
              <w:bottom w:val="single" w:sz="8" w:space="0" w:color="4BACC6"/>
            </w:tcBorders>
            <w:shd w:val="clear" w:color="auto" w:fill="auto"/>
            <w:hideMark/>
          </w:tcPr>
          <w:p w:rsidR="00E749BE" w:rsidRPr="002B03A0" w:rsidRDefault="00E749BE" w:rsidP="002B03A0">
            <w:pPr>
              <w:jc w:val="center"/>
              <w:rPr>
                <w:rFonts w:ascii="Cambria" w:hAnsi="Cambria"/>
                <w:b/>
                <w:bCs/>
                <w:color w:val="000000"/>
                <w:sz w:val="22"/>
                <w:szCs w:val="22"/>
                <w:lang w:eastAsia="en-US"/>
              </w:rPr>
            </w:pPr>
          </w:p>
          <w:p w:rsidR="00E749BE" w:rsidRPr="002B03A0" w:rsidRDefault="00E749BE" w:rsidP="002B03A0">
            <w:pPr>
              <w:jc w:val="center"/>
              <w:rPr>
                <w:rFonts w:ascii="Cambria" w:hAnsi="Cambria"/>
                <w:b/>
                <w:bCs/>
                <w:color w:val="000000"/>
                <w:sz w:val="22"/>
                <w:szCs w:val="22"/>
                <w:lang w:eastAsia="en-US"/>
              </w:rPr>
            </w:pPr>
            <w:r w:rsidRPr="002B03A0">
              <w:rPr>
                <w:rFonts w:ascii="Cambria" w:hAnsi="Cambria"/>
                <w:b/>
                <w:bCs/>
                <w:color w:val="000000"/>
                <w:sz w:val="22"/>
                <w:szCs w:val="22"/>
                <w:lang w:eastAsia="en-US"/>
              </w:rPr>
              <w:t>Федеральные органы исполнительной власти, принятые на обслуживание</w:t>
            </w:r>
          </w:p>
        </w:tc>
        <w:tc>
          <w:tcPr>
            <w:tcW w:w="1872" w:type="dxa"/>
            <w:tcBorders>
              <w:top w:val="single" w:sz="4" w:space="0" w:color="auto"/>
              <w:bottom w:val="single" w:sz="8" w:space="0" w:color="4BACC6"/>
            </w:tcBorders>
            <w:shd w:val="clear" w:color="auto" w:fill="auto"/>
          </w:tcPr>
          <w:p w:rsidR="00E749BE" w:rsidRPr="002B03A0" w:rsidRDefault="00E749BE" w:rsidP="002B03A0">
            <w:pPr>
              <w:jc w:val="center"/>
              <w:rPr>
                <w:rFonts w:ascii="Cambria" w:hAnsi="Cambria"/>
                <w:b/>
                <w:bCs/>
                <w:color w:val="000000"/>
                <w:sz w:val="22"/>
                <w:szCs w:val="22"/>
                <w:lang w:eastAsia="en-US"/>
              </w:rPr>
            </w:pPr>
            <w:r w:rsidRPr="002B03A0">
              <w:rPr>
                <w:rFonts w:ascii="Cambria" w:hAnsi="Cambria"/>
                <w:b/>
                <w:bCs/>
                <w:color w:val="000000"/>
                <w:sz w:val="22"/>
                <w:szCs w:val="22"/>
                <w:lang w:eastAsia="en-US"/>
              </w:rPr>
              <w:t>Сформировано и выгружено бюджетной отчетности</w:t>
            </w:r>
          </w:p>
        </w:tc>
        <w:tc>
          <w:tcPr>
            <w:tcW w:w="1606" w:type="dxa"/>
            <w:tcBorders>
              <w:top w:val="single" w:sz="4" w:space="0" w:color="auto"/>
              <w:bottom w:val="single" w:sz="8" w:space="0" w:color="4BACC6"/>
            </w:tcBorders>
            <w:shd w:val="clear" w:color="auto" w:fill="auto"/>
          </w:tcPr>
          <w:p w:rsidR="00E749BE" w:rsidRPr="002B03A0" w:rsidRDefault="00E749BE" w:rsidP="002B03A0">
            <w:pPr>
              <w:jc w:val="center"/>
              <w:rPr>
                <w:rFonts w:ascii="Cambria" w:hAnsi="Cambria"/>
                <w:b/>
                <w:bCs/>
                <w:color w:val="000000"/>
                <w:sz w:val="22"/>
                <w:szCs w:val="22"/>
                <w:lang w:eastAsia="en-US"/>
              </w:rPr>
            </w:pPr>
            <w:r w:rsidRPr="002B03A0">
              <w:rPr>
                <w:rFonts w:ascii="Cambria" w:hAnsi="Cambria"/>
                <w:b/>
                <w:bCs/>
                <w:color w:val="000000"/>
                <w:sz w:val="22"/>
                <w:szCs w:val="22"/>
                <w:lang w:eastAsia="en-US"/>
              </w:rPr>
              <w:t>Сформировано  и выгружено налоговых отчетов</w:t>
            </w:r>
          </w:p>
        </w:tc>
        <w:tc>
          <w:tcPr>
            <w:tcW w:w="1606" w:type="dxa"/>
            <w:tcBorders>
              <w:top w:val="single" w:sz="4" w:space="0" w:color="auto"/>
              <w:bottom w:val="single" w:sz="8" w:space="0" w:color="4BACC6"/>
            </w:tcBorders>
            <w:shd w:val="clear" w:color="auto" w:fill="auto"/>
          </w:tcPr>
          <w:p w:rsidR="00E749BE" w:rsidRPr="002B03A0" w:rsidRDefault="00E749BE" w:rsidP="002B03A0">
            <w:pPr>
              <w:jc w:val="center"/>
              <w:rPr>
                <w:rFonts w:ascii="Cambria" w:hAnsi="Cambria"/>
                <w:b/>
                <w:bCs/>
                <w:color w:val="000000"/>
                <w:sz w:val="22"/>
                <w:szCs w:val="22"/>
                <w:lang w:eastAsia="en-US"/>
              </w:rPr>
            </w:pPr>
            <w:r w:rsidRPr="002B03A0">
              <w:rPr>
                <w:rFonts w:ascii="Cambria" w:hAnsi="Cambria"/>
                <w:b/>
                <w:bCs/>
                <w:color w:val="000000"/>
                <w:sz w:val="22"/>
                <w:szCs w:val="22"/>
                <w:lang w:eastAsia="en-US"/>
              </w:rPr>
              <w:t>Сформировано и выгружено статистических отчетов</w:t>
            </w:r>
          </w:p>
        </w:tc>
        <w:tc>
          <w:tcPr>
            <w:tcW w:w="1606" w:type="dxa"/>
            <w:tcBorders>
              <w:top w:val="single" w:sz="4" w:space="0" w:color="auto"/>
              <w:bottom w:val="single" w:sz="8" w:space="0" w:color="4BACC6"/>
            </w:tcBorders>
            <w:shd w:val="clear" w:color="auto" w:fill="auto"/>
          </w:tcPr>
          <w:p w:rsidR="00E749BE" w:rsidRPr="002B03A0" w:rsidRDefault="00E749BE" w:rsidP="002B03A0">
            <w:pPr>
              <w:jc w:val="center"/>
              <w:rPr>
                <w:rFonts w:ascii="Cambria" w:hAnsi="Cambria"/>
                <w:b/>
                <w:bCs/>
                <w:color w:val="000000"/>
                <w:sz w:val="22"/>
                <w:szCs w:val="22"/>
                <w:lang w:eastAsia="en-US"/>
              </w:rPr>
            </w:pPr>
            <w:r w:rsidRPr="002B03A0">
              <w:rPr>
                <w:rFonts w:ascii="Cambria" w:hAnsi="Cambria"/>
                <w:b/>
                <w:bCs/>
                <w:color w:val="000000"/>
                <w:sz w:val="22"/>
                <w:szCs w:val="22"/>
                <w:lang w:eastAsia="en-US"/>
              </w:rPr>
              <w:t>Произведёнрасчет налоговых авансовых платежей по налогооблагаемым объектам НФА</w:t>
            </w:r>
          </w:p>
        </w:tc>
      </w:tr>
      <w:tr w:rsidR="002B03A0" w:rsidRPr="002B03A0" w:rsidTr="002B03A0">
        <w:trPr>
          <w:trHeight w:val="618"/>
        </w:trPr>
        <w:tc>
          <w:tcPr>
            <w:tcW w:w="3199" w:type="dxa"/>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Верхневолжская межрегиональная территориальная государственная инспекция труда</w:t>
            </w:r>
          </w:p>
        </w:tc>
        <w:tc>
          <w:tcPr>
            <w:tcW w:w="1872" w:type="dxa"/>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209</w:t>
            </w:r>
          </w:p>
        </w:tc>
        <w:tc>
          <w:tcPr>
            <w:tcW w:w="1606" w:type="dxa"/>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51</w:t>
            </w:r>
          </w:p>
        </w:tc>
        <w:tc>
          <w:tcPr>
            <w:tcW w:w="1606" w:type="dxa"/>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19</w:t>
            </w:r>
          </w:p>
        </w:tc>
        <w:tc>
          <w:tcPr>
            <w:tcW w:w="1606" w:type="dxa"/>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12</w:t>
            </w:r>
          </w:p>
        </w:tc>
      </w:tr>
      <w:tr w:rsidR="002B03A0" w:rsidRPr="002B03A0" w:rsidTr="002B03A0">
        <w:trPr>
          <w:trHeight w:val="788"/>
        </w:trPr>
        <w:tc>
          <w:tcPr>
            <w:tcW w:w="3199"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Территориальный орган Федеральной службы государственной статистики по Ярославской области</w:t>
            </w:r>
          </w:p>
        </w:tc>
        <w:tc>
          <w:tcPr>
            <w:tcW w:w="1872" w:type="dxa"/>
            <w:shd w:val="clear" w:color="auto" w:fill="auto"/>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221</w:t>
            </w:r>
          </w:p>
        </w:tc>
        <w:tc>
          <w:tcPr>
            <w:tcW w:w="1606" w:type="dxa"/>
            <w:shd w:val="clear" w:color="auto" w:fill="auto"/>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111</w:t>
            </w:r>
          </w:p>
        </w:tc>
        <w:tc>
          <w:tcPr>
            <w:tcW w:w="1606" w:type="dxa"/>
            <w:shd w:val="clear" w:color="auto" w:fill="auto"/>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243</w:t>
            </w:r>
          </w:p>
        </w:tc>
        <w:tc>
          <w:tcPr>
            <w:tcW w:w="1606"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12</w:t>
            </w:r>
          </w:p>
        </w:tc>
      </w:tr>
      <w:tr w:rsidR="002B03A0" w:rsidRPr="002B03A0" w:rsidTr="002B03A0">
        <w:trPr>
          <w:trHeight w:val="1018"/>
        </w:trPr>
        <w:tc>
          <w:tcPr>
            <w:tcW w:w="3199" w:type="dxa"/>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 xml:space="preserve">Территориальный </w:t>
            </w:r>
            <w:r w:rsidRPr="002B03A0">
              <w:rPr>
                <w:rFonts w:ascii="Calibri" w:eastAsia="Calibri" w:hAnsi="Calibri"/>
                <w:b/>
                <w:bCs/>
                <w:color w:val="000000"/>
                <w:sz w:val="22"/>
                <w:szCs w:val="22"/>
                <w:lang w:eastAsia="en-US"/>
              </w:rPr>
              <w:br/>
              <w:t>орган Федеральной службы по надзору в сфере здравоохранения по Ярославской области</w:t>
            </w:r>
          </w:p>
        </w:tc>
        <w:tc>
          <w:tcPr>
            <w:tcW w:w="1872" w:type="dxa"/>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209</w:t>
            </w:r>
          </w:p>
        </w:tc>
        <w:tc>
          <w:tcPr>
            <w:tcW w:w="1606" w:type="dxa"/>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47</w:t>
            </w:r>
          </w:p>
        </w:tc>
        <w:tc>
          <w:tcPr>
            <w:tcW w:w="1606" w:type="dxa"/>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11</w:t>
            </w:r>
          </w:p>
        </w:tc>
        <w:tc>
          <w:tcPr>
            <w:tcW w:w="1606" w:type="dxa"/>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12</w:t>
            </w:r>
          </w:p>
        </w:tc>
      </w:tr>
      <w:tr w:rsidR="002B03A0" w:rsidRPr="002B03A0" w:rsidTr="002B03A0">
        <w:trPr>
          <w:trHeight w:val="623"/>
        </w:trPr>
        <w:tc>
          <w:tcPr>
            <w:tcW w:w="3199"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Управление Роспотребнадзора по Ярославской области</w:t>
            </w:r>
          </w:p>
        </w:tc>
        <w:tc>
          <w:tcPr>
            <w:tcW w:w="1872"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209</w:t>
            </w:r>
          </w:p>
        </w:tc>
        <w:tc>
          <w:tcPr>
            <w:tcW w:w="1606"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83</w:t>
            </w:r>
          </w:p>
        </w:tc>
        <w:tc>
          <w:tcPr>
            <w:tcW w:w="1606"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186</w:t>
            </w:r>
          </w:p>
        </w:tc>
        <w:tc>
          <w:tcPr>
            <w:tcW w:w="1606"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12</w:t>
            </w:r>
          </w:p>
        </w:tc>
      </w:tr>
      <w:tr w:rsidR="002B03A0" w:rsidRPr="002B03A0" w:rsidTr="002B03A0">
        <w:trPr>
          <w:trHeight w:val="854"/>
        </w:trPr>
        <w:tc>
          <w:tcPr>
            <w:tcW w:w="3199" w:type="dxa"/>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Управления Федеральной службы государственной регистрации, кадастра и картографии по Ярославской области</w:t>
            </w:r>
          </w:p>
        </w:tc>
        <w:tc>
          <w:tcPr>
            <w:tcW w:w="1872" w:type="dxa"/>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209</w:t>
            </w:r>
          </w:p>
        </w:tc>
        <w:tc>
          <w:tcPr>
            <w:tcW w:w="1606" w:type="dxa"/>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111</w:t>
            </w:r>
          </w:p>
        </w:tc>
        <w:tc>
          <w:tcPr>
            <w:tcW w:w="1606" w:type="dxa"/>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324</w:t>
            </w:r>
          </w:p>
        </w:tc>
        <w:tc>
          <w:tcPr>
            <w:tcW w:w="1606" w:type="dxa"/>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12</w:t>
            </w:r>
          </w:p>
        </w:tc>
      </w:tr>
      <w:tr w:rsidR="002B03A0" w:rsidRPr="002B03A0" w:rsidTr="002B03A0">
        <w:trPr>
          <w:trHeight w:val="763"/>
        </w:trPr>
        <w:tc>
          <w:tcPr>
            <w:tcW w:w="3199"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Межрегиональное Управление Федеральной антимонопольной службы по Ярославской области и Костромской области</w:t>
            </w:r>
          </w:p>
        </w:tc>
        <w:tc>
          <w:tcPr>
            <w:tcW w:w="1872" w:type="dxa"/>
            <w:shd w:val="clear" w:color="auto" w:fill="auto"/>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209</w:t>
            </w:r>
          </w:p>
        </w:tc>
        <w:tc>
          <w:tcPr>
            <w:tcW w:w="1606"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48</w:t>
            </w:r>
          </w:p>
        </w:tc>
        <w:tc>
          <w:tcPr>
            <w:tcW w:w="1606"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26</w:t>
            </w:r>
          </w:p>
        </w:tc>
        <w:tc>
          <w:tcPr>
            <w:tcW w:w="1606"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12</w:t>
            </w:r>
          </w:p>
        </w:tc>
      </w:tr>
      <w:tr w:rsidR="002B03A0" w:rsidRPr="002B03A0" w:rsidTr="002B03A0">
        <w:trPr>
          <w:trHeight w:val="849"/>
        </w:trPr>
        <w:tc>
          <w:tcPr>
            <w:tcW w:w="3199" w:type="dxa"/>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Верхне-Волжское межрегиональное управление Федеральной службы по надзору в сфере природопользования</w:t>
            </w:r>
          </w:p>
        </w:tc>
        <w:tc>
          <w:tcPr>
            <w:tcW w:w="1872" w:type="dxa"/>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209</w:t>
            </w:r>
          </w:p>
        </w:tc>
        <w:tc>
          <w:tcPr>
            <w:tcW w:w="1606" w:type="dxa"/>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56</w:t>
            </w:r>
          </w:p>
        </w:tc>
        <w:tc>
          <w:tcPr>
            <w:tcW w:w="1606" w:type="dxa"/>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61</w:t>
            </w:r>
          </w:p>
        </w:tc>
        <w:tc>
          <w:tcPr>
            <w:tcW w:w="1606" w:type="dxa"/>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12</w:t>
            </w:r>
          </w:p>
        </w:tc>
      </w:tr>
      <w:tr w:rsidR="002B03A0" w:rsidRPr="002B03A0" w:rsidTr="002B03A0">
        <w:trPr>
          <w:trHeight w:val="1270"/>
        </w:trPr>
        <w:tc>
          <w:tcPr>
            <w:tcW w:w="3199"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Управление Федеральной службы по надзору в сфере связи, информационных технологий и массовых коммуникаций по Ярославской области</w:t>
            </w:r>
          </w:p>
        </w:tc>
        <w:tc>
          <w:tcPr>
            <w:tcW w:w="1872" w:type="dxa"/>
            <w:shd w:val="clear" w:color="auto" w:fill="auto"/>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209</w:t>
            </w:r>
          </w:p>
        </w:tc>
        <w:tc>
          <w:tcPr>
            <w:tcW w:w="1606"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49</w:t>
            </w:r>
          </w:p>
        </w:tc>
        <w:tc>
          <w:tcPr>
            <w:tcW w:w="1606"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19</w:t>
            </w:r>
          </w:p>
        </w:tc>
        <w:tc>
          <w:tcPr>
            <w:tcW w:w="1606"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12</w:t>
            </w:r>
          </w:p>
        </w:tc>
      </w:tr>
      <w:tr w:rsidR="002B03A0" w:rsidRPr="002B03A0" w:rsidTr="002B03A0">
        <w:trPr>
          <w:trHeight w:val="419"/>
        </w:trPr>
        <w:tc>
          <w:tcPr>
            <w:tcW w:w="3199" w:type="dxa"/>
            <w:shd w:val="clear" w:color="auto" w:fill="D2EAF1"/>
            <w:noWrap/>
            <w:hideMark/>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Итого</w:t>
            </w:r>
          </w:p>
        </w:tc>
        <w:tc>
          <w:tcPr>
            <w:tcW w:w="1872" w:type="dxa"/>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1 684</w:t>
            </w:r>
          </w:p>
        </w:tc>
        <w:tc>
          <w:tcPr>
            <w:tcW w:w="1606" w:type="dxa"/>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556</w:t>
            </w:r>
          </w:p>
        </w:tc>
        <w:tc>
          <w:tcPr>
            <w:tcW w:w="1606" w:type="dxa"/>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889</w:t>
            </w:r>
          </w:p>
        </w:tc>
        <w:tc>
          <w:tcPr>
            <w:tcW w:w="1606" w:type="dxa"/>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96</w:t>
            </w:r>
          </w:p>
        </w:tc>
      </w:tr>
    </w:tbl>
    <w:p w:rsidR="00E749BE" w:rsidRPr="00E749BE" w:rsidRDefault="00E749BE" w:rsidP="007E5C9A">
      <w:pPr>
        <w:autoSpaceDE w:val="0"/>
        <w:autoSpaceDN w:val="0"/>
        <w:adjustRightInd w:val="0"/>
        <w:ind w:firstLine="709"/>
        <w:jc w:val="both"/>
        <w:rPr>
          <w:color w:val="000000"/>
          <w:sz w:val="28"/>
          <w:szCs w:val="28"/>
        </w:rPr>
      </w:pPr>
      <w:r w:rsidRPr="00E749BE">
        <w:rPr>
          <w:color w:val="000000"/>
          <w:sz w:val="28"/>
          <w:szCs w:val="28"/>
        </w:rPr>
        <w:lastRenderedPageBreak/>
        <w:t xml:space="preserve">Все субъекты централизованного учета осуществляют функции получателя средств федерального бюджета, в части средств, предусмотренных на содержание и реализацию возложенных на них функций. </w:t>
      </w:r>
    </w:p>
    <w:p w:rsidR="00E749BE" w:rsidRPr="00E749BE" w:rsidRDefault="00E749BE" w:rsidP="007E5C9A">
      <w:pPr>
        <w:autoSpaceDE w:val="0"/>
        <w:autoSpaceDN w:val="0"/>
        <w:adjustRightInd w:val="0"/>
        <w:ind w:firstLine="709"/>
        <w:jc w:val="both"/>
        <w:rPr>
          <w:sz w:val="28"/>
          <w:szCs w:val="28"/>
        </w:rPr>
      </w:pPr>
      <w:r w:rsidRPr="00E749BE">
        <w:rPr>
          <w:sz w:val="28"/>
          <w:szCs w:val="28"/>
        </w:rPr>
        <w:t>Общая сумма доведенных субъектам централизованного учета лимитов бюджетных обязательств в 2025 году составила 963 751 411</w:t>
      </w:r>
      <w:r w:rsidRPr="00E749BE">
        <w:rPr>
          <w:rFonts w:eastAsia="Calibri"/>
          <w:bCs/>
          <w:sz w:val="28"/>
          <w:szCs w:val="28"/>
          <w:lang w:eastAsia="en-US"/>
        </w:rPr>
        <w:t>,44</w:t>
      </w:r>
      <w:r w:rsidRPr="00E749BE">
        <w:rPr>
          <w:rFonts w:eastAsia="Calibri"/>
          <w:b/>
          <w:bCs/>
          <w:sz w:val="21"/>
          <w:szCs w:val="21"/>
          <w:lang w:eastAsia="en-US"/>
        </w:rPr>
        <w:t xml:space="preserve"> </w:t>
      </w:r>
      <w:r w:rsidRPr="00E749BE">
        <w:rPr>
          <w:sz w:val="28"/>
          <w:szCs w:val="28"/>
        </w:rPr>
        <w:t>руб.</w:t>
      </w:r>
    </w:p>
    <w:p w:rsidR="00E749BE" w:rsidRPr="00E749BE" w:rsidRDefault="00E749BE" w:rsidP="007E5C9A">
      <w:pPr>
        <w:ind w:firstLine="709"/>
        <w:jc w:val="both"/>
        <w:rPr>
          <w:sz w:val="28"/>
          <w:szCs w:val="28"/>
          <w:lang w:eastAsia="x-none"/>
        </w:rPr>
      </w:pPr>
      <w:r w:rsidRPr="00E749BE">
        <w:rPr>
          <w:sz w:val="28"/>
          <w:szCs w:val="28"/>
          <w:lang w:eastAsia="x-none"/>
        </w:rPr>
        <w:t>Кассовые выплаты осуществлялись в соответствии с утвержденной бюджетной сметой и за 2025 год составили 963 167 556,79 руб.</w:t>
      </w:r>
    </w:p>
    <w:p w:rsidR="00E749BE" w:rsidRPr="00E749BE" w:rsidRDefault="00E749BE" w:rsidP="007E5C9A">
      <w:pPr>
        <w:ind w:firstLine="709"/>
        <w:jc w:val="both"/>
        <w:rPr>
          <w:sz w:val="28"/>
          <w:szCs w:val="28"/>
        </w:rPr>
      </w:pPr>
      <w:r w:rsidRPr="00E749BE">
        <w:rPr>
          <w:sz w:val="28"/>
          <w:szCs w:val="28"/>
        </w:rPr>
        <w:t xml:space="preserve">Исполнение федерального бюджета по расходам по всем субъектам </w:t>
      </w:r>
      <w:r w:rsidRPr="00E749BE">
        <w:rPr>
          <w:color w:val="000000"/>
          <w:sz w:val="28"/>
          <w:szCs w:val="28"/>
        </w:rPr>
        <w:t xml:space="preserve">централизованного учета составило – 99,9%, что </w:t>
      </w:r>
      <w:r w:rsidRPr="00E749BE">
        <w:rPr>
          <w:sz w:val="28"/>
          <w:szCs w:val="28"/>
        </w:rPr>
        <w:t>является высоким показателем исполнения федерального бюджета по расходам субъектами централизованного учета.</w:t>
      </w:r>
    </w:p>
    <w:p w:rsidR="00E749BE" w:rsidRPr="00E749BE" w:rsidRDefault="00E749BE" w:rsidP="00E749BE">
      <w:pPr>
        <w:kinsoku w:val="0"/>
        <w:overflowPunct w:val="0"/>
        <w:spacing w:line="276" w:lineRule="auto"/>
        <w:jc w:val="center"/>
        <w:textAlignment w:val="baseline"/>
        <w:rPr>
          <w:b/>
          <w:color w:val="000000"/>
          <w:sz w:val="28"/>
          <w:szCs w:val="28"/>
        </w:rPr>
      </w:pPr>
    </w:p>
    <w:p w:rsidR="00E749BE" w:rsidRPr="00E749BE" w:rsidRDefault="00E749BE" w:rsidP="00612FF3">
      <w:pPr>
        <w:kinsoku w:val="0"/>
        <w:overflowPunct w:val="0"/>
        <w:jc w:val="center"/>
        <w:textAlignment w:val="baseline"/>
        <w:rPr>
          <w:b/>
          <w:bCs/>
          <w:color w:val="000000"/>
          <w:kern w:val="24"/>
          <w:sz w:val="28"/>
          <w:szCs w:val="28"/>
        </w:rPr>
      </w:pPr>
      <w:r w:rsidRPr="00E749BE">
        <w:rPr>
          <w:b/>
          <w:color w:val="000000"/>
          <w:sz w:val="28"/>
          <w:szCs w:val="28"/>
        </w:rPr>
        <w:t>Анализ исполнения федерального бюджета по расходам за 2025 год в разрезе субъектов централизованного учета</w:t>
      </w:r>
      <w:r w:rsidRPr="00E749BE">
        <w:rPr>
          <w:b/>
          <w:bCs/>
          <w:color w:val="000000"/>
          <w:kern w:val="24"/>
          <w:sz w:val="28"/>
          <w:szCs w:val="28"/>
        </w:rPr>
        <w:t>:</w:t>
      </w:r>
    </w:p>
    <w:p w:rsidR="00E749BE" w:rsidRPr="00E749BE" w:rsidRDefault="00E749BE" w:rsidP="00E749BE">
      <w:pPr>
        <w:kinsoku w:val="0"/>
        <w:overflowPunct w:val="0"/>
        <w:spacing w:line="276" w:lineRule="auto"/>
        <w:jc w:val="center"/>
        <w:textAlignment w:val="baseline"/>
        <w:rPr>
          <w:b/>
          <w:bCs/>
          <w:color w:val="000000"/>
          <w:kern w:val="24"/>
          <w:sz w:val="28"/>
          <w:szCs w:val="28"/>
        </w:rPr>
      </w:pPr>
    </w:p>
    <w:tbl>
      <w:tblPr>
        <w:tblW w:w="102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667"/>
        <w:gridCol w:w="34"/>
        <w:gridCol w:w="1701"/>
        <w:gridCol w:w="1418"/>
        <w:gridCol w:w="1701"/>
        <w:gridCol w:w="1417"/>
      </w:tblGrid>
      <w:tr w:rsidR="002B03A0" w:rsidRPr="002B03A0" w:rsidTr="002B03A0">
        <w:trPr>
          <w:trHeight w:val="1575"/>
        </w:trPr>
        <w:tc>
          <w:tcPr>
            <w:tcW w:w="2269" w:type="dxa"/>
            <w:tcBorders>
              <w:top w:val="single" w:sz="4" w:space="0" w:color="auto"/>
              <w:bottom w:val="single" w:sz="4" w:space="0" w:color="auto"/>
            </w:tcBorders>
            <w:shd w:val="clear" w:color="auto" w:fill="auto"/>
            <w:hideMark/>
          </w:tcPr>
          <w:p w:rsidR="00E749BE" w:rsidRPr="002B03A0" w:rsidRDefault="00E749BE" w:rsidP="002B03A0">
            <w:pPr>
              <w:jc w:val="center"/>
              <w:rPr>
                <w:rFonts w:ascii="Cambria" w:hAnsi="Cambria"/>
                <w:b/>
                <w:bCs/>
                <w:color w:val="000000"/>
                <w:sz w:val="22"/>
                <w:szCs w:val="22"/>
                <w:lang w:eastAsia="en-US"/>
              </w:rPr>
            </w:pPr>
            <w:r w:rsidRPr="002B03A0">
              <w:rPr>
                <w:rFonts w:ascii="Cambria" w:hAnsi="Cambria"/>
                <w:b/>
                <w:bCs/>
                <w:color w:val="000000"/>
                <w:sz w:val="22"/>
                <w:szCs w:val="22"/>
                <w:lang w:eastAsia="en-US"/>
              </w:rPr>
              <w:t>Федеральные органы исполнительной власти, принятые на обслуживание</w:t>
            </w:r>
          </w:p>
        </w:tc>
        <w:tc>
          <w:tcPr>
            <w:tcW w:w="1701" w:type="dxa"/>
            <w:gridSpan w:val="2"/>
            <w:tcBorders>
              <w:top w:val="single" w:sz="4" w:space="0" w:color="auto"/>
              <w:bottom w:val="single" w:sz="4" w:space="0" w:color="auto"/>
            </w:tcBorders>
            <w:shd w:val="clear" w:color="auto" w:fill="auto"/>
          </w:tcPr>
          <w:p w:rsidR="00E749BE" w:rsidRPr="002B03A0" w:rsidRDefault="00E749BE" w:rsidP="002B03A0">
            <w:pPr>
              <w:jc w:val="center"/>
              <w:rPr>
                <w:rFonts w:ascii="Cambria" w:hAnsi="Cambria"/>
                <w:b/>
                <w:bCs/>
                <w:color w:val="000000"/>
                <w:sz w:val="22"/>
                <w:szCs w:val="22"/>
                <w:lang w:eastAsia="en-US"/>
              </w:rPr>
            </w:pPr>
            <w:r w:rsidRPr="002B03A0">
              <w:rPr>
                <w:rFonts w:ascii="Cambria" w:hAnsi="Cambria"/>
                <w:b/>
                <w:bCs/>
                <w:color w:val="000000"/>
                <w:sz w:val="22"/>
                <w:szCs w:val="22"/>
                <w:lang w:eastAsia="en-US"/>
              </w:rPr>
              <w:t>Общая сумма ЛБО за 2021 год, в том числе:</w:t>
            </w:r>
          </w:p>
        </w:tc>
        <w:tc>
          <w:tcPr>
            <w:tcW w:w="1701" w:type="dxa"/>
            <w:tcBorders>
              <w:top w:val="single" w:sz="4" w:space="0" w:color="auto"/>
              <w:bottom w:val="single" w:sz="4" w:space="0" w:color="auto"/>
            </w:tcBorders>
            <w:shd w:val="clear" w:color="auto" w:fill="auto"/>
          </w:tcPr>
          <w:p w:rsidR="00E749BE" w:rsidRPr="002B03A0" w:rsidRDefault="00E749BE" w:rsidP="002B03A0">
            <w:pPr>
              <w:jc w:val="center"/>
              <w:rPr>
                <w:rFonts w:ascii="Cambria" w:hAnsi="Cambria"/>
                <w:b/>
                <w:bCs/>
                <w:color w:val="000000"/>
                <w:sz w:val="22"/>
                <w:szCs w:val="22"/>
                <w:lang w:eastAsia="en-US"/>
              </w:rPr>
            </w:pPr>
            <w:r w:rsidRPr="002B03A0">
              <w:rPr>
                <w:rFonts w:ascii="Cambria" w:hAnsi="Cambria"/>
                <w:b/>
                <w:bCs/>
                <w:color w:val="000000"/>
                <w:sz w:val="22"/>
                <w:szCs w:val="22"/>
                <w:lang w:eastAsia="en-US"/>
              </w:rPr>
              <w:t>Зарплата и взносы (КВР 121, 129)</w:t>
            </w:r>
          </w:p>
        </w:tc>
        <w:tc>
          <w:tcPr>
            <w:tcW w:w="1418" w:type="dxa"/>
            <w:tcBorders>
              <w:top w:val="single" w:sz="4" w:space="0" w:color="auto"/>
              <w:bottom w:val="single" w:sz="4" w:space="0" w:color="auto"/>
            </w:tcBorders>
            <w:shd w:val="clear" w:color="auto" w:fill="auto"/>
          </w:tcPr>
          <w:p w:rsidR="00E749BE" w:rsidRPr="002B03A0" w:rsidRDefault="00E749BE" w:rsidP="002B03A0">
            <w:pPr>
              <w:jc w:val="center"/>
              <w:rPr>
                <w:rFonts w:ascii="Cambria" w:hAnsi="Cambria"/>
                <w:b/>
                <w:bCs/>
                <w:color w:val="000000"/>
                <w:sz w:val="22"/>
                <w:szCs w:val="22"/>
                <w:lang w:eastAsia="en-US"/>
              </w:rPr>
            </w:pPr>
            <w:r w:rsidRPr="002B03A0">
              <w:rPr>
                <w:rFonts w:ascii="Cambria" w:hAnsi="Cambria"/>
                <w:b/>
                <w:bCs/>
                <w:color w:val="000000"/>
                <w:sz w:val="22"/>
                <w:szCs w:val="22"/>
                <w:lang w:eastAsia="en-US"/>
              </w:rPr>
              <w:t>Командировочные расходы (КВР 122)</w:t>
            </w:r>
          </w:p>
        </w:tc>
        <w:tc>
          <w:tcPr>
            <w:tcW w:w="1701" w:type="dxa"/>
            <w:tcBorders>
              <w:top w:val="single" w:sz="4" w:space="0" w:color="auto"/>
              <w:bottom w:val="single" w:sz="4" w:space="0" w:color="auto"/>
            </w:tcBorders>
            <w:shd w:val="clear" w:color="auto" w:fill="auto"/>
          </w:tcPr>
          <w:p w:rsidR="00E749BE" w:rsidRPr="002B03A0" w:rsidRDefault="00E749BE" w:rsidP="002B03A0">
            <w:pPr>
              <w:jc w:val="center"/>
              <w:rPr>
                <w:rFonts w:ascii="Cambria" w:hAnsi="Cambria"/>
                <w:b/>
                <w:bCs/>
                <w:color w:val="000000"/>
                <w:sz w:val="22"/>
                <w:szCs w:val="22"/>
                <w:lang w:eastAsia="en-US"/>
              </w:rPr>
            </w:pPr>
            <w:r w:rsidRPr="002B03A0">
              <w:rPr>
                <w:rFonts w:ascii="Cambria" w:hAnsi="Cambria"/>
                <w:b/>
                <w:bCs/>
                <w:color w:val="000000"/>
                <w:sz w:val="22"/>
                <w:szCs w:val="22"/>
                <w:lang w:eastAsia="en-US"/>
              </w:rPr>
              <w:t>Закупка товаров, работ, услуг (КВР 242, 243, 244, 247)</w:t>
            </w:r>
          </w:p>
        </w:tc>
        <w:tc>
          <w:tcPr>
            <w:tcW w:w="1417" w:type="dxa"/>
            <w:tcBorders>
              <w:top w:val="single" w:sz="4" w:space="0" w:color="auto"/>
              <w:bottom w:val="single" w:sz="4" w:space="0" w:color="auto"/>
            </w:tcBorders>
            <w:shd w:val="clear" w:color="auto" w:fill="auto"/>
          </w:tcPr>
          <w:p w:rsidR="00E749BE" w:rsidRPr="002B03A0" w:rsidRDefault="00E749BE" w:rsidP="002B03A0">
            <w:pPr>
              <w:jc w:val="center"/>
              <w:rPr>
                <w:rFonts w:ascii="Cambria" w:hAnsi="Cambria"/>
                <w:b/>
                <w:bCs/>
                <w:color w:val="000000"/>
                <w:sz w:val="22"/>
                <w:szCs w:val="22"/>
                <w:lang w:eastAsia="en-US"/>
              </w:rPr>
            </w:pPr>
            <w:r w:rsidRPr="002B03A0">
              <w:rPr>
                <w:rFonts w:ascii="Cambria" w:hAnsi="Cambria"/>
                <w:b/>
                <w:bCs/>
                <w:color w:val="000000"/>
                <w:sz w:val="22"/>
                <w:szCs w:val="22"/>
                <w:lang w:eastAsia="en-US"/>
              </w:rPr>
              <w:t>Налоги и иные выплаты (КВР 321, 831, 851, 852, 853)</w:t>
            </w:r>
          </w:p>
        </w:tc>
      </w:tr>
      <w:tr w:rsidR="002B03A0" w:rsidRPr="002B03A0" w:rsidTr="002B03A0">
        <w:trPr>
          <w:trHeight w:val="618"/>
        </w:trPr>
        <w:tc>
          <w:tcPr>
            <w:tcW w:w="2269" w:type="dxa"/>
            <w:tcBorders>
              <w:top w:val="single" w:sz="4" w:space="0" w:color="auto"/>
            </w:tcBorders>
            <w:shd w:val="clear" w:color="auto" w:fill="D2EAF1"/>
            <w:hideMark/>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Верхневолжская межрегиональная территориальная государственная инспекция труда</w:t>
            </w:r>
          </w:p>
        </w:tc>
        <w:tc>
          <w:tcPr>
            <w:tcW w:w="1701" w:type="dxa"/>
            <w:gridSpan w:val="2"/>
            <w:tcBorders>
              <w:top w:val="single" w:sz="4" w:space="0" w:color="auto"/>
            </w:tcBorders>
            <w:shd w:val="clear" w:color="auto" w:fill="D2EAF1"/>
            <w:noWrap/>
          </w:tcPr>
          <w:p w:rsidR="00E749BE" w:rsidRPr="002B03A0" w:rsidRDefault="00E749BE" w:rsidP="002B03A0">
            <w:pPr>
              <w:jc w:val="center"/>
              <w:rPr>
                <w:rFonts w:ascii="Calibri" w:eastAsia="Calibri" w:hAnsi="Calibri"/>
                <w:b/>
                <w:color w:val="000000"/>
                <w:sz w:val="22"/>
                <w:szCs w:val="22"/>
                <w:lang w:eastAsia="en-US"/>
              </w:rPr>
            </w:pPr>
            <w:r w:rsidRPr="002B03A0">
              <w:rPr>
                <w:rFonts w:ascii="Calibri" w:eastAsia="Calibri" w:hAnsi="Calibri"/>
                <w:b/>
                <w:color w:val="000000"/>
                <w:sz w:val="22"/>
                <w:szCs w:val="22"/>
                <w:lang w:eastAsia="en-US"/>
              </w:rPr>
              <w:t>58 888 749,10</w:t>
            </w:r>
          </w:p>
        </w:tc>
        <w:tc>
          <w:tcPr>
            <w:tcW w:w="1701" w:type="dxa"/>
            <w:tcBorders>
              <w:top w:val="single" w:sz="4" w:space="0" w:color="auto"/>
            </w:tcBorders>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47 016 871,73</w:t>
            </w:r>
          </w:p>
        </w:tc>
        <w:tc>
          <w:tcPr>
            <w:tcW w:w="1418" w:type="dxa"/>
            <w:tcBorders>
              <w:top w:val="single" w:sz="4" w:space="0" w:color="auto"/>
            </w:tcBorders>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512 199,00</w:t>
            </w:r>
          </w:p>
        </w:tc>
        <w:tc>
          <w:tcPr>
            <w:tcW w:w="1701" w:type="dxa"/>
            <w:tcBorders>
              <w:top w:val="single" w:sz="4" w:space="0" w:color="auto"/>
            </w:tcBorders>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11 163 391,78</w:t>
            </w:r>
          </w:p>
        </w:tc>
        <w:tc>
          <w:tcPr>
            <w:tcW w:w="1417" w:type="dxa"/>
            <w:tcBorders>
              <w:top w:val="single" w:sz="4" w:space="0" w:color="auto"/>
            </w:tcBorders>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196 286,59</w:t>
            </w:r>
          </w:p>
        </w:tc>
      </w:tr>
      <w:tr w:rsidR="002B03A0" w:rsidRPr="002B03A0" w:rsidTr="002B03A0">
        <w:trPr>
          <w:trHeight w:val="983"/>
        </w:trPr>
        <w:tc>
          <w:tcPr>
            <w:tcW w:w="2269" w:type="dxa"/>
            <w:shd w:val="clear" w:color="auto" w:fill="auto"/>
            <w:hideMark/>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Территориальный орган Федеральной службы государственной статистики по Ярославской области</w:t>
            </w:r>
          </w:p>
        </w:tc>
        <w:tc>
          <w:tcPr>
            <w:tcW w:w="1701" w:type="dxa"/>
            <w:gridSpan w:val="2"/>
            <w:shd w:val="clear" w:color="auto" w:fill="auto"/>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186 725 473,40</w:t>
            </w:r>
          </w:p>
        </w:tc>
        <w:tc>
          <w:tcPr>
            <w:tcW w:w="1701" w:type="dxa"/>
            <w:shd w:val="clear" w:color="auto" w:fill="auto"/>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170 429 770,00</w:t>
            </w:r>
          </w:p>
        </w:tc>
        <w:tc>
          <w:tcPr>
            <w:tcW w:w="1418" w:type="dxa"/>
            <w:shd w:val="clear" w:color="auto" w:fill="auto"/>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215 579,52</w:t>
            </w:r>
          </w:p>
        </w:tc>
        <w:tc>
          <w:tcPr>
            <w:tcW w:w="1701" w:type="dxa"/>
            <w:shd w:val="clear" w:color="auto" w:fill="auto"/>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15 483 344,27</w:t>
            </w:r>
          </w:p>
        </w:tc>
        <w:tc>
          <w:tcPr>
            <w:tcW w:w="1417" w:type="dxa"/>
            <w:shd w:val="clear" w:color="auto" w:fill="auto"/>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596 779,61</w:t>
            </w:r>
          </w:p>
        </w:tc>
      </w:tr>
      <w:tr w:rsidR="002B03A0" w:rsidRPr="002B03A0" w:rsidTr="002B03A0">
        <w:trPr>
          <w:trHeight w:val="1384"/>
        </w:trPr>
        <w:tc>
          <w:tcPr>
            <w:tcW w:w="2269" w:type="dxa"/>
            <w:shd w:val="clear" w:color="auto" w:fill="D2EAF1"/>
            <w:hideMark/>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 xml:space="preserve">Территориальный </w:t>
            </w:r>
            <w:r w:rsidRPr="002B03A0">
              <w:rPr>
                <w:rFonts w:ascii="Calibri" w:eastAsia="Calibri" w:hAnsi="Calibri"/>
                <w:b/>
                <w:bCs/>
                <w:color w:val="000000"/>
                <w:sz w:val="22"/>
                <w:szCs w:val="22"/>
                <w:lang w:eastAsia="en-US"/>
              </w:rPr>
              <w:br/>
              <w:t>орган Федеральной службы по надзору в сфере здравоохранения по Ярославской области</w:t>
            </w:r>
          </w:p>
        </w:tc>
        <w:tc>
          <w:tcPr>
            <w:tcW w:w="1701" w:type="dxa"/>
            <w:gridSpan w:val="2"/>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17 807 479,23</w:t>
            </w:r>
          </w:p>
        </w:tc>
        <w:tc>
          <w:tcPr>
            <w:tcW w:w="1701" w:type="dxa"/>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12 563 898,47</w:t>
            </w:r>
          </w:p>
        </w:tc>
        <w:tc>
          <w:tcPr>
            <w:tcW w:w="1418" w:type="dxa"/>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267 779,00</w:t>
            </w:r>
          </w:p>
        </w:tc>
        <w:tc>
          <w:tcPr>
            <w:tcW w:w="1701" w:type="dxa"/>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4 962 992,76</w:t>
            </w:r>
          </w:p>
        </w:tc>
        <w:tc>
          <w:tcPr>
            <w:tcW w:w="1417" w:type="dxa"/>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12 809,00</w:t>
            </w:r>
          </w:p>
        </w:tc>
      </w:tr>
      <w:tr w:rsidR="002B03A0" w:rsidRPr="002B03A0" w:rsidTr="002B03A0">
        <w:trPr>
          <w:trHeight w:val="840"/>
        </w:trPr>
        <w:tc>
          <w:tcPr>
            <w:tcW w:w="2269"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Управление Роспотребнадзора по Ярославской области</w:t>
            </w:r>
          </w:p>
        </w:tc>
        <w:tc>
          <w:tcPr>
            <w:tcW w:w="1701" w:type="dxa"/>
            <w:gridSpan w:val="2"/>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167 838 461,62</w:t>
            </w:r>
          </w:p>
        </w:tc>
        <w:tc>
          <w:tcPr>
            <w:tcW w:w="1701"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147 099 018,00</w:t>
            </w:r>
          </w:p>
        </w:tc>
        <w:tc>
          <w:tcPr>
            <w:tcW w:w="1418"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311 000,00</w:t>
            </w:r>
          </w:p>
        </w:tc>
        <w:tc>
          <w:tcPr>
            <w:tcW w:w="1701"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19 614 854,00</w:t>
            </w:r>
          </w:p>
        </w:tc>
        <w:tc>
          <w:tcPr>
            <w:tcW w:w="1417"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813 589,62</w:t>
            </w:r>
          </w:p>
        </w:tc>
      </w:tr>
      <w:tr w:rsidR="002B03A0" w:rsidRPr="002B03A0" w:rsidTr="002B03A0">
        <w:trPr>
          <w:trHeight w:val="982"/>
        </w:trPr>
        <w:tc>
          <w:tcPr>
            <w:tcW w:w="2269" w:type="dxa"/>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 xml:space="preserve">Управления Федеральной службы государственной регистрации, кадастра и картографии по </w:t>
            </w:r>
            <w:r w:rsidRPr="002B03A0">
              <w:rPr>
                <w:rFonts w:ascii="Calibri" w:eastAsia="Calibri" w:hAnsi="Calibri"/>
                <w:b/>
                <w:bCs/>
                <w:color w:val="000000"/>
                <w:sz w:val="22"/>
                <w:szCs w:val="22"/>
                <w:lang w:eastAsia="en-US"/>
              </w:rPr>
              <w:lastRenderedPageBreak/>
              <w:t>Ярославской области</w:t>
            </w:r>
          </w:p>
        </w:tc>
        <w:tc>
          <w:tcPr>
            <w:tcW w:w="1701" w:type="dxa"/>
            <w:gridSpan w:val="2"/>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lastRenderedPageBreak/>
              <w:t>291 116 200,00</w:t>
            </w:r>
          </w:p>
        </w:tc>
        <w:tc>
          <w:tcPr>
            <w:tcW w:w="1701" w:type="dxa"/>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252 444 000,00</w:t>
            </w:r>
          </w:p>
        </w:tc>
        <w:tc>
          <w:tcPr>
            <w:tcW w:w="1418" w:type="dxa"/>
            <w:shd w:val="clear" w:color="auto" w:fill="D2EAF1"/>
          </w:tcPr>
          <w:p w:rsidR="00E749BE" w:rsidRPr="002B03A0" w:rsidRDefault="00E749BE" w:rsidP="002B03A0">
            <w:pPr>
              <w:jc w:val="center"/>
              <w:rPr>
                <w:rFonts w:ascii="Calibri" w:eastAsia="Calibri" w:hAnsi="Calibri"/>
                <w:b/>
                <w:color w:val="000000"/>
                <w:sz w:val="22"/>
                <w:szCs w:val="22"/>
                <w:lang w:eastAsia="en-US"/>
              </w:rPr>
            </w:pPr>
            <w:r w:rsidRPr="002B03A0">
              <w:rPr>
                <w:rFonts w:ascii="Calibri" w:eastAsia="Calibri" w:hAnsi="Calibri"/>
                <w:b/>
                <w:color w:val="000000"/>
                <w:sz w:val="22"/>
                <w:szCs w:val="22"/>
                <w:lang w:eastAsia="en-US"/>
              </w:rPr>
              <w:t>458 000,00</w:t>
            </w:r>
          </w:p>
        </w:tc>
        <w:tc>
          <w:tcPr>
            <w:tcW w:w="1701" w:type="dxa"/>
            <w:shd w:val="clear" w:color="auto" w:fill="D2EAF1"/>
          </w:tcPr>
          <w:p w:rsidR="00E749BE" w:rsidRPr="002B03A0" w:rsidRDefault="00E749BE" w:rsidP="002B03A0">
            <w:pPr>
              <w:jc w:val="center"/>
              <w:rPr>
                <w:rFonts w:ascii="Calibri" w:eastAsia="Calibri" w:hAnsi="Calibri"/>
                <w:b/>
                <w:color w:val="000000"/>
                <w:sz w:val="22"/>
                <w:szCs w:val="22"/>
                <w:lang w:eastAsia="en-US"/>
              </w:rPr>
            </w:pPr>
            <w:r w:rsidRPr="002B03A0">
              <w:rPr>
                <w:rFonts w:ascii="Calibri" w:eastAsia="Calibri" w:hAnsi="Calibri"/>
                <w:b/>
                <w:color w:val="000000"/>
                <w:sz w:val="22"/>
                <w:szCs w:val="22"/>
                <w:lang w:eastAsia="en-US"/>
              </w:rPr>
              <w:t>36 166 500,00</w:t>
            </w:r>
          </w:p>
        </w:tc>
        <w:tc>
          <w:tcPr>
            <w:tcW w:w="1417" w:type="dxa"/>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2 047 700,00</w:t>
            </w:r>
          </w:p>
        </w:tc>
      </w:tr>
      <w:tr w:rsidR="002B03A0" w:rsidRPr="002B03A0" w:rsidTr="002B03A0">
        <w:trPr>
          <w:trHeight w:val="1388"/>
        </w:trPr>
        <w:tc>
          <w:tcPr>
            <w:tcW w:w="2269"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lastRenderedPageBreak/>
              <w:t>Межрегиональное Управление Федеральной антимонопольной службы по Ярославской области и Костромской области</w:t>
            </w:r>
          </w:p>
        </w:tc>
        <w:tc>
          <w:tcPr>
            <w:tcW w:w="1701" w:type="dxa"/>
            <w:gridSpan w:val="2"/>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43 791 099,18</w:t>
            </w:r>
          </w:p>
        </w:tc>
        <w:tc>
          <w:tcPr>
            <w:tcW w:w="1701"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39 328 461,50</w:t>
            </w:r>
          </w:p>
        </w:tc>
        <w:tc>
          <w:tcPr>
            <w:tcW w:w="1418"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382 068,72</w:t>
            </w:r>
          </w:p>
        </w:tc>
        <w:tc>
          <w:tcPr>
            <w:tcW w:w="1701"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3 928 998,00</w:t>
            </w:r>
          </w:p>
        </w:tc>
        <w:tc>
          <w:tcPr>
            <w:tcW w:w="1417"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151 570,96</w:t>
            </w:r>
          </w:p>
        </w:tc>
      </w:tr>
      <w:tr w:rsidR="002B03A0" w:rsidRPr="002B03A0" w:rsidTr="002B03A0">
        <w:trPr>
          <w:trHeight w:val="1388"/>
        </w:trPr>
        <w:tc>
          <w:tcPr>
            <w:tcW w:w="2269" w:type="dxa"/>
            <w:shd w:val="clear" w:color="auto" w:fill="D2EAF1"/>
            <w:hideMark/>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Верхне-Волжское межрегиональное управление Федеральной службы по надзору в сфере природопользования</w:t>
            </w:r>
          </w:p>
        </w:tc>
        <w:tc>
          <w:tcPr>
            <w:tcW w:w="1701" w:type="dxa"/>
            <w:gridSpan w:val="2"/>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168 149 143,41</w:t>
            </w:r>
          </w:p>
        </w:tc>
        <w:tc>
          <w:tcPr>
            <w:tcW w:w="1701" w:type="dxa"/>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137 635 949,07</w:t>
            </w:r>
          </w:p>
        </w:tc>
        <w:tc>
          <w:tcPr>
            <w:tcW w:w="1418" w:type="dxa"/>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1 240 500,00</w:t>
            </w:r>
          </w:p>
        </w:tc>
        <w:tc>
          <w:tcPr>
            <w:tcW w:w="1701" w:type="dxa"/>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28 435 076,37</w:t>
            </w:r>
          </w:p>
        </w:tc>
        <w:tc>
          <w:tcPr>
            <w:tcW w:w="1417" w:type="dxa"/>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837 574,95</w:t>
            </w:r>
          </w:p>
        </w:tc>
      </w:tr>
      <w:tr w:rsidR="002B03A0" w:rsidRPr="002B03A0" w:rsidTr="002B03A0">
        <w:trPr>
          <w:trHeight w:val="1675"/>
        </w:trPr>
        <w:tc>
          <w:tcPr>
            <w:tcW w:w="2269" w:type="dxa"/>
            <w:shd w:val="clear" w:color="auto" w:fill="auto"/>
            <w:hideMark/>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Управление Федеральной службы по надзору в сфере связи, информационных технологий и массовых коммуникаций по Ярославской области</w:t>
            </w:r>
          </w:p>
        </w:tc>
        <w:tc>
          <w:tcPr>
            <w:tcW w:w="1701" w:type="dxa"/>
            <w:gridSpan w:val="2"/>
            <w:shd w:val="clear" w:color="auto" w:fill="auto"/>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29 434 805,50</w:t>
            </w:r>
          </w:p>
        </w:tc>
        <w:tc>
          <w:tcPr>
            <w:tcW w:w="1701"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26 317 717,00</w:t>
            </w:r>
          </w:p>
        </w:tc>
        <w:tc>
          <w:tcPr>
            <w:tcW w:w="1418"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345 723,74</w:t>
            </w:r>
          </w:p>
        </w:tc>
        <w:tc>
          <w:tcPr>
            <w:tcW w:w="1701"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2 764 300,00</w:t>
            </w:r>
          </w:p>
        </w:tc>
        <w:tc>
          <w:tcPr>
            <w:tcW w:w="1417"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7 611,76</w:t>
            </w:r>
          </w:p>
        </w:tc>
      </w:tr>
      <w:tr w:rsidR="002B03A0" w:rsidRPr="002B03A0" w:rsidTr="002B03A0">
        <w:trPr>
          <w:trHeight w:val="419"/>
        </w:trPr>
        <w:tc>
          <w:tcPr>
            <w:tcW w:w="2269" w:type="dxa"/>
            <w:shd w:val="clear" w:color="auto" w:fill="D2EAF1"/>
            <w:noWrap/>
            <w:hideMark/>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Итого</w:t>
            </w:r>
          </w:p>
        </w:tc>
        <w:tc>
          <w:tcPr>
            <w:tcW w:w="1667" w:type="dxa"/>
            <w:shd w:val="clear" w:color="auto" w:fill="D2EAF1"/>
            <w:noWrap/>
          </w:tcPr>
          <w:p w:rsidR="00E749BE" w:rsidRPr="002B03A0" w:rsidRDefault="00E749BE" w:rsidP="002B03A0">
            <w:pPr>
              <w:jc w:val="center"/>
              <w:rPr>
                <w:rFonts w:ascii="Calibri" w:eastAsia="Calibri" w:hAnsi="Calibri"/>
                <w:b/>
                <w:bCs/>
                <w:color w:val="000000"/>
                <w:sz w:val="21"/>
                <w:szCs w:val="21"/>
                <w:lang w:eastAsia="en-US"/>
              </w:rPr>
            </w:pPr>
            <w:r w:rsidRPr="002B03A0">
              <w:rPr>
                <w:rFonts w:ascii="Calibri" w:eastAsia="Calibri" w:hAnsi="Calibri"/>
                <w:b/>
                <w:bCs/>
                <w:color w:val="000000"/>
                <w:sz w:val="21"/>
                <w:szCs w:val="21"/>
                <w:lang w:eastAsia="en-US"/>
              </w:rPr>
              <w:t>963 751 411,44</w:t>
            </w:r>
          </w:p>
        </w:tc>
        <w:tc>
          <w:tcPr>
            <w:tcW w:w="1735" w:type="dxa"/>
            <w:gridSpan w:val="2"/>
            <w:shd w:val="clear" w:color="auto" w:fill="D2EAF1"/>
            <w:noWrap/>
          </w:tcPr>
          <w:p w:rsidR="00E749BE" w:rsidRPr="002B03A0" w:rsidRDefault="00E749BE" w:rsidP="002B03A0">
            <w:pPr>
              <w:jc w:val="center"/>
              <w:rPr>
                <w:rFonts w:ascii="Calibri" w:eastAsia="Calibri" w:hAnsi="Calibri"/>
                <w:b/>
                <w:bCs/>
                <w:color w:val="000000"/>
                <w:sz w:val="21"/>
                <w:szCs w:val="21"/>
                <w:lang w:eastAsia="en-US"/>
              </w:rPr>
            </w:pPr>
            <w:r w:rsidRPr="002B03A0">
              <w:rPr>
                <w:rFonts w:ascii="Calibri" w:eastAsia="Calibri" w:hAnsi="Calibri"/>
                <w:b/>
                <w:bCs/>
                <w:color w:val="000000"/>
                <w:sz w:val="21"/>
                <w:szCs w:val="21"/>
                <w:lang w:eastAsia="en-US"/>
              </w:rPr>
              <w:t>832 835 685,77</w:t>
            </w:r>
          </w:p>
        </w:tc>
        <w:tc>
          <w:tcPr>
            <w:tcW w:w="1418" w:type="dxa"/>
            <w:shd w:val="clear" w:color="auto" w:fill="D2EAF1"/>
            <w:noWrap/>
          </w:tcPr>
          <w:p w:rsidR="00E749BE" w:rsidRPr="002B03A0" w:rsidRDefault="00E749BE" w:rsidP="002B03A0">
            <w:pPr>
              <w:jc w:val="center"/>
              <w:rPr>
                <w:rFonts w:ascii="Calibri" w:eastAsia="Calibri" w:hAnsi="Calibri"/>
                <w:b/>
                <w:bCs/>
                <w:color w:val="000000"/>
                <w:sz w:val="21"/>
                <w:szCs w:val="21"/>
                <w:lang w:eastAsia="en-US"/>
              </w:rPr>
            </w:pPr>
            <w:r w:rsidRPr="002B03A0">
              <w:rPr>
                <w:rFonts w:ascii="Calibri" w:eastAsia="Calibri" w:hAnsi="Calibri"/>
                <w:b/>
                <w:bCs/>
                <w:color w:val="000000"/>
                <w:sz w:val="21"/>
                <w:szCs w:val="21"/>
                <w:lang w:eastAsia="en-US"/>
              </w:rPr>
              <w:t>3 732 849,98</w:t>
            </w:r>
          </w:p>
        </w:tc>
        <w:tc>
          <w:tcPr>
            <w:tcW w:w="1701" w:type="dxa"/>
            <w:shd w:val="clear" w:color="auto" w:fill="D2EAF1"/>
            <w:noWrap/>
          </w:tcPr>
          <w:p w:rsidR="00E749BE" w:rsidRPr="002B03A0" w:rsidRDefault="00E749BE" w:rsidP="002B03A0">
            <w:pPr>
              <w:jc w:val="center"/>
              <w:rPr>
                <w:rFonts w:ascii="Calibri" w:eastAsia="Calibri" w:hAnsi="Calibri"/>
                <w:b/>
                <w:bCs/>
                <w:color w:val="000000"/>
                <w:sz w:val="21"/>
                <w:szCs w:val="21"/>
                <w:lang w:eastAsia="en-US"/>
              </w:rPr>
            </w:pPr>
            <w:r w:rsidRPr="002B03A0">
              <w:rPr>
                <w:rFonts w:ascii="Calibri" w:eastAsia="Calibri" w:hAnsi="Calibri"/>
                <w:b/>
                <w:bCs/>
                <w:color w:val="000000"/>
                <w:sz w:val="21"/>
                <w:szCs w:val="21"/>
                <w:lang w:eastAsia="en-US"/>
              </w:rPr>
              <w:t>122 519 457,18</w:t>
            </w:r>
          </w:p>
        </w:tc>
        <w:tc>
          <w:tcPr>
            <w:tcW w:w="1417" w:type="dxa"/>
            <w:shd w:val="clear" w:color="auto" w:fill="D2EAF1"/>
            <w:noWrap/>
          </w:tcPr>
          <w:p w:rsidR="00E749BE" w:rsidRPr="002B03A0" w:rsidRDefault="00E749BE" w:rsidP="002B03A0">
            <w:pPr>
              <w:jc w:val="center"/>
              <w:rPr>
                <w:rFonts w:ascii="Calibri" w:eastAsia="Calibri" w:hAnsi="Calibri"/>
                <w:b/>
                <w:bCs/>
                <w:color w:val="000000"/>
                <w:sz w:val="21"/>
                <w:szCs w:val="21"/>
                <w:lang w:eastAsia="en-US"/>
              </w:rPr>
            </w:pPr>
            <w:r w:rsidRPr="002B03A0">
              <w:rPr>
                <w:rFonts w:ascii="Calibri" w:eastAsia="Calibri" w:hAnsi="Calibri"/>
                <w:b/>
                <w:bCs/>
                <w:color w:val="000000"/>
                <w:sz w:val="21"/>
                <w:szCs w:val="21"/>
                <w:lang w:eastAsia="en-US"/>
              </w:rPr>
              <w:t>4 663 922,49</w:t>
            </w:r>
          </w:p>
        </w:tc>
      </w:tr>
    </w:tbl>
    <w:p w:rsidR="00E749BE" w:rsidRPr="00E749BE" w:rsidRDefault="00E749BE" w:rsidP="00E749BE">
      <w:pPr>
        <w:kinsoku w:val="0"/>
        <w:overflowPunct w:val="0"/>
        <w:spacing w:line="276" w:lineRule="auto"/>
        <w:textAlignment w:val="baseline"/>
        <w:rPr>
          <w:b/>
          <w:sz w:val="28"/>
          <w:szCs w:val="28"/>
        </w:rPr>
      </w:pPr>
    </w:p>
    <w:p w:rsidR="00E73C38" w:rsidRDefault="00E73C38" w:rsidP="00E73C38">
      <w:pPr>
        <w:kinsoku w:val="0"/>
        <w:overflowPunct w:val="0"/>
        <w:jc w:val="center"/>
        <w:textAlignment w:val="baseline"/>
        <w:rPr>
          <w:b/>
          <w:sz w:val="28"/>
          <w:szCs w:val="28"/>
        </w:rPr>
      </w:pPr>
    </w:p>
    <w:p w:rsidR="00E749BE" w:rsidRPr="00E749BE" w:rsidRDefault="00E749BE" w:rsidP="00E73C38">
      <w:pPr>
        <w:kinsoku w:val="0"/>
        <w:overflowPunct w:val="0"/>
        <w:jc w:val="center"/>
        <w:textAlignment w:val="baseline"/>
        <w:rPr>
          <w:b/>
          <w:sz w:val="28"/>
          <w:szCs w:val="28"/>
        </w:rPr>
      </w:pPr>
      <w:r w:rsidRPr="00E749BE">
        <w:rPr>
          <w:b/>
          <w:sz w:val="28"/>
          <w:szCs w:val="28"/>
        </w:rPr>
        <w:t>Объем проверенных, обработанных и отраженных в бюджетном учете первичных документов за 2025 год:</w:t>
      </w:r>
    </w:p>
    <w:p w:rsidR="00E749BE" w:rsidRPr="00E749BE" w:rsidRDefault="00E749BE" w:rsidP="00E749BE">
      <w:pPr>
        <w:kinsoku w:val="0"/>
        <w:overflowPunct w:val="0"/>
        <w:spacing w:line="276" w:lineRule="auto"/>
        <w:jc w:val="center"/>
        <w:textAlignment w:val="baseline"/>
        <w:rPr>
          <w:b/>
          <w:bCs/>
          <w:color w:val="000000"/>
          <w:kern w:val="24"/>
          <w:sz w:val="28"/>
          <w:szCs w:val="28"/>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4"/>
        <w:gridCol w:w="1842"/>
        <w:gridCol w:w="1985"/>
        <w:gridCol w:w="1984"/>
      </w:tblGrid>
      <w:tr w:rsidR="002B03A0" w:rsidRPr="002B03A0" w:rsidTr="002B03A0">
        <w:trPr>
          <w:trHeight w:val="557"/>
        </w:trPr>
        <w:tc>
          <w:tcPr>
            <w:tcW w:w="4254" w:type="dxa"/>
            <w:tcBorders>
              <w:top w:val="single" w:sz="4" w:space="0" w:color="auto"/>
              <w:bottom w:val="single" w:sz="4" w:space="0" w:color="auto"/>
            </w:tcBorders>
            <w:shd w:val="clear" w:color="auto" w:fill="auto"/>
            <w:hideMark/>
          </w:tcPr>
          <w:p w:rsidR="00E749BE" w:rsidRPr="002B03A0" w:rsidRDefault="00E749BE" w:rsidP="002B03A0">
            <w:pPr>
              <w:jc w:val="center"/>
              <w:rPr>
                <w:rFonts w:ascii="Cambria" w:hAnsi="Cambria"/>
                <w:b/>
                <w:bCs/>
                <w:color w:val="000000"/>
                <w:sz w:val="22"/>
                <w:szCs w:val="22"/>
                <w:lang w:eastAsia="en-US"/>
              </w:rPr>
            </w:pPr>
          </w:p>
          <w:p w:rsidR="00E749BE" w:rsidRPr="002B03A0" w:rsidRDefault="00E749BE" w:rsidP="002B03A0">
            <w:pPr>
              <w:jc w:val="center"/>
              <w:rPr>
                <w:rFonts w:ascii="Cambria" w:hAnsi="Cambria"/>
                <w:b/>
                <w:bCs/>
                <w:color w:val="000000"/>
                <w:sz w:val="22"/>
                <w:szCs w:val="22"/>
                <w:lang w:eastAsia="en-US"/>
              </w:rPr>
            </w:pPr>
            <w:r w:rsidRPr="002B03A0">
              <w:rPr>
                <w:rFonts w:ascii="Cambria" w:hAnsi="Cambria"/>
                <w:b/>
                <w:bCs/>
                <w:color w:val="000000"/>
                <w:sz w:val="22"/>
                <w:szCs w:val="22"/>
                <w:lang w:eastAsia="en-US"/>
              </w:rPr>
              <w:t>Федеральные органы исполнительной власти, принятые на обслуживание</w:t>
            </w:r>
          </w:p>
        </w:tc>
        <w:tc>
          <w:tcPr>
            <w:tcW w:w="1842" w:type="dxa"/>
            <w:tcBorders>
              <w:top w:val="single" w:sz="4" w:space="0" w:color="auto"/>
              <w:bottom w:val="single" w:sz="4" w:space="0" w:color="auto"/>
            </w:tcBorders>
            <w:shd w:val="clear" w:color="auto" w:fill="auto"/>
          </w:tcPr>
          <w:p w:rsidR="00E749BE" w:rsidRPr="002B03A0" w:rsidRDefault="00E749BE" w:rsidP="002B03A0">
            <w:pPr>
              <w:jc w:val="center"/>
              <w:rPr>
                <w:rFonts w:ascii="Cambria" w:hAnsi="Cambria"/>
                <w:b/>
                <w:bCs/>
                <w:color w:val="000000"/>
                <w:sz w:val="22"/>
                <w:szCs w:val="22"/>
                <w:lang w:eastAsia="en-US"/>
              </w:rPr>
            </w:pPr>
            <w:r w:rsidRPr="002B03A0">
              <w:rPr>
                <w:rFonts w:ascii="Cambria" w:hAnsi="Cambria"/>
                <w:b/>
                <w:bCs/>
                <w:color w:val="000000"/>
                <w:sz w:val="22"/>
                <w:szCs w:val="22"/>
                <w:lang w:eastAsia="en-US"/>
              </w:rPr>
              <w:t>Поставлено на учет БО по заключенным ГК (договорам)</w:t>
            </w:r>
          </w:p>
        </w:tc>
        <w:tc>
          <w:tcPr>
            <w:tcW w:w="1985" w:type="dxa"/>
            <w:tcBorders>
              <w:top w:val="single" w:sz="4" w:space="0" w:color="auto"/>
              <w:bottom w:val="single" w:sz="4" w:space="0" w:color="auto"/>
            </w:tcBorders>
            <w:shd w:val="clear" w:color="auto" w:fill="auto"/>
          </w:tcPr>
          <w:p w:rsidR="00E749BE" w:rsidRPr="002B03A0" w:rsidRDefault="00E749BE" w:rsidP="002B03A0">
            <w:pPr>
              <w:jc w:val="center"/>
              <w:rPr>
                <w:rFonts w:ascii="Cambria" w:hAnsi="Cambria"/>
                <w:b/>
                <w:bCs/>
                <w:color w:val="000000"/>
                <w:sz w:val="22"/>
                <w:szCs w:val="22"/>
                <w:lang w:eastAsia="en-US"/>
              </w:rPr>
            </w:pPr>
            <w:r w:rsidRPr="002B03A0">
              <w:rPr>
                <w:rFonts w:ascii="Cambria" w:hAnsi="Cambria"/>
                <w:b/>
                <w:bCs/>
                <w:color w:val="000000"/>
                <w:sz w:val="22"/>
                <w:szCs w:val="22"/>
                <w:lang w:eastAsia="en-US"/>
              </w:rPr>
              <w:t>Сформировано заявок на кассовый расход, заявок на возврат, распоряжений на карты Мир</w:t>
            </w:r>
          </w:p>
        </w:tc>
        <w:tc>
          <w:tcPr>
            <w:tcW w:w="1984" w:type="dxa"/>
            <w:tcBorders>
              <w:top w:val="single" w:sz="4" w:space="0" w:color="auto"/>
              <w:bottom w:val="single" w:sz="4" w:space="0" w:color="auto"/>
            </w:tcBorders>
            <w:shd w:val="clear" w:color="auto" w:fill="auto"/>
          </w:tcPr>
          <w:p w:rsidR="00E749BE" w:rsidRPr="002B03A0" w:rsidRDefault="00E749BE" w:rsidP="002B03A0">
            <w:pPr>
              <w:jc w:val="center"/>
              <w:rPr>
                <w:rFonts w:ascii="Cambria" w:hAnsi="Cambria"/>
                <w:b/>
                <w:bCs/>
                <w:color w:val="000000"/>
                <w:sz w:val="22"/>
                <w:szCs w:val="22"/>
                <w:lang w:eastAsia="en-US"/>
              </w:rPr>
            </w:pPr>
            <w:r w:rsidRPr="002B03A0">
              <w:rPr>
                <w:rFonts w:ascii="Cambria" w:hAnsi="Cambria"/>
                <w:b/>
                <w:bCs/>
                <w:color w:val="000000"/>
                <w:sz w:val="22"/>
                <w:szCs w:val="22"/>
                <w:lang w:eastAsia="en-US"/>
              </w:rPr>
              <w:t>Сформировано  документов по расходам подотчетного лица</w:t>
            </w:r>
          </w:p>
        </w:tc>
      </w:tr>
      <w:tr w:rsidR="002B03A0" w:rsidRPr="002B03A0" w:rsidTr="002B03A0">
        <w:trPr>
          <w:trHeight w:val="618"/>
        </w:trPr>
        <w:tc>
          <w:tcPr>
            <w:tcW w:w="4254" w:type="dxa"/>
            <w:tcBorders>
              <w:top w:val="single" w:sz="4" w:space="0" w:color="auto"/>
            </w:tcBorders>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Верхневолжская межрегиональная территориальная государственная инспекция труда</w:t>
            </w:r>
          </w:p>
        </w:tc>
        <w:tc>
          <w:tcPr>
            <w:tcW w:w="1842" w:type="dxa"/>
            <w:tcBorders>
              <w:top w:val="single" w:sz="4" w:space="0" w:color="auto"/>
            </w:tcBorders>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323</w:t>
            </w:r>
          </w:p>
        </w:tc>
        <w:tc>
          <w:tcPr>
            <w:tcW w:w="1985" w:type="dxa"/>
            <w:tcBorders>
              <w:top w:val="single" w:sz="4" w:space="0" w:color="auto"/>
            </w:tcBorders>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965</w:t>
            </w:r>
          </w:p>
        </w:tc>
        <w:tc>
          <w:tcPr>
            <w:tcW w:w="1984" w:type="dxa"/>
            <w:tcBorders>
              <w:top w:val="single" w:sz="4" w:space="0" w:color="auto"/>
            </w:tcBorders>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29</w:t>
            </w:r>
          </w:p>
        </w:tc>
      </w:tr>
      <w:tr w:rsidR="002B03A0" w:rsidRPr="002B03A0" w:rsidTr="002B03A0">
        <w:trPr>
          <w:trHeight w:val="788"/>
        </w:trPr>
        <w:tc>
          <w:tcPr>
            <w:tcW w:w="4254"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Территориальный орган Федеральной службы государственной статистики по Ярославской области</w:t>
            </w:r>
          </w:p>
        </w:tc>
        <w:tc>
          <w:tcPr>
            <w:tcW w:w="1842" w:type="dxa"/>
            <w:shd w:val="clear" w:color="auto" w:fill="auto"/>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483</w:t>
            </w:r>
          </w:p>
        </w:tc>
        <w:tc>
          <w:tcPr>
            <w:tcW w:w="1985" w:type="dxa"/>
            <w:shd w:val="clear" w:color="auto" w:fill="auto"/>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1 839</w:t>
            </w:r>
          </w:p>
        </w:tc>
        <w:tc>
          <w:tcPr>
            <w:tcW w:w="1984" w:type="dxa"/>
            <w:shd w:val="clear" w:color="auto" w:fill="auto"/>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33</w:t>
            </w:r>
          </w:p>
        </w:tc>
      </w:tr>
      <w:tr w:rsidR="002B03A0" w:rsidRPr="002B03A0" w:rsidTr="002B03A0">
        <w:trPr>
          <w:trHeight w:val="1018"/>
        </w:trPr>
        <w:tc>
          <w:tcPr>
            <w:tcW w:w="4254" w:type="dxa"/>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lastRenderedPageBreak/>
              <w:t xml:space="preserve">Территориальный </w:t>
            </w:r>
            <w:r w:rsidRPr="002B03A0">
              <w:rPr>
                <w:rFonts w:ascii="Calibri" w:eastAsia="Calibri" w:hAnsi="Calibri"/>
                <w:b/>
                <w:bCs/>
                <w:color w:val="000000"/>
                <w:sz w:val="22"/>
                <w:szCs w:val="22"/>
                <w:lang w:eastAsia="en-US"/>
              </w:rPr>
              <w:br/>
              <w:t>орган Федеральной службы по надзору в сфере здравоохранения по Ярославской области</w:t>
            </w:r>
          </w:p>
        </w:tc>
        <w:tc>
          <w:tcPr>
            <w:tcW w:w="1842" w:type="dxa"/>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190</w:t>
            </w:r>
          </w:p>
        </w:tc>
        <w:tc>
          <w:tcPr>
            <w:tcW w:w="1985" w:type="dxa"/>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494</w:t>
            </w:r>
          </w:p>
        </w:tc>
        <w:tc>
          <w:tcPr>
            <w:tcW w:w="1984" w:type="dxa"/>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16</w:t>
            </w:r>
          </w:p>
        </w:tc>
      </w:tr>
      <w:tr w:rsidR="002B03A0" w:rsidRPr="002B03A0" w:rsidTr="002B03A0">
        <w:trPr>
          <w:trHeight w:val="623"/>
        </w:trPr>
        <w:tc>
          <w:tcPr>
            <w:tcW w:w="4254"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Управление Роспотребнадзора по Ярославской области</w:t>
            </w:r>
          </w:p>
        </w:tc>
        <w:tc>
          <w:tcPr>
            <w:tcW w:w="1842"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289</w:t>
            </w:r>
          </w:p>
        </w:tc>
        <w:tc>
          <w:tcPr>
            <w:tcW w:w="1985"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1 466</w:t>
            </w:r>
          </w:p>
        </w:tc>
        <w:tc>
          <w:tcPr>
            <w:tcW w:w="1984"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98</w:t>
            </w:r>
          </w:p>
        </w:tc>
      </w:tr>
      <w:tr w:rsidR="002B03A0" w:rsidRPr="002B03A0" w:rsidTr="002B03A0">
        <w:trPr>
          <w:trHeight w:val="854"/>
        </w:trPr>
        <w:tc>
          <w:tcPr>
            <w:tcW w:w="4254" w:type="dxa"/>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Управления Федеральной службы государственной регистрации, кадастра и картографии по Ярославской области</w:t>
            </w:r>
          </w:p>
        </w:tc>
        <w:tc>
          <w:tcPr>
            <w:tcW w:w="1842" w:type="dxa"/>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480</w:t>
            </w:r>
          </w:p>
        </w:tc>
        <w:tc>
          <w:tcPr>
            <w:tcW w:w="1985" w:type="dxa"/>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3 339</w:t>
            </w:r>
          </w:p>
        </w:tc>
        <w:tc>
          <w:tcPr>
            <w:tcW w:w="1984" w:type="dxa"/>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25</w:t>
            </w:r>
          </w:p>
        </w:tc>
      </w:tr>
      <w:tr w:rsidR="002B03A0" w:rsidRPr="002B03A0" w:rsidTr="002B03A0">
        <w:trPr>
          <w:trHeight w:val="763"/>
        </w:trPr>
        <w:tc>
          <w:tcPr>
            <w:tcW w:w="4254"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Межрегиональное Управление Федеральной антимонопольной службы по Ярославской области и Костромской области</w:t>
            </w:r>
          </w:p>
        </w:tc>
        <w:tc>
          <w:tcPr>
            <w:tcW w:w="1842" w:type="dxa"/>
            <w:shd w:val="clear" w:color="auto" w:fill="auto"/>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123</w:t>
            </w:r>
          </w:p>
        </w:tc>
        <w:tc>
          <w:tcPr>
            <w:tcW w:w="1985"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634</w:t>
            </w:r>
          </w:p>
        </w:tc>
        <w:tc>
          <w:tcPr>
            <w:tcW w:w="1984"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110</w:t>
            </w:r>
          </w:p>
        </w:tc>
      </w:tr>
      <w:tr w:rsidR="002B03A0" w:rsidRPr="002B03A0" w:rsidTr="002B03A0">
        <w:trPr>
          <w:trHeight w:val="849"/>
        </w:trPr>
        <w:tc>
          <w:tcPr>
            <w:tcW w:w="4254" w:type="dxa"/>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Верхне-Волжское межрегиональное управление Федеральной службы по надзору в сфере природопользования</w:t>
            </w:r>
          </w:p>
        </w:tc>
        <w:tc>
          <w:tcPr>
            <w:tcW w:w="1842" w:type="dxa"/>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523</w:t>
            </w:r>
          </w:p>
        </w:tc>
        <w:tc>
          <w:tcPr>
            <w:tcW w:w="1985" w:type="dxa"/>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1 691</w:t>
            </w:r>
          </w:p>
        </w:tc>
        <w:tc>
          <w:tcPr>
            <w:tcW w:w="1984" w:type="dxa"/>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414</w:t>
            </w:r>
          </w:p>
        </w:tc>
      </w:tr>
      <w:tr w:rsidR="002B03A0" w:rsidRPr="002B03A0" w:rsidTr="002B03A0">
        <w:trPr>
          <w:trHeight w:val="1270"/>
        </w:trPr>
        <w:tc>
          <w:tcPr>
            <w:tcW w:w="4254"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Управление Федеральной службы по надзору в сфере связи, информационных технологий и массовых коммуникаций по Ярославской области</w:t>
            </w:r>
          </w:p>
        </w:tc>
        <w:tc>
          <w:tcPr>
            <w:tcW w:w="1842" w:type="dxa"/>
            <w:shd w:val="clear" w:color="auto" w:fill="auto"/>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127</w:t>
            </w:r>
          </w:p>
        </w:tc>
        <w:tc>
          <w:tcPr>
            <w:tcW w:w="1985"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482</w:t>
            </w:r>
          </w:p>
        </w:tc>
        <w:tc>
          <w:tcPr>
            <w:tcW w:w="1984" w:type="dxa"/>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49</w:t>
            </w:r>
          </w:p>
        </w:tc>
      </w:tr>
      <w:tr w:rsidR="002B03A0" w:rsidRPr="002B03A0" w:rsidTr="002B03A0">
        <w:trPr>
          <w:trHeight w:val="419"/>
        </w:trPr>
        <w:tc>
          <w:tcPr>
            <w:tcW w:w="4254" w:type="dxa"/>
            <w:shd w:val="clear" w:color="auto" w:fill="D2EAF1"/>
            <w:noWrap/>
            <w:hideMark/>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Итого</w:t>
            </w:r>
          </w:p>
        </w:tc>
        <w:tc>
          <w:tcPr>
            <w:tcW w:w="1842" w:type="dxa"/>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2538</w:t>
            </w:r>
          </w:p>
        </w:tc>
        <w:tc>
          <w:tcPr>
            <w:tcW w:w="1985" w:type="dxa"/>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10 910</w:t>
            </w:r>
          </w:p>
        </w:tc>
        <w:tc>
          <w:tcPr>
            <w:tcW w:w="1984" w:type="dxa"/>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774</w:t>
            </w:r>
          </w:p>
        </w:tc>
      </w:tr>
    </w:tbl>
    <w:p w:rsidR="00E749BE" w:rsidRPr="00E749BE" w:rsidRDefault="00E749BE" w:rsidP="00E749BE">
      <w:pPr>
        <w:kinsoku w:val="0"/>
        <w:overflowPunct w:val="0"/>
        <w:spacing w:line="276" w:lineRule="auto"/>
        <w:textAlignment w:val="baseline"/>
        <w:rPr>
          <w:sz w:val="28"/>
          <w:szCs w:val="28"/>
        </w:rPr>
      </w:pPr>
    </w:p>
    <w:p w:rsidR="00E749BE" w:rsidRPr="00E749BE" w:rsidRDefault="00E749BE" w:rsidP="00E73C38">
      <w:pPr>
        <w:ind w:firstLine="709"/>
        <w:jc w:val="both"/>
        <w:rPr>
          <w:sz w:val="28"/>
          <w:szCs w:val="28"/>
        </w:rPr>
      </w:pPr>
      <w:r w:rsidRPr="00E749BE">
        <w:rPr>
          <w:sz w:val="28"/>
          <w:szCs w:val="28"/>
        </w:rPr>
        <w:t xml:space="preserve">Все учреждения, по которым переданы полномочия, являются администраторами доходов, по закрепленным за ними нормативными документами ГРБС кодам бюджетной классификации доходов. </w:t>
      </w:r>
    </w:p>
    <w:p w:rsidR="00E749BE" w:rsidRPr="00E749BE" w:rsidRDefault="00E749BE" w:rsidP="00E73C38">
      <w:pPr>
        <w:ind w:firstLine="709"/>
        <w:jc w:val="both"/>
        <w:rPr>
          <w:sz w:val="28"/>
          <w:szCs w:val="28"/>
        </w:rPr>
      </w:pPr>
      <w:r w:rsidRPr="00E749BE">
        <w:rPr>
          <w:sz w:val="28"/>
          <w:szCs w:val="28"/>
        </w:rPr>
        <w:t xml:space="preserve">Администрирование доходов в настоящее время ведется по 8-ти учреждениям по 86 кодам бюджетной классификации доходов.  Учет начислений и поступлений  осуществляется в разрезе федерального бюджета, бюджета субъекта и муниципальных бюджетов. </w:t>
      </w:r>
    </w:p>
    <w:p w:rsidR="00E749BE" w:rsidRPr="00E749BE" w:rsidRDefault="00E749BE" w:rsidP="00E73C38">
      <w:pPr>
        <w:autoSpaceDE w:val="0"/>
        <w:autoSpaceDN w:val="0"/>
        <w:adjustRightInd w:val="0"/>
        <w:ind w:firstLine="709"/>
        <w:jc w:val="both"/>
        <w:rPr>
          <w:rFonts w:eastAsia="Calibri"/>
          <w:sz w:val="28"/>
          <w:szCs w:val="28"/>
          <w:lang w:eastAsia="en-US"/>
        </w:rPr>
      </w:pPr>
      <w:r w:rsidRPr="00E749BE">
        <w:rPr>
          <w:sz w:val="28"/>
          <w:szCs w:val="28"/>
        </w:rPr>
        <w:t xml:space="preserve">Согласно пункту 274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(далее – Инструкция 191н) Управлением сформирована и размещена на едином портале </w:t>
      </w:r>
      <w:r w:rsidRPr="00E749BE">
        <w:rPr>
          <w:rFonts w:eastAsia="Calibri"/>
          <w:sz w:val="28"/>
          <w:szCs w:val="28"/>
          <w:lang w:eastAsia="en-US"/>
        </w:rPr>
        <w:t>бюджетной системы Российской Федерации в информационно-телекоммуникационной сети "Интернет" бюджетная отчетность администраторов доходов бюджетов по 1</w:t>
      </w:r>
      <w:r w:rsidRPr="00E749BE">
        <w:rPr>
          <w:sz w:val="28"/>
          <w:szCs w:val="28"/>
        </w:rPr>
        <w:t xml:space="preserve"> территориальному органу федерального органа исполнительной власти (</w:t>
      </w:r>
      <w:r w:rsidRPr="00E749BE">
        <w:rPr>
          <w:rFonts w:eastAsia="Calibri"/>
          <w:sz w:val="28"/>
          <w:szCs w:val="28"/>
          <w:lang w:eastAsia="en-US"/>
        </w:rPr>
        <w:t>Управлению Федеральной службы по надзору в сфере связи, информационных технологий и массовых коммуникаций по Ярославской области)</w:t>
      </w:r>
      <w:r w:rsidRPr="00E749BE">
        <w:rPr>
          <w:sz w:val="28"/>
          <w:szCs w:val="28"/>
        </w:rPr>
        <w:t xml:space="preserve"> в количестве</w:t>
      </w:r>
      <w:r w:rsidRPr="00E749BE">
        <w:rPr>
          <w:rFonts w:eastAsia="Calibri"/>
          <w:sz w:val="28"/>
          <w:szCs w:val="28"/>
          <w:lang w:eastAsia="en-US"/>
        </w:rPr>
        <w:t xml:space="preserve"> 33 форм </w:t>
      </w:r>
      <w:r w:rsidRPr="00E749BE">
        <w:rPr>
          <w:sz w:val="28"/>
          <w:szCs w:val="28"/>
        </w:rPr>
        <w:t>бюджетной отчетности</w:t>
      </w:r>
      <w:r w:rsidRPr="00E749BE">
        <w:rPr>
          <w:rFonts w:eastAsia="Calibri"/>
          <w:sz w:val="28"/>
          <w:szCs w:val="28"/>
          <w:lang w:eastAsia="en-US"/>
        </w:rPr>
        <w:t>.</w:t>
      </w:r>
    </w:p>
    <w:p w:rsidR="00E749BE" w:rsidRPr="00E749BE" w:rsidRDefault="00E749BE" w:rsidP="00E73C38">
      <w:pPr>
        <w:autoSpaceDE w:val="0"/>
        <w:autoSpaceDN w:val="0"/>
        <w:adjustRightInd w:val="0"/>
        <w:ind w:firstLine="709"/>
        <w:jc w:val="both"/>
        <w:rPr>
          <w:color w:val="000000"/>
          <w:sz w:val="28"/>
          <w:szCs w:val="28"/>
        </w:rPr>
      </w:pPr>
      <w:r w:rsidRPr="00E749BE">
        <w:rPr>
          <w:color w:val="000000"/>
          <w:sz w:val="28"/>
          <w:szCs w:val="28"/>
        </w:rPr>
        <w:t>Общая сумма поступлений в доход бюджета (федерального, областного и местного), администраторами которых являются субъекты централизованного учета, по состоянию на 01 января 2026 г. составила 421 335 745,88 руб.</w:t>
      </w:r>
    </w:p>
    <w:p w:rsidR="00E749BE" w:rsidRPr="00E749BE" w:rsidRDefault="00E749BE" w:rsidP="00E73C38">
      <w:pPr>
        <w:autoSpaceDE w:val="0"/>
        <w:autoSpaceDN w:val="0"/>
        <w:adjustRightInd w:val="0"/>
        <w:ind w:firstLine="709"/>
        <w:jc w:val="both"/>
        <w:rPr>
          <w:color w:val="000000"/>
          <w:sz w:val="28"/>
          <w:szCs w:val="28"/>
        </w:rPr>
      </w:pPr>
      <w:r w:rsidRPr="00E749BE">
        <w:rPr>
          <w:color w:val="000000"/>
          <w:sz w:val="28"/>
          <w:szCs w:val="28"/>
        </w:rPr>
        <w:t xml:space="preserve">Самый большой объем поступлений администрируемых доходов и соответственно документооборот </w:t>
      </w:r>
      <w:r w:rsidRPr="00E749BE">
        <w:rPr>
          <w:sz w:val="28"/>
          <w:szCs w:val="28"/>
        </w:rPr>
        <w:t>в силу своей специфики</w:t>
      </w:r>
      <w:r w:rsidRPr="00E749BE">
        <w:rPr>
          <w:color w:val="000000"/>
          <w:sz w:val="28"/>
          <w:szCs w:val="28"/>
        </w:rPr>
        <w:t xml:space="preserve"> приходится на Росреестр и Росприроднадзор.</w:t>
      </w:r>
    </w:p>
    <w:p w:rsidR="00E749BE" w:rsidRPr="00E749BE" w:rsidRDefault="00E749BE" w:rsidP="00E73C38">
      <w:pPr>
        <w:kinsoku w:val="0"/>
        <w:overflowPunct w:val="0"/>
        <w:spacing w:after="200"/>
        <w:jc w:val="center"/>
        <w:textAlignment w:val="baseline"/>
        <w:rPr>
          <w:rFonts w:eastAsia="Calibri"/>
          <w:b/>
          <w:bCs/>
          <w:color w:val="000000"/>
          <w:kern w:val="24"/>
          <w:sz w:val="28"/>
          <w:szCs w:val="28"/>
          <w:lang w:eastAsia="en-US"/>
        </w:rPr>
      </w:pPr>
      <w:r w:rsidRPr="00E749BE">
        <w:rPr>
          <w:rFonts w:eastAsia="Calibri"/>
          <w:b/>
          <w:bCs/>
          <w:color w:val="000000"/>
          <w:kern w:val="24"/>
          <w:sz w:val="28"/>
          <w:szCs w:val="28"/>
          <w:lang w:eastAsia="en-US"/>
        </w:rPr>
        <w:lastRenderedPageBreak/>
        <w:t xml:space="preserve">Объем доходов, администрируемых субъектами централизованного учета, отраженных в учете в 2025 году: </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843"/>
        <w:gridCol w:w="1843"/>
        <w:gridCol w:w="1417"/>
        <w:gridCol w:w="1276"/>
        <w:gridCol w:w="1701"/>
      </w:tblGrid>
      <w:tr w:rsidR="002B03A0" w:rsidRPr="002B03A0" w:rsidTr="002B03A0">
        <w:trPr>
          <w:trHeight w:val="1232"/>
        </w:trPr>
        <w:tc>
          <w:tcPr>
            <w:tcW w:w="2268" w:type="dxa"/>
            <w:vMerge w:val="restart"/>
            <w:tcBorders>
              <w:top w:val="single" w:sz="4" w:space="0" w:color="auto"/>
              <w:bottom w:val="single" w:sz="8" w:space="0" w:color="4BACC6"/>
            </w:tcBorders>
            <w:shd w:val="clear" w:color="auto" w:fill="auto"/>
            <w:vAlign w:val="center"/>
            <w:hideMark/>
          </w:tcPr>
          <w:p w:rsidR="00E749BE" w:rsidRPr="002B03A0" w:rsidRDefault="00E749BE" w:rsidP="002B03A0">
            <w:pPr>
              <w:jc w:val="center"/>
              <w:rPr>
                <w:rFonts w:ascii="Cambria" w:hAnsi="Cambria"/>
                <w:b/>
                <w:bCs/>
                <w:color w:val="000000"/>
                <w:sz w:val="22"/>
                <w:szCs w:val="22"/>
                <w:lang w:eastAsia="en-US"/>
              </w:rPr>
            </w:pPr>
            <w:r w:rsidRPr="002B03A0">
              <w:rPr>
                <w:rFonts w:ascii="Cambria" w:hAnsi="Cambria"/>
                <w:b/>
                <w:bCs/>
                <w:color w:val="000000"/>
                <w:sz w:val="22"/>
                <w:szCs w:val="22"/>
                <w:lang w:eastAsia="en-US"/>
              </w:rPr>
              <w:t>Федеральные органы исполнительной власти, принятые на обслуживание</w:t>
            </w:r>
          </w:p>
        </w:tc>
        <w:tc>
          <w:tcPr>
            <w:tcW w:w="1843" w:type="dxa"/>
            <w:vMerge w:val="restart"/>
            <w:tcBorders>
              <w:top w:val="single" w:sz="4" w:space="0" w:color="auto"/>
              <w:bottom w:val="single" w:sz="8" w:space="0" w:color="4BACC6"/>
            </w:tcBorders>
            <w:shd w:val="clear" w:color="auto" w:fill="auto"/>
            <w:vAlign w:val="center"/>
          </w:tcPr>
          <w:p w:rsidR="00E749BE" w:rsidRPr="002B03A0" w:rsidRDefault="00E749BE" w:rsidP="002B03A0">
            <w:pPr>
              <w:jc w:val="center"/>
              <w:rPr>
                <w:rFonts w:ascii="Cambria" w:hAnsi="Cambria"/>
                <w:b/>
                <w:color w:val="000000"/>
                <w:sz w:val="22"/>
                <w:szCs w:val="22"/>
                <w:lang w:eastAsia="en-US"/>
              </w:rPr>
            </w:pPr>
            <w:r w:rsidRPr="002B03A0">
              <w:rPr>
                <w:rFonts w:ascii="Cambria" w:hAnsi="Cambria"/>
                <w:b/>
                <w:color w:val="000000"/>
                <w:sz w:val="22"/>
                <w:szCs w:val="22"/>
                <w:lang w:eastAsia="en-US"/>
              </w:rPr>
              <w:t>Сумма дебиторской задолженности по счету 205</w:t>
            </w:r>
          </w:p>
          <w:p w:rsidR="00E749BE" w:rsidRPr="002B03A0" w:rsidRDefault="00E749BE" w:rsidP="002B03A0">
            <w:pPr>
              <w:jc w:val="center"/>
              <w:rPr>
                <w:rFonts w:ascii="Cambria" w:hAnsi="Cambria"/>
                <w:color w:val="000000"/>
                <w:sz w:val="22"/>
                <w:szCs w:val="22"/>
                <w:lang w:eastAsia="en-US"/>
              </w:rPr>
            </w:pPr>
          </w:p>
        </w:tc>
        <w:tc>
          <w:tcPr>
            <w:tcW w:w="1843" w:type="dxa"/>
            <w:vMerge w:val="restart"/>
            <w:tcBorders>
              <w:top w:val="single" w:sz="4" w:space="0" w:color="auto"/>
              <w:bottom w:val="single" w:sz="8" w:space="0" w:color="4BACC6"/>
            </w:tcBorders>
            <w:shd w:val="clear" w:color="auto" w:fill="auto"/>
            <w:vAlign w:val="center"/>
          </w:tcPr>
          <w:p w:rsidR="00E749BE" w:rsidRPr="002B03A0" w:rsidRDefault="00E749BE" w:rsidP="002B03A0">
            <w:pPr>
              <w:jc w:val="center"/>
              <w:rPr>
                <w:rFonts w:ascii="Cambria" w:hAnsi="Cambria"/>
                <w:b/>
                <w:bCs/>
                <w:color w:val="000000"/>
                <w:sz w:val="22"/>
                <w:szCs w:val="22"/>
                <w:lang w:eastAsia="en-US"/>
              </w:rPr>
            </w:pPr>
            <w:r w:rsidRPr="002B03A0">
              <w:rPr>
                <w:rFonts w:ascii="Cambria" w:hAnsi="Cambria"/>
                <w:b/>
                <w:bCs/>
                <w:color w:val="000000"/>
                <w:sz w:val="22"/>
                <w:szCs w:val="22"/>
                <w:lang w:eastAsia="en-US"/>
              </w:rPr>
              <w:t>Поступило доходов в федеральный бюджет РФ</w:t>
            </w:r>
          </w:p>
        </w:tc>
        <w:tc>
          <w:tcPr>
            <w:tcW w:w="1417" w:type="dxa"/>
            <w:vMerge w:val="restart"/>
            <w:tcBorders>
              <w:top w:val="single" w:sz="4" w:space="0" w:color="auto"/>
              <w:bottom w:val="single" w:sz="8" w:space="0" w:color="4BACC6"/>
            </w:tcBorders>
            <w:shd w:val="clear" w:color="auto" w:fill="auto"/>
            <w:vAlign w:val="center"/>
          </w:tcPr>
          <w:p w:rsidR="00E749BE" w:rsidRPr="002B03A0" w:rsidRDefault="00E749BE" w:rsidP="002B03A0">
            <w:pPr>
              <w:jc w:val="center"/>
              <w:rPr>
                <w:rFonts w:ascii="Cambria" w:hAnsi="Cambria"/>
                <w:b/>
                <w:bCs/>
                <w:color w:val="000000"/>
                <w:sz w:val="22"/>
                <w:szCs w:val="22"/>
                <w:lang w:eastAsia="en-US"/>
              </w:rPr>
            </w:pPr>
            <w:r w:rsidRPr="002B03A0">
              <w:rPr>
                <w:rFonts w:ascii="Cambria" w:hAnsi="Cambria"/>
                <w:b/>
                <w:bCs/>
                <w:color w:val="000000"/>
                <w:sz w:val="22"/>
                <w:szCs w:val="22"/>
                <w:lang w:eastAsia="en-US"/>
              </w:rPr>
              <w:t>Поступило доходов  в другие бюджеты бюджетной системы РФ</w:t>
            </w:r>
          </w:p>
        </w:tc>
        <w:tc>
          <w:tcPr>
            <w:tcW w:w="2977" w:type="dxa"/>
            <w:gridSpan w:val="2"/>
            <w:tcBorders>
              <w:top w:val="single" w:sz="4" w:space="0" w:color="auto"/>
              <w:bottom w:val="single" w:sz="8" w:space="0" w:color="4BACC6"/>
            </w:tcBorders>
            <w:shd w:val="clear" w:color="auto" w:fill="auto"/>
          </w:tcPr>
          <w:p w:rsidR="00E749BE" w:rsidRPr="002B03A0" w:rsidRDefault="00E749BE" w:rsidP="002B03A0">
            <w:pPr>
              <w:jc w:val="center"/>
              <w:rPr>
                <w:rFonts w:ascii="Cambria" w:hAnsi="Cambria"/>
                <w:b/>
                <w:bCs/>
                <w:color w:val="000000"/>
                <w:sz w:val="22"/>
                <w:szCs w:val="22"/>
                <w:lang w:eastAsia="en-US"/>
              </w:rPr>
            </w:pPr>
            <w:r w:rsidRPr="002B03A0">
              <w:rPr>
                <w:rFonts w:ascii="Cambria" w:hAnsi="Cambria"/>
                <w:b/>
                <w:bCs/>
                <w:color w:val="000000"/>
                <w:sz w:val="22"/>
                <w:szCs w:val="22"/>
                <w:lang w:eastAsia="en-US"/>
              </w:rPr>
              <w:t>Информация по доходам в другие бюджеты бюджетной  системы РФ, выгруженным на Единый портал бюджетной системы РФ</w:t>
            </w:r>
          </w:p>
        </w:tc>
      </w:tr>
      <w:tr w:rsidR="002B03A0" w:rsidRPr="002B03A0" w:rsidTr="002B03A0">
        <w:trPr>
          <w:trHeight w:val="618"/>
        </w:trPr>
        <w:tc>
          <w:tcPr>
            <w:tcW w:w="2268" w:type="dxa"/>
            <w:vMerge/>
            <w:tcBorders>
              <w:bottom w:val="single" w:sz="4" w:space="0" w:color="auto"/>
            </w:tcBorders>
            <w:shd w:val="clear" w:color="auto" w:fill="D2EAF1"/>
          </w:tcPr>
          <w:p w:rsidR="00E749BE" w:rsidRPr="002B03A0" w:rsidRDefault="00E749BE" w:rsidP="002B03A0">
            <w:pPr>
              <w:jc w:val="center"/>
              <w:rPr>
                <w:rFonts w:ascii="Calibri" w:eastAsia="Calibri" w:hAnsi="Calibri"/>
                <w:b/>
                <w:bCs/>
                <w:color w:val="000000"/>
                <w:sz w:val="22"/>
                <w:szCs w:val="22"/>
                <w:lang w:eastAsia="en-US"/>
              </w:rPr>
            </w:pPr>
          </w:p>
        </w:tc>
        <w:tc>
          <w:tcPr>
            <w:tcW w:w="1843" w:type="dxa"/>
            <w:vMerge/>
            <w:tcBorders>
              <w:bottom w:val="single" w:sz="4" w:space="0" w:color="auto"/>
            </w:tcBorders>
            <w:shd w:val="clear" w:color="auto" w:fill="D2EAF1"/>
          </w:tcPr>
          <w:p w:rsidR="00E749BE" w:rsidRPr="002B03A0" w:rsidRDefault="00E749BE" w:rsidP="002B03A0">
            <w:pPr>
              <w:jc w:val="center"/>
              <w:rPr>
                <w:rFonts w:ascii="Calibri" w:eastAsia="Calibri" w:hAnsi="Calibri"/>
                <w:b/>
                <w:bCs/>
                <w:color w:val="000000"/>
                <w:sz w:val="22"/>
                <w:szCs w:val="22"/>
                <w:lang w:eastAsia="en-US"/>
              </w:rPr>
            </w:pPr>
          </w:p>
        </w:tc>
        <w:tc>
          <w:tcPr>
            <w:tcW w:w="1843" w:type="dxa"/>
            <w:vMerge/>
            <w:tcBorders>
              <w:bottom w:val="single" w:sz="4" w:space="0" w:color="auto"/>
            </w:tcBorders>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p>
        </w:tc>
        <w:tc>
          <w:tcPr>
            <w:tcW w:w="1417" w:type="dxa"/>
            <w:vMerge/>
            <w:tcBorders>
              <w:bottom w:val="single" w:sz="4" w:space="0" w:color="auto"/>
            </w:tcBorders>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p>
        </w:tc>
        <w:tc>
          <w:tcPr>
            <w:tcW w:w="1276" w:type="dxa"/>
            <w:tcBorders>
              <w:bottom w:val="single" w:sz="4" w:space="0" w:color="auto"/>
            </w:tcBorders>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Количество местных бюджетов, по которым ведется учет доходов</w:t>
            </w:r>
          </w:p>
        </w:tc>
        <w:tc>
          <w:tcPr>
            <w:tcW w:w="1701" w:type="dxa"/>
            <w:tcBorders>
              <w:bottom w:val="single" w:sz="4" w:space="0" w:color="auto"/>
            </w:tcBorders>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Количество комплектов отчетности по местным бюджетам, выгруженным на ЕПБС РФ</w:t>
            </w:r>
          </w:p>
        </w:tc>
      </w:tr>
      <w:tr w:rsidR="002B03A0" w:rsidRPr="002B03A0" w:rsidTr="002B03A0">
        <w:tblPrEx>
          <w:tblBorders>
            <w:top w:val="single" w:sz="8" w:space="0" w:color="4BACC6"/>
            <w:left w:val="none" w:sz="0" w:space="0" w:color="auto"/>
            <w:bottom w:val="single" w:sz="8" w:space="0" w:color="4BACC6"/>
            <w:right w:val="none" w:sz="0" w:space="0" w:color="auto"/>
            <w:insideH w:val="none" w:sz="0" w:space="0" w:color="auto"/>
            <w:insideV w:val="none" w:sz="0" w:space="0" w:color="auto"/>
          </w:tblBorders>
        </w:tblPrEx>
        <w:trPr>
          <w:trHeight w:val="618"/>
        </w:trPr>
        <w:tc>
          <w:tcPr>
            <w:tcW w:w="2268" w:type="dxa"/>
            <w:tcBorders>
              <w:top w:val="single" w:sz="4" w:space="0" w:color="auto"/>
              <w:left w:val="single" w:sz="4" w:space="0" w:color="auto"/>
              <w:bottom w:val="single" w:sz="4" w:space="0" w:color="auto"/>
              <w:right w:val="single" w:sz="4" w:space="0" w:color="auto"/>
            </w:tcBorders>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Верхневолжская межрегиональная территориальная государственная инспекция труда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3 213 281,80</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E749BE" w:rsidRPr="002B03A0" w:rsidRDefault="00E749BE" w:rsidP="002B03A0">
            <w:pPr>
              <w:jc w:val="center"/>
              <w:rPr>
                <w:rFonts w:ascii="Calibri" w:eastAsia="Calibri" w:hAnsi="Calibri"/>
                <w:b/>
                <w:color w:val="000000"/>
                <w:sz w:val="22"/>
                <w:szCs w:val="22"/>
                <w:lang w:eastAsia="en-US"/>
              </w:rPr>
            </w:pPr>
            <w:r w:rsidRPr="002B03A0">
              <w:rPr>
                <w:rFonts w:ascii="Calibri" w:eastAsia="Calibri" w:hAnsi="Calibri"/>
                <w:b/>
                <w:color w:val="000000"/>
                <w:sz w:val="22"/>
                <w:szCs w:val="22"/>
                <w:lang w:eastAsia="en-US"/>
              </w:rPr>
              <w:t>14 585 552,26</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w:t>
            </w:r>
          </w:p>
        </w:tc>
      </w:tr>
      <w:tr w:rsidR="002B03A0" w:rsidRPr="002B03A0" w:rsidTr="002B03A0">
        <w:tblPrEx>
          <w:tblBorders>
            <w:top w:val="single" w:sz="8" w:space="0" w:color="4BACC6"/>
            <w:left w:val="none" w:sz="0" w:space="0" w:color="auto"/>
            <w:bottom w:val="single" w:sz="8" w:space="0" w:color="4BACC6"/>
            <w:right w:val="none" w:sz="0" w:space="0" w:color="auto"/>
            <w:insideH w:val="none" w:sz="0" w:space="0" w:color="auto"/>
            <w:insideV w:val="none" w:sz="0" w:space="0" w:color="auto"/>
          </w:tblBorders>
        </w:tblPrEx>
        <w:trPr>
          <w:trHeight w:val="788"/>
        </w:trPr>
        <w:tc>
          <w:tcPr>
            <w:tcW w:w="2268" w:type="dxa"/>
            <w:tcBorders>
              <w:top w:val="single" w:sz="4" w:space="0" w:color="auto"/>
              <w:left w:val="single" w:sz="4" w:space="0" w:color="auto"/>
              <w:bottom w:val="single" w:sz="4" w:space="0" w:color="auto"/>
              <w:right w:val="single" w:sz="4" w:space="0" w:color="auto"/>
            </w:tcBorders>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Территориальный орган Федеральной службы государственной статистики по Ярославской области</w:t>
            </w:r>
          </w:p>
        </w:tc>
        <w:tc>
          <w:tcPr>
            <w:tcW w:w="1843" w:type="dxa"/>
            <w:tcBorders>
              <w:top w:val="single" w:sz="4" w:space="0" w:color="auto"/>
              <w:left w:val="single" w:sz="4" w:space="0" w:color="auto"/>
              <w:bottom w:val="single" w:sz="4" w:space="0" w:color="auto"/>
              <w:right w:val="single" w:sz="4" w:space="0" w:color="auto"/>
            </w:tcBorders>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25 272,00</w:t>
            </w:r>
          </w:p>
        </w:tc>
        <w:tc>
          <w:tcPr>
            <w:tcW w:w="1843" w:type="dxa"/>
            <w:tcBorders>
              <w:top w:val="single" w:sz="4" w:space="0" w:color="auto"/>
              <w:left w:val="single" w:sz="4" w:space="0" w:color="auto"/>
              <w:bottom w:val="single" w:sz="4" w:space="0" w:color="auto"/>
              <w:right w:val="single" w:sz="4" w:space="0" w:color="auto"/>
            </w:tcBorders>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3 519 098,55</w:t>
            </w:r>
          </w:p>
        </w:tc>
        <w:tc>
          <w:tcPr>
            <w:tcW w:w="1417" w:type="dxa"/>
            <w:tcBorders>
              <w:top w:val="single" w:sz="4" w:space="0" w:color="auto"/>
              <w:left w:val="single" w:sz="4" w:space="0" w:color="auto"/>
              <w:bottom w:val="single" w:sz="4" w:space="0" w:color="auto"/>
              <w:right w:val="single" w:sz="4" w:space="0" w:color="auto"/>
            </w:tcBorders>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w:t>
            </w:r>
          </w:p>
        </w:tc>
        <w:tc>
          <w:tcPr>
            <w:tcW w:w="1276" w:type="dxa"/>
            <w:tcBorders>
              <w:top w:val="single" w:sz="4" w:space="0" w:color="auto"/>
              <w:left w:val="single" w:sz="4" w:space="0" w:color="auto"/>
              <w:bottom w:val="single" w:sz="4" w:space="0" w:color="auto"/>
              <w:right w:val="single" w:sz="4" w:space="0" w:color="auto"/>
            </w:tcBorders>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w:t>
            </w:r>
          </w:p>
        </w:tc>
        <w:tc>
          <w:tcPr>
            <w:tcW w:w="1701" w:type="dxa"/>
            <w:tcBorders>
              <w:top w:val="single" w:sz="4" w:space="0" w:color="auto"/>
              <w:left w:val="single" w:sz="4" w:space="0" w:color="auto"/>
              <w:bottom w:val="single" w:sz="4" w:space="0" w:color="auto"/>
              <w:right w:val="single" w:sz="4" w:space="0" w:color="auto"/>
            </w:tcBorders>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w:t>
            </w:r>
          </w:p>
        </w:tc>
      </w:tr>
      <w:tr w:rsidR="002B03A0" w:rsidRPr="002B03A0" w:rsidTr="002B03A0">
        <w:tblPrEx>
          <w:tblBorders>
            <w:top w:val="single" w:sz="8" w:space="0" w:color="4BACC6"/>
            <w:left w:val="none" w:sz="0" w:space="0" w:color="auto"/>
            <w:bottom w:val="single" w:sz="8" w:space="0" w:color="4BACC6"/>
            <w:right w:val="none" w:sz="0" w:space="0" w:color="auto"/>
            <w:insideH w:val="none" w:sz="0" w:space="0" w:color="auto"/>
            <w:insideV w:val="none" w:sz="0" w:space="0" w:color="auto"/>
          </w:tblBorders>
        </w:tblPrEx>
        <w:trPr>
          <w:trHeight w:val="1018"/>
        </w:trPr>
        <w:tc>
          <w:tcPr>
            <w:tcW w:w="2268" w:type="dxa"/>
            <w:tcBorders>
              <w:top w:val="single" w:sz="4" w:space="0" w:color="auto"/>
              <w:left w:val="single" w:sz="4" w:space="0" w:color="auto"/>
              <w:bottom w:val="single" w:sz="4" w:space="0" w:color="auto"/>
              <w:right w:val="single" w:sz="4" w:space="0" w:color="auto"/>
            </w:tcBorders>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 xml:space="preserve">Территориальный </w:t>
            </w:r>
            <w:r w:rsidRPr="002B03A0">
              <w:rPr>
                <w:rFonts w:ascii="Calibri" w:eastAsia="Calibri" w:hAnsi="Calibri"/>
                <w:b/>
                <w:bCs/>
                <w:color w:val="000000"/>
                <w:sz w:val="22"/>
                <w:szCs w:val="22"/>
                <w:lang w:eastAsia="en-US"/>
              </w:rPr>
              <w:br/>
              <w:t>орган Федеральной службы по надзору в сфере здравоохранения по Ярославской области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30 000,00</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291 500,00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w:t>
            </w:r>
          </w:p>
        </w:tc>
      </w:tr>
      <w:tr w:rsidR="002B03A0" w:rsidRPr="002B03A0" w:rsidTr="002B03A0">
        <w:tblPrEx>
          <w:tblBorders>
            <w:top w:val="single" w:sz="8" w:space="0" w:color="4BACC6"/>
            <w:left w:val="none" w:sz="0" w:space="0" w:color="auto"/>
            <w:bottom w:val="single" w:sz="8" w:space="0" w:color="4BACC6"/>
            <w:right w:val="none" w:sz="0" w:space="0" w:color="auto"/>
            <w:insideH w:val="none" w:sz="0" w:space="0" w:color="auto"/>
            <w:insideV w:val="none" w:sz="0" w:space="0" w:color="auto"/>
          </w:tblBorders>
        </w:tblPrEx>
        <w:trPr>
          <w:trHeight w:val="623"/>
        </w:trPr>
        <w:tc>
          <w:tcPr>
            <w:tcW w:w="2268" w:type="dxa"/>
            <w:tcBorders>
              <w:top w:val="single" w:sz="4" w:space="0" w:color="auto"/>
              <w:left w:val="single" w:sz="4" w:space="0" w:color="auto"/>
              <w:bottom w:val="single" w:sz="4" w:space="0" w:color="auto"/>
              <w:right w:val="single" w:sz="4" w:space="0" w:color="auto"/>
            </w:tcBorders>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Управление Роспотребнадзора по Ярославской области</w:t>
            </w:r>
          </w:p>
        </w:tc>
        <w:tc>
          <w:tcPr>
            <w:tcW w:w="1843" w:type="dxa"/>
            <w:tcBorders>
              <w:top w:val="single" w:sz="4" w:space="0" w:color="auto"/>
              <w:left w:val="single" w:sz="4" w:space="0" w:color="auto"/>
              <w:bottom w:val="single" w:sz="4" w:space="0" w:color="auto"/>
              <w:right w:val="single" w:sz="4" w:space="0" w:color="auto"/>
            </w:tcBorders>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1 765 227,70</w:t>
            </w:r>
          </w:p>
        </w:tc>
        <w:tc>
          <w:tcPr>
            <w:tcW w:w="1843" w:type="dxa"/>
            <w:tcBorders>
              <w:top w:val="single" w:sz="4" w:space="0" w:color="auto"/>
              <w:left w:val="single" w:sz="4" w:space="0" w:color="auto"/>
              <w:bottom w:val="single" w:sz="4" w:space="0" w:color="auto"/>
              <w:right w:val="single" w:sz="4" w:space="0" w:color="auto"/>
            </w:tcBorders>
            <w:shd w:val="clear" w:color="auto" w:fill="D2EAF1"/>
          </w:tcPr>
          <w:p w:rsidR="00E749BE" w:rsidRPr="002B03A0" w:rsidRDefault="00E749BE" w:rsidP="002B03A0">
            <w:pPr>
              <w:jc w:val="center"/>
              <w:rPr>
                <w:rFonts w:ascii="Calibri" w:eastAsia="Calibri" w:hAnsi="Calibri"/>
                <w:b/>
                <w:color w:val="000000"/>
                <w:sz w:val="22"/>
                <w:szCs w:val="22"/>
                <w:lang w:eastAsia="en-US"/>
              </w:rPr>
            </w:pPr>
            <w:r w:rsidRPr="002B03A0">
              <w:rPr>
                <w:rFonts w:ascii="Calibri" w:eastAsia="Calibri" w:hAnsi="Calibri"/>
                <w:b/>
                <w:color w:val="000000"/>
                <w:sz w:val="22"/>
                <w:szCs w:val="22"/>
                <w:lang w:eastAsia="en-US"/>
              </w:rPr>
              <w:t>6 229 674,22</w:t>
            </w:r>
          </w:p>
        </w:tc>
        <w:tc>
          <w:tcPr>
            <w:tcW w:w="1417" w:type="dxa"/>
            <w:tcBorders>
              <w:top w:val="single" w:sz="4" w:space="0" w:color="auto"/>
              <w:left w:val="single" w:sz="4" w:space="0" w:color="auto"/>
              <w:bottom w:val="single" w:sz="4" w:space="0" w:color="auto"/>
              <w:right w:val="single" w:sz="4" w:space="0" w:color="auto"/>
            </w:tcBorders>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w:t>
            </w:r>
          </w:p>
        </w:tc>
        <w:tc>
          <w:tcPr>
            <w:tcW w:w="1276" w:type="dxa"/>
            <w:tcBorders>
              <w:top w:val="single" w:sz="4" w:space="0" w:color="auto"/>
              <w:left w:val="single" w:sz="4" w:space="0" w:color="auto"/>
              <w:bottom w:val="single" w:sz="4" w:space="0" w:color="auto"/>
              <w:right w:val="single" w:sz="4" w:space="0" w:color="auto"/>
            </w:tcBorders>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w:t>
            </w:r>
          </w:p>
        </w:tc>
        <w:tc>
          <w:tcPr>
            <w:tcW w:w="1701" w:type="dxa"/>
            <w:tcBorders>
              <w:top w:val="single" w:sz="4" w:space="0" w:color="auto"/>
              <w:left w:val="single" w:sz="4" w:space="0" w:color="auto"/>
              <w:bottom w:val="single" w:sz="4" w:space="0" w:color="auto"/>
              <w:right w:val="single" w:sz="4" w:space="0" w:color="auto"/>
            </w:tcBorders>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w:t>
            </w:r>
          </w:p>
        </w:tc>
      </w:tr>
      <w:tr w:rsidR="002B03A0" w:rsidRPr="002B03A0" w:rsidTr="002B03A0">
        <w:tblPrEx>
          <w:tblBorders>
            <w:top w:val="single" w:sz="8" w:space="0" w:color="4BACC6"/>
            <w:left w:val="none" w:sz="0" w:space="0" w:color="auto"/>
            <w:bottom w:val="single" w:sz="8" w:space="0" w:color="4BACC6"/>
            <w:right w:val="none" w:sz="0" w:space="0" w:color="auto"/>
            <w:insideH w:val="none" w:sz="0" w:space="0" w:color="auto"/>
            <w:insideV w:val="none" w:sz="0" w:space="0" w:color="auto"/>
          </w:tblBorders>
        </w:tblPrEx>
        <w:trPr>
          <w:trHeight w:val="854"/>
        </w:trPr>
        <w:tc>
          <w:tcPr>
            <w:tcW w:w="2268" w:type="dxa"/>
            <w:tcBorders>
              <w:top w:val="single" w:sz="4" w:space="0" w:color="auto"/>
              <w:left w:val="single" w:sz="4" w:space="0" w:color="auto"/>
              <w:bottom w:val="single" w:sz="4" w:space="0" w:color="auto"/>
              <w:right w:val="single" w:sz="4" w:space="0" w:color="auto"/>
            </w:tcBorders>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Управления Федеральной службы государственной регистрации, кадастра и картографии по Ярославской области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749BE" w:rsidRPr="002B03A0" w:rsidRDefault="00E749BE" w:rsidP="002B03A0">
            <w:pPr>
              <w:jc w:val="center"/>
              <w:rPr>
                <w:rFonts w:ascii="Calibri" w:eastAsia="Calibri" w:hAnsi="Calibri"/>
                <w:b/>
                <w:color w:val="000000"/>
                <w:sz w:val="22"/>
                <w:szCs w:val="22"/>
                <w:lang w:eastAsia="en-US"/>
              </w:rPr>
            </w:pPr>
            <w:r w:rsidRPr="002B03A0">
              <w:rPr>
                <w:rFonts w:ascii="Calibri" w:eastAsia="Calibri" w:hAnsi="Calibri"/>
                <w:b/>
                <w:color w:val="000000"/>
                <w:sz w:val="22"/>
                <w:szCs w:val="22"/>
                <w:lang w:eastAsia="en-US"/>
              </w:rPr>
              <w:t>74 848,39</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617 423 563,59</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w:t>
            </w:r>
          </w:p>
        </w:tc>
      </w:tr>
      <w:tr w:rsidR="002B03A0" w:rsidRPr="002B03A0" w:rsidTr="002B03A0">
        <w:tblPrEx>
          <w:tblBorders>
            <w:top w:val="single" w:sz="8" w:space="0" w:color="4BACC6"/>
            <w:left w:val="none" w:sz="0" w:space="0" w:color="auto"/>
            <w:bottom w:val="single" w:sz="8" w:space="0" w:color="4BACC6"/>
            <w:right w:val="none" w:sz="0" w:space="0" w:color="auto"/>
            <w:insideH w:val="none" w:sz="0" w:space="0" w:color="auto"/>
            <w:insideV w:val="none" w:sz="0" w:space="0" w:color="auto"/>
          </w:tblBorders>
        </w:tblPrEx>
        <w:trPr>
          <w:trHeight w:val="763"/>
        </w:trPr>
        <w:tc>
          <w:tcPr>
            <w:tcW w:w="2268" w:type="dxa"/>
            <w:tcBorders>
              <w:top w:val="single" w:sz="4" w:space="0" w:color="auto"/>
              <w:left w:val="single" w:sz="4" w:space="0" w:color="auto"/>
              <w:bottom w:val="single" w:sz="4" w:space="0" w:color="auto"/>
              <w:right w:val="single" w:sz="4" w:space="0" w:color="auto"/>
            </w:tcBorders>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 xml:space="preserve">Межрегиональное Управление Федеральной антимонопольной службы по Ярославской области </w:t>
            </w:r>
            <w:r w:rsidRPr="002B03A0">
              <w:rPr>
                <w:rFonts w:ascii="Calibri" w:eastAsia="Calibri" w:hAnsi="Calibri"/>
                <w:b/>
                <w:bCs/>
                <w:color w:val="000000"/>
                <w:sz w:val="22"/>
                <w:szCs w:val="22"/>
                <w:lang w:eastAsia="en-US"/>
              </w:rPr>
              <w:lastRenderedPageBreak/>
              <w:t>и Костромской области</w:t>
            </w:r>
          </w:p>
        </w:tc>
        <w:tc>
          <w:tcPr>
            <w:tcW w:w="1843" w:type="dxa"/>
            <w:tcBorders>
              <w:top w:val="single" w:sz="4" w:space="0" w:color="auto"/>
              <w:left w:val="single" w:sz="4" w:space="0" w:color="auto"/>
              <w:bottom w:val="single" w:sz="4" w:space="0" w:color="auto"/>
              <w:right w:val="single" w:sz="4" w:space="0" w:color="auto"/>
            </w:tcBorders>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lastRenderedPageBreak/>
              <w:t>9 473 528,00</w:t>
            </w:r>
          </w:p>
        </w:tc>
        <w:tc>
          <w:tcPr>
            <w:tcW w:w="1843" w:type="dxa"/>
            <w:tcBorders>
              <w:top w:val="single" w:sz="4" w:space="0" w:color="auto"/>
              <w:left w:val="single" w:sz="4" w:space="0" w:color="auto"/>
              <w:bottom w:val="single" w:sz="4" w:space="0" w:color="auto"/>
              <w:right w:val="single" w:sz="4" w:space="0" w:color="auto"/>
            </w:tcBorders>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21 169 573,87</w:t>
            </w:r>
          </w:p>
        </w:tc>
        <w:tc>
          <w:tcPr>
            <w:tcW w:w="1417" w:type="dxa"/>
            <w:tcBorders>
              <w:top w:val="single" w:sz="4" w:space="0" w:color="auto"/>
              <w:left w:val="single" w:sz="4" w:space="0" w:color="auto"/>
              <w:bottom w:val="single" w:sz="4" w:space="0" w:color="auto"/>
              <w:right w:val="single" w:sz="4" w:space="0" w:color="auto"/>
            </w:tcBorders>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w:t>
            </w:r>
          </w:p>
        </w:tc>
        <w:tc>
          <w:tcPr>
            <w:tcW w:w="1276" w:type="dxa"/>
            <w:tcBorders>
              <w:top w:val="single" w:sz="4" w:space="0" w:color="auto"/>
              <w:left w:val="single" w:sz="4" w:space="0" w:color="auto"/>
              <w:bottom w:val="single" w:sz="4" w:space="0" w:color="auto"/>
              <w:right w:val="single" w:sz="4" w:space="0" w:color="auto"/>
            </w:tcBorders>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w:t>
            </w:r>
          </w:p>
        </w:tc>
        <w:tc>
          <w:tcPr>
            <w:tcW w:w="1701" w:type="dxa"/>
            <w:tcBorders>
              <w:top w:val="single" w:sz="4" w:space="0" w:color="auto"/>
              <w:left w:val="single" w:sz="4" w:space="0" w:color="auto"/>
              <w:bottom w:val="single" w:sz="4" w:space="0" w:color="auto"/>
              <w:right w:val="single" w:sz="4" w:space="0" w:color="auto"/>
            </w:tcBorders>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w:t>
            </w:r>
          </w:p>
        </w:tc>
      </w:tr>
      <w:tr w:rsidR="002B03A0" w:rsidRPr="002B03A0" w:rsidTr="002B03A0">
        <w:tblPrEx>
          <w:tblBorders>
            <w:top w:val="single" w:sz="8" w:space="0" w:color="4BACC6"/>
            <w:left w:val="none" w:sz="0" w:space="0" w:color="auto"/>
            <w:bottom w:val="single" w:sz="8" w:space="0" w:color="4BACC6"/>
            <w:right w:val="none" w:sz="0" w:space="0" w:color="auto"/>
            <w:insideH w:val="none" w:sz="0" w:space="0" w:color="auto"/>
            <w:insideV w:val="none" w:sz="0" w:space="0" w:color="auto"/>
          </w:tblBorders>
        </w:tblPrEx>
        <w:trPr>
          <w:trHeight w:val="849"/>
        </w:trPr>
        <w:tc>
          <w:tcPr>
            <w:tcW w:w="2268" w:type="dxa"/>
            <w:tcBorders>
              <w:top w:val="single" w:sz="4" w:space="0" w:color="auto"/>
              <w:left w:val="single" w:sz="4" w:space="0" w:color="auto"/>
              <w:bottom w:val="single" w:sz="4" w:space="0" w:color="auto"/>
              <w:right w:val="single" w:sz="4" w:space="0" w:color="auto"/>
            </w:tcBorders>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lastRenderedPageBreak/>
              <w:t>Верхне-Волжское межрегиональное управление Федеральной службы по надзору в сфере природопользования</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3 003 907 986,26</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478 404 314,45</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w:t>
            </w:r>
          </w:p>
        </w:tc>
      </w:tr>
      <w:tr w:rsidR="002B03A0" w:rsidRPr="002B03A0" w:rsidTr="002B03A0">
        <w:tblPrEx>
          <w:tblBorders>
            <w:top w:val="single" w:sz="8" w:space="0" w:color="4BACC6"/>
            <w:left w:val="none" w:sz="0" w:space="0" w:color="auto"/>
            <w:bottom w:val="single" w:sz="8" w:space="0" w:color="4BACC6"/>
            <w:right w:val="none" w:sz="0" w:space="0" w:color="auto"/>
            <w:insideH w:val="none" w:sz="0" w:space="0" w:color="auto"/>
            <w:insideV w:val="none" w:sz="0" w:space="0" w:color="auto"/>
          </w:tblBorders>
        </w:tblPrEx>
        <w:trPr>
          <w:trHeight w:val="1270"/>
        </w:trPr>
        <w:tc>
          <w:tcPr>
            <w:tcW w:w="2268" w:type="dxa"/>
            <w:tcBorders>
              <w:top w:val="single" w:sz="4" w:space="0" w:color="auto"/>
              <w:left w:val="single" w:sz="4" w:space="0" w:color="auto"/>
              <w:bottom w:val="single" w:sz="4" w:space="0" w:color="auto"/>
              <w:right w:val="single" w:sz="4" w:space="0" w:color="auto"/>
            </w:tcBorders>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Управление Федеральной службы по надзору в сфере связи, информационных технологий и массовых коммуникаций по Ярославской области</w:t>
            </w:r>
          </w:p>
        </w:tc>
        <w:tc>
          <w:tcPr>
            <w:tcW w:w="1843" w:type="dxa"/>
            <w:tcBorders>
              <w:top w:val="single" w:sz="4" w:space="0" w:color="auto"/>
              <w:left w:val="single" w:sz="4" w:space="0" w:color="auto"/>
              <w:bottom w:val="single" w:sz="4" w:space="0" w:color="auto"/>
              <w:right w:val="single" w:sz="4" w:space="0" w:color="auto"/>
            </w:tcBorders>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17 517,15</w:t>
            </w:r>
          </w:p>
        </w:tc>
        <w:tc>
          <w:tcPr>
            <w:tcW w:w="1843" w:type="dxa"/>
            <w:tcBorders>
              <w:top w:val="single" w:sz="4" w:space="0" w:color="auto"/>
              <w:left w:val="single" w:sz="4" w:space="0" w:color="auto"/>
              <w:bottom w:val="single" w:sz="4" w:space="0" w:color="auto"/>
              <w:right w:val="single" w:sz="4" w:space="0" w:color="auto"/>
            </w:tcBorders>
            <w:shd w:val="clear" w:color="auto" w:fill="D2EAF1"/>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277 524,50</w:t>
            </w:r>
          </w:p>
        </w:tc>
        <w:tc>
          <w:tcPr>
            <w:tcW w:w="1417" w:type="dxa"/>
            <w:tcBorders>
              <w:top w:val="single" w:sz="4" w:space="0" w:color="auto"/>
              <w:left w:val="single" w:sz="4" w:space="0" w:color="auto"/>
              <w:bottom w:val="single" w:sz="4" w:space="0" w:color="auto"/>
              <w:right w:val="single" w:sz="4" w:space="0" w:color="auto"/>
            </w:tcBorders>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w:t>
            </w:r>
          </w:p>
        </w:tc>
        <w:tc>
          <w:tcPr>
            <w:tcW w:w="1276" w:type="dxa"/>
            <w:tcBorders>
              <w:top w:val="single" w:sz="4" w:space="0" w:color="auto"/>
              <w:left w:val="single" w:sz="4" w:space="0" w:color="auto"/>
              <w:bottom w:val="single" w:sz="4" w:space="0" w:color="auto"/>
              <w:right w:val="single" w:sz="4" w:space="0" w:color="auto"/>
            </w:tcBorders>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w:t>
            </w:r>
          </w:p>
        </w:tc>
        <w:tc>
          <w:tcPr>
            <w:tcW w:w="1701" w:type="dxa"/>
            <w:tcBorders>
              <w:top w:val="single" w:sz="4" w:space="0" w:color="auto"/>
              <w:left w:val="single" w:sz="4" w:space="0" w:color="auto"/>
              <w:bottom w:val="single" w:sz="4" w:space="0" w:color="auto"/>
              <w:right w:val="single" w:sz="4" w:space="0" w:color="auto"/>
            </w:tcBorders>
            <w:shd w:val="clear" w:color="auto" w:fill="D2EAF1"/>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4</w:t>
            </w:r>
          </w:p>
        </w:tc>
      </w:tr>
      <w:tr w:rsidR="002B03A0" w:rsidRPr="002B03A0" w:rsidTr="002B03A0">
        <w:tblPrEx>
          <w:tblBorders>
            <w:top w:val="single" w:sz="8" w:space="0" w:color="4BACC6"/>
            <w:left w:val="none" w:sz="0" w:space="0" w:color="auto"/>
            <w:bottom w:val="single" w:sz="8" w:space="0" w:color="4BACC6"/>
            <w:right w:val="none" w:sz="0" w:space="0" w:color="auto"/>
            <w:insideH w:val="none" w:sz="0" w:space="0" w:color="auto"/>
            <w:insideV w:val="none" w:sz="0" w:space="0" w:color="auto"/>
          </w:tblBorders>
        </w:tblPrEx>
        <w:trPr>
          <w:trHeight w:val="419"/>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Итого</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3 018 507 660,70</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1 141 900 801,44</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749BE" w:rsidRPr="002B03A0" w:rsidRDefault="00E749BE" w:rsidP="002B03A0">
            <w:pPr>
              <w:jc w:val="center"/>
              <w:rPr>
                <w:rFonts w:ascii="Calibri" w:eastAsia="Calibri" w:hAnsi="Calibri"/>
                <w:b/>
                <w:bCs/>
                <w:color w:val="000000"/>
                <w:sz w:val="22"/>
                <w:szCs w:val="22"/>
                <w:lang w:eastAsia="en-US"/>
              </w:rPr>
            </w:pPr>
            <w:r w:rsidRPr="002B03A0">
              <w:rPr>
                <w:rFonts w:ascii="Calibri" w:eastAsia="Calibri" w:hAnsi="Calibri"/>
                <w:b/>
                <w:bCs/>
                <w:color w:val="000000"/>
                <w:sz w:val="22"/>
                <w:szCs w:val="22"/>
                <w:lang w:eastAsia="en-US"/>
              </w:rPr>
              <w:t>4</w:t>
            </w:r>
          </w:p>
        </w:tc>
      </w:tr>
    </w:tbl>
    <w:p w:rsidR="00E749BE" w:rsidRPr="00E749BE" w:rsidRDefault="00E749BE" w:rsidP="00E73C38">
      <w:pPr>
        <w:kinsoku w:val="0"/>
        <w:overflowPunct w:val="0"/>
        <w:ind w:firstLine="709"/>
        <w:jc w:val="both"/>
        <w:textAlignment w:val="baseline"/>
        <w:rPr>
          <w:sz w:val="28"/>
          <w:szCs w:val="28"/>
        </w:rPr>
      </w:pPr>
      <w:r w:rsidRPr="00E749BE">
        <w:rPr>
          <w:sz w:val="28"/>
          <w:szCs w:val="28"/>
        </w:rPr>
        <w:t xml:space="preserve">В течение 2025 финансового года во всех субъектах учета осуществлялось движение нефинансовых активов посредством собственных закупок и централизованных внутриведомственных поставок. В структуре нефинансовых активов самый больший объем занимают основные средства – 90%, непроизведенные активы 8%, а материальные запасы составляют 2% от общей стоимости нефинансовых активов. </w:t>
      </w:r>
    </w:p>
    <w:p w:rsidR="00E749BE" w:rsidRPr="00E749BE" w:rsidRDefault="00E749BE" w:rsidP="00E73C38">
      <w:pPr>
        <w:kinsoku w:val="0"/>
        <w:overflowPunct w:val="0"/>
        <w:jc w:val="center"/>
        <w:textAlignment w:val="baseline"/>
        <w:rPr>
          <w:b/>
          <w:bCs/>
          <w:color w:val="000000"/>
          <w:kern w:val="24"/>
          <w:sz w:val="28"/>
          <w:szCs w:val="28"/>
        </w:rPr>
      </w:pPr>
      <w:r w:rsidRPr="00E749BE">
        <w:rPr>
          <w:b/>
          <w:color w:val="000000"/>
          <w:sz w:val="28"/>
          <w:szCs w:val="28"/>
        </w:rPr>
        <w:t>Анализ структуры нефинансовых активов</w:t>
      </w:r>
      <w:r w:rsidRPr="00E749BE">
        <w:rPr>
          <w:b/>
          <w:bCs/>
          <w:color w:val="000000"/>
          <w:kern w:val="24"/>
          <w:sz w:val="28"/>
          <w:szCs w:val="28"/>
        </w:rPr>
        <w:t>, учитываемых на балансе территориальных органов власти по состоянию на 31 декабря 2025 года:</w:t>
      </w:r>
    </w:p>
    <w:tbl>
      <w:tblPr>
        <w:tblW w:w="98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3"/>
        <w:gridCol w:w="1719"/>
        <w:gridCol w:w="1134"/>
        <w:gridCol w:w="1559"/>
        <w:gridCol w:w="1559"/>
        <w:gridCol w:w="1525"/>
      </w:tblGrid>
      <w:tr w:rsidR="002B03A0" w:rsidRPr="002B03A0" w:rsidTr="002B03A0">
        <w:trPr>
          <w:trHeight w:val="1260"/>
        </w:trPr>
        <w:tc>
          <w:tcPr>
            <w:tcW w:w="2393" w:type="dxa"/>
            <w:tcBorders>
              <w:top w:val="single" w:sz="8" w:space="0" w:color="4BACC6"/>
              <w:left w:val="single" w:sz="8" w:space="0" w:color="4BACC6"/>
              <w:bottom w:val="single" w:sz="18" w:space="0" w:color="4BACC6"/>
              <w:right w:val="single" w:sz="8" w:space="0" w:color="4BACC6"/>
            </w:tcBorders>
            <w:shd w:val="clear" w:color="auto" w:fill="auto"/>
            <w:hideMark/>
          </w:tcPr>
          <w:p w:rsidR="00E749BE" w:rsidRPr="002B03A0" w:rsidRDefault="00E749BE" w:rsidP="00E749BE">
            <w:pPr>
              <w:rPr>
                <w:rFonts w:ascii="Cambria" w:hAnsi="Cambria"/>
                <w:b/>
                <w:bCs/>
                <w:sz w:val="22"/>
                <w:szCs w:val="22"/>
                <w:lang w:eastAsia="en-US"/>
              </w:rPr>
            </w:pPr>
            <w:r w:rsidRPr="002B03A0">
              <w:rPr>
                <w:rFonts w:ascii="Cambria" w:hAnsi="Cambria"/>
                <w:b/>
                <w:bCs/>
                <w:sz w:val="22"/>
                <w:szCs w:val="22"/>
                <w:lang w:eastAsia="en-US"/>
              </w:rPr>
              <w:t xml:space="preserve">Федеральные органы исполнительной власти, принятые на обслуживание </w:t>
            </w:r>
          </w:p>
        </w:tc>
        <w:tc>
          <w:tcPr>
            <w:tcW w:w="1719" w:type="dxa"/>
            <w:tcBorders>
              <w:top w:val="single" w:sz="8" w:space="0" w:color="4BACC6"/>
              <w:left w:val="single" w:sz="8" w:space="0" w:color="4BACC6"/>
              <w:bottom w:val="single" w:sz="18" w:space="0" w:color="4BACC6"/>
              <w:right w:val="single" w:sz="8" w:space="0" w:color="4BACC6"/>
            </w:tcBorders>
            <w:shd w:val="clear" w:color="auto" w:fill="auto"/>
            <w:hideMark/>
          </w:tcPr>
          <w:p w:rsidR="00E749BE" w:rsidRPr="002B03A0" w:rsidRDefault="00E749BE" w:rsidP="002B03A0">
            <w:pPr>
              <w:jc w:val="center"/>
              <w:rPr>
                <w:rFonts w:ascii="Cambria" w:hAnsi="Cambria"/>
                <w:b/>
                <w:bCs/>
                <w:sz w:val="22"/>
                <w:szCs w:val="22"/>
                <w:lang w:eastAsia="en-US"/>
              </w:rPr>
            </w:pPr>
            <w:r w:rsidRPr="002B03A0">
              <w:rPr>
                <w:rFonts w:ascii="Cambria" w:hAnsi="Cambria"/>
                <w:b/>
                <w:bCs/>
                <w:sz w:val="22"/>
                <w:szCs w:val="22"/>
                <w:lang w:eastAsia="en-US"/>
              </w:rPr>
              <w:t>Сумма основных средств                (сч. 101)</w:t>
            </w:r>
          </w:p>
        </w:tc>
        <w:tc>
          <w:tcPr>
            <w:tcW w:w="1134" w:type="dxa"/>
            <w:tcBorders>
              <w:top w:val="single" w:sz="8" w:space="0" w:color="4BACC6"/>
              <w:left w:val="single" w:sz="8" w:space="0" w:color="4BACC6"/>
              <w:bottom w:val="single" w:sz="18" w:space="0" w:color="4BACC6"/>
              <w:right w:val="single" w:sz="8" w:space="0" w:color="4BACC6"/>
            </w:tcBorders>
            <w:shd w:val="clear" w:color="auto" w:fill="auto"/>
            <w:hideMark/>
          </w:tcPr>
          <w:p w:rsidR="00E749BE" w:rsidRPr="002B03A0" w:rsidRDefault="00E749BE" w:rsidP="002B03A0">
            <w:pPr>
              <w:jc w:val="center"/>
              <w:rPr>
                <w:rFonts w:ascii="Cambria" w:hAnsi="Cambria"/>
                <w:b/>
                <w:bCs/>
                <w:sz w:val="22"/>
                <w:szCs w:val="22"/>
                <w:lang w:eastAsia="en-US"/>
              </w:rPr>
            </w:pPr>
            <w:r w:rsidRPr="002B03A0">
              <w:rPr>
                <w:rFonts w:ascii="Cambria" w:hAnsi="Cambria"/>
                <w:b/>
                <w:bCs/>
                <w:sz w:val="22"/>
                <w:szCs w:val="22"/>
                <w:lang w:eastAsia="en-US"/>
              </w:rPr>
              <w:t>Сумма нематериальных активов                   (сч. 102)</w:t>
            </w:r>
          </w:p>
        </w:tc>
        <w:tc>
          <w:tcPr>
            <w:tcW w:w="1559" w:type="dxa"/>
            <w:tcBorders>
              <w:top w:val="single" w:sz="8" w:space="0" w:color="4BACC6"/>
              <w:left w:val="single" w:sz="8" w:space="0" w:color="4BACC6"/>
              <w:bottom w:val="single" w:sz="18" w:space="0" w:color="4BACC6"/>
              <w:right w:val="single" w:sz="8" w:space="0" w:color="4BACC6"/>
            </w:tcBorders>
            <w:shd w:val="clear" w:color="auto" w:fill="auto"/>
            <w:hideMark/>
          </w:tcPr>
          <w:p w:rsidR="00E749BE" w:rsidRPr="002B03A0" w:rsidRDefault="00E749BE" w:rsidP="002B03A0">
            <w:pPr>
              <w:jc w:val="center"/>
              <w:rPr>
                <w:rFonts w:ascii="Cambria" w:hAnsi="Cambria"/>
                <w:b/>
                <w:bCs/>
                <w:sz w:val="22"/>
                <w:szCs w:val="22"/>
                <w:lang w:eastAsia="en-US"/>
              </w:rPr>
            </w:pPr>
            <w:r w:rsidRPr="002B03A0">
              <w:rPr>
                <w:rFonts w:ascii="Cambria" w:hAnsi="Cambria"/>
                <w:b/>
                <w:bCs/>
                <w:sz w:val="22"/>
                <w:szCs w:val="22"/>
                <w:lang w:eastAsia="en-US"/>
              </w:rPr>
              <w:t>Сумма непроизведенных активов                   (сч. 103)</w:t>
            </w:r>
          </w:p>
        </w:tc>
        <w:tc>
          <w:tcPr>
            <w:tcW w:w="1559" w:type="dxa"/>
            <w:tcBorders>
              <w:top w:val="single" w:sz="8" w:space="0" w:color="4BACC6"/>
              <w:left w:val="single" w:sz="8" w:space="0" w:color="4BACC6"/>
              <w:bottom w:val="single" w:sz="18" w:space="0" w:color="4BACC6"/>
              <w:right w:val="single" w:sz="8" w:space="0" w:color="4BACC6"/>
            </w:tcBorders>
            <w:shd w:val="clear" w:color="auto" w:fill="auto"/>
            <w:hideMark/>
          </w:tcPr>
          <w:p w:rsidR="00E749BE" w:rsidRPr="002B03A0" w:rsidRDefault="00E749BE" w:rsidP="002B03A0">
            <w:pPr>
              <w:jc w:val="center"/>
              <w:rPr>
                <w:rFonts w:ascii="Cambria" w:hAnsi="Cambria"/>
                <w:b/>
                <w:bCs/>
                <w:sz w:val="22"/>
                <w:szCs w:val="22"/>
                <w:lang w:eastAsia="en-US"/>
              </w:rPr>
            </w:pPr>
            <w:r w:rsidRPr="002B03A0">
              <w:rPr>
                <w:rFonts w:ascii="Cambria" w:hAnsi="Cambria"/>
                <w:b/>
                <w:bCs/>
                <w:sz w:val="22"/>
                <w:szCs w:val="22"/>
                <w:lang w:eastAsia="en-US"/>
              </w:rPr>
              <w:t>Сумма материальных запасов                  (сч. 105)</w:t>
            </w:r>
          </w:p>
        </w:tc>
        <w:tc>
          <w:tcPr>
            <w:tcW w:w="1525" w:type="dxa"/>
            <w:tcBorders>
              <w:top w:val="single" w:sz="8" w:space="0" w:color="4BACC6"/>
              <w:left w:val="single" w:sz="8" w:space="0" w:color="4BACC6"/>
              <w:bottom w:val="single" w:sz="18" w:space="0" w:color="4BACC6"/>
              <w:right w:val="single" w:sz="8" w:space="0" w:color="4BACC6"/>
            </w:tcBorders>
            <w:shd w:val="clear" w:color="auto" w:fill="auto"/>
          </w:tcPr>
          <w:p w:rsidR="00E749BE" w:rsidRPr="002B03A0" w:rsidRDefault="00E749BE" w:rsidP="002B03A0">
            <w:pPr>
              <w:jc w:val="center"/>
              <w:rPr>
                <w:rFonts w:ascii="Cambria" w:hAnsi="Cambria"/>
                <w:b/>
                <w:bCs/>
                <w:sz w:val="22"/>
                <w:szCs w:val="22"/>
                <w:lang w:eastAsia="en-US"/>
              </w:rPr>
            </w:pPr>
            <w:r w:rsidRPr="002B03A0">
              <w:rPr>
                <w:rFonts w:ascii="Cambria" w:hAnsi="Cambria"/>
                <w:b/>
                <w:bCs/>
                <w:sz w:val="22"/>
                <w:szCs w:val="22"/>
                <w:lang w:eastAsia="en-US"/>
              </w:rPr>
              <w:t>Сформировано и отражено в учете документов по движению НФА</w:t>
            </w:r>
          </w:p>
        </w:tc>
      </w:tr>
      <w:tr w:rsidR="002B03A0" w:rsidRPr="002B03A0" w:rsidTr="002B03A0">
        <w:trPr>
          <w:trHeight w:val="864"/>
        </w:trPr>
        <w:tc>
          <w:tcPr>
            <w:tcW w:w="2393" w:type="dxa"/>
            <w:tcBorders>
              <w:top w:val="single" w:sz="8" w:space="0" w:color="4BACC6"/>
              <w:left w:val="single" w:sz="8" w:space="0" w:color="4BACC6"/>
              <w:bottom w:val="single" w:sz="8" w:space="0" w:color="4BACC6"/>
              <w:right w:val="single" w:sz="8" w:space="0" w:color="4BACC6"/>
            </w:tcBorders>
            <w:shd w:val="clear" w:color="auto" w:fill="D2EAF1"/>
            <w:hideMark/>
          </w:tcPr>
          <w:p w:rsidR="00E749BE" w:rsidRPr="002B03A0" w:rsidRDefault="00E749BE" w:rsidP="00E749BE">
            <w:pPr>
              <w:rPr>
                <w:rFonts w:ascii="Cambria" w:hAnsi="Cambria"/>
                <w:b/>
                <w:bCs/>
                <w:sz w:val="22"/>
                <w:szCs w:val="22"/>
                <w:lang w:eastAsia="en-US"/>
              </w:rPr>
            </w:pPr>
            <w:r w:rsidRPr="002B03A0">
              <w:rPr>
                <w:rFonts w:ascii="Cambria" w:hAnsi="Cambria"/>
                <w:b/>
                <w:bCs/>
                <w:sz w:val="22"/>
                <w:szCs w:val="22"/>
                <w:lang w:eastAsia="en-US"/>
              </w:rPr>
              <w:t>Верхневолжская межрегиональная территориальная государственная инспекция труда</w:t>
            </w:r>
          </w:p>
        </w:tc>
        <w:tc>
          <w:tcPr>
            <w:tcW w:w="1719" w:type="dxa"/>
            <w:tcBorders>
              <w:top w:val="single" w:sz="8" w:space="0" w:color="4BACC6"/>
              <w:left w:val="single" w:sz="8" w:space="0" w:color="4BACC6"/>
              <w:bottom w:val="single" w:sz="8" w:space="0" w:color="4BACC6"/>
              <w:right w:val="single" w:sz="8" w:space="0" w:color="4BACC6"/>
            </w:tcBorders>
            <w:shd w:val="clear" w:color="auto" w:fill="D2EAF1"/>
            <w:noWrap/>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36 257 414,97</w:t>
            </w:r>
          </w:p>
        </w:tc>
        <w:tc>
          <w:tcPr>
            <w:tcW w:w="1134" w:type="dxa"/>
            <w:tcBorders>
              <w:top w:val="single" w:sz="8" w:space="0" w:color="4BACC6"/>
              <w:left w:val="single" w:sz="8" w:space="0" w:color="4BACC6"/>
              <w:bottom w:val="single" w:sz="8" w:space="0" w:color="4BACC6"/>
              <w:right w:val="single" w:sz="8" w:space="0" w:color="4BACC6"/>
            </w:tcBorders>
            <w:shd w:val="clear" w:color="auto" w:fill="D2EAF1"/>
            <w:noWrap/>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2 772 512,56</w:t>
            </w:r>
          </w:p>
        </w:tc>
        <w:tc>
          <w:tcPr>
            <w:tcW w:w="1525" w:type="dxa"/>
            <w:tcBorders>
              <w:top w:val="single" w:sz="8" w:space="0" w:color="4BACC6"/>
              <w:left w:val="single" w:sz="8" w:space="0" w:color="4BACC6"/>
              <w:bottom w:val="single" w:sz="8" w:space="0" w:color="4BACC6"/>
              <w:right w:val="single" w:sz="8" w:space="0" w:color="4BACC6"/>
            </w:tcBorders>
            <w:shd w:val="clear" w:color="auto" w:fill="D2EAF1"/>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157</w:t>
            </w:r>
          </w:p>
        </w:tc>
      </w:tr>
      <w:tr w:rsidR="002B03A0" w:rsidRPr="002B03A0" w:rsidTr="002B03A0">
        <w:trPr>
          <w:trHeight w:val="1290"/>
        </w:trPr>
        <w:tc>
          <w:tcPr>
            <w:tcW w:w="2393" w:type="dxa"/>
            <w:tcBorders>
              <w:top w:val="single" w:sz="8" w:space="0" w:color="4BACC6"/>
              <w:left w:val="single" w:sz="8" w:space="0" w:color="4BACC6"/>
              <w:bottom w:val="single" w:sz="8" w:space="0" w:color="4BACC6"/>
              <w:right w:val="single" w:sz="8" w:space="0" w:color="4BACC6"/>
            </w:tcBorders>
            <w:shd w:val="clear" w:color="auto" w:fill="auto"/>
            <w:hideMark/>
          </w:tcPr>
          <w:p w:rsidR="00E749BE" w:rsidRPr="002B03A0" w:rsidRDefault="00E749BE" w:rsidP="00E749BE">
            <w:pPr>
              <w:rPr>
                <w:rFonts w:ascii="Cambria" w:hAnsi="Cambria"/>
                <w:b/>
                <w:bCs/>
                <w:sz w:val="22"/>
                <w:szCs w:val="22"/>
                <w:lang w:eastAsia="en-US"/>
              </w:rPr>
            </w:pPr>
            <w:r w:rsidRPr="002B03A0">
              <w:rPr>
                <w:rFonts w:ascii="Cambria" w:hAnsi="Cambria"/>
                <w:b/>
                <w:bCs/>
                <w:sz w:val="22"/>
                <w:szCs w:val="22"/>
                <w:lang w:eastAsia="en-US"/>
              </w:rPr>
              <w:t>Территориальный орган Федеральной службы государственной статистики по Ярославской области</w:t>
            </w:r>
          </w:p>
        </w:tc>
        <w:tc>
          <w:tcPr>
            <w:tcW w:w="1719" w:type="dxa"/>
            <w:tcBorders>
              <w:top w:val="single" w:sz="8" w:space="0" w:color="4BACC6"/>
              <w:left w:val="single" w:sz="8" w:space="0" w:color="4BACC6"/>
              <w:bottom w:val="single" w:sz="8" w:space="0" w:color="4BACC6"/>
              <w:right w:val="single" w:sz="8" w:space="0" w:color="4BACC6"/>
            </w:tcBorders>
            <w:shd w:val="clear" w:color="auto" w:fill="auto"/>
            <w:noWrap/>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150 242 459,66</w:t>
            </w:r>
          </w:p>
        </w:tc>
        <w:tc>
          <w:tcPr>
            <w:tcW w:w="1134" w:type="dxa"/>
            <w:tcBorders>
              <w:top w:val="single" w:sz="8" w:space="0" w:color="4BACC6"/>
              <w:left w:val="single" w:sz="8" w:space="0" w:color="4BACC6"/>
              <w:bottom w:val="single" w:sz="8" w:space="0" w:color="4BACC6"/>
              <w:right w:val="single" w:sz="8" w:space="0" w:color="4BACC6"/>
            </w:tcBorders>
            <w:shd w:val="clear" w:color="auto" w:fill="auto"/>
            <w:noWrap/>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13 555 399,68</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3 341 505,03</w:t>
            </w:r>
          </w:p>
        </w:tc>
        <w:tc>
          <w:tcPr>
            <w:tcW w:w="1525" w:type="dxa"/>
            <w:tcBorders>
              <w:top w:val="single" w:sz="8" w:space="0" w:color="4BACC6"/>
              <w:left w:val="single" w:sz="8" w:space="0" w:color="4BACC6"/>
              <w:bottom w:val="single" w:sz="8" w:space="0" w:color="4BACC6"/>
              <w:right w:val="single" w:sz="8" w:space="0" w:color="4BACC6"/>
            </w:tcBorders>
            <w:shd w:val="clear" w:color="auto" w:fill="auto"/>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507</w:t>
            </w:r>
          </w:p>
        </w:tc>
      </w:tr>
      <w:tr w:rsidR="002B03A0" w:rsidRPr="002B03A0" w:rsidTr="002B03A0">
        <w:trPr>
          <w:trHeight w:val="1637"/>
        </w:trPr>
        <w:tc>
          <w:tcPr>
            <w:tcW w:w="2393" w:type="dxa"/>
            <w:tcBorders>
              <w:top w:val="single" w:sz="8" w:space="0" w:color="4BACC6"/>
              <w:left w:val="single" w:sz="8" w:space="0" w:color="4BACC6"/>
              <w:bottom w:val="single" w:sz="8" w:space="0" w:color="4BACC6"/>
              <w:right w:val="single" w:sz="8" w:space="0" w:color="4BACC6"/>
            </w:tcBorders>
            <w:shd w:val="clear" w:color="auto" w:fill="D2EAF1"/>
            <w:hideMark/>
          </w:tcPr>
          <w:p w:rsidR="00E749BE" w:rsidRPr="002B03A0" w:rsidRDefault="00E749BE" w:rsidP="00E749BE">
            <w:pPr>
              <w:rPr>
                <w:rFonts w:ascii="Cambria" w:hAnsi="Cambria"/>
                <w:b/>
                <w:bCs/>
                <w:sz w:val="22"/>
                <w:szCs w:val="22"/>
                <w:lang w:eastAsia="en-US"/>
              </w:rPr>
            </w:pPr>
            <w:r w:rsidRPr="002B03A0">
              <w:rPr>
                <w:rFonts w:ascii="Cambria" w:hAnsi="Cambria"/>
                <w:b/>
                <w:bCs/>
                <w:sz w:val="22"/>
                <w:szCs w:val="22"/>
                <w:lang w:eastAsia="en-US"/>
              </w:rPr>
              <w:lastRenderedPageBreak/>
              <w:t xml:space="preserve">Территориальный </w:t>
            </w:r>
            <w:r w:rsidRPr="002B03A0">
              <w:rPr>
                <w:rFonts w:ascii="Cambria" w:hAnsi="Cambria"/>
                <w:b/>
                <w:bCs/>
                <w:sz w:val="22"/>
                <w:szCs w:val="22"/>
                <w:lang w:eastAsia="en-US"/>
              </w:rPr>
              <w:br/>
              <w:t>орган Федеральной службы по надзору в сфере здравоохранения по Ярославской области</w:t>
            </w:r>
          </w:p>
        </w:tc>
        <w:tc>
          <w:tcPr>
            <w:tcW w:w="1719" w:type="dxa"/>
            <w:tcBorders>
              <w:top w:val="single" w:sz="8" w:space="0" w:color="4BACC6"/>
              <w:left w:val="single" w:sz="8" w:space="0" w:color="4BACC6"/>
              <w:bottom w:val="single" w:sz="8" w:space="0" w:color="4BACC6"/>
              <w:right w:val="single" w:sz="8" w:space="0" w:color="4BACC6"/>
            </w:tcBorders>
            <w:shd w:val="clear" w:color="auto" w:fill="D2EAF1"/>
            <w:noWrap/>
          </w:tcPr>
          <w:p w:rsidR="00E749BE" w:rsidRPr="002B03A0" w:rsidRDefault="00E749BE" w:rsidP="002B03A0">
            <w:pPr>
              <w:jc w:val="center"/>
              <w:rPr>
                <w:rFonts w:ascii="Calibri" w:eastAsia="Calibri" w:hAnsi="Calibri"/>
                <w:b/>
                <w:bCs/>
                <w:sz w:val="22"/>
                <w:szCs w:val="22"/>
                <w:lang w:val="en-US" w:eastAsia="en-US"/>
              </w:rPr>
            </w:pPr>
            <w:r w:rsidRPr="002B03A0">
              <w:rPr>
                <w:rFonts w:ascii="Calibri" w:eastAsia="Calibri" w:hAnsi="Calibri"/>
                <w:b/>
                <w:bCs/>
                <w:sz w:val="22"/>
                <w:szCs w:val="22"/>
                <w:lang w:eastAsia="en-US"/>
              </w:rPr>
              <w:t>7 113 815,53</w:t>
            </w:r>
          </w:p>
        </w:tc>
        <w:tc>
          <w:tcPr>
            <w:tcW w:w="1134" w:type="dxa"/>
            <w:tcBorders>
              <w:top w:val="single" w:sz="8" w:space="0" w:color="4BACC6"/>
              <w:left w:val="single" w:sz="8" w:space="0" w:color="4BACC6"/>
              <w:bottom w:val="single" w:sz="8" w:space="0" w:color="4BACC6"/>
              <w:right w:val="single" w:sz="8" w:space="0" w:color="4BACC6"/>
            </w:tcBorders>
            <w:shd w:val="clear" w:color="auto" w:fill="D2EAF1"/>
            <w:noWrap/>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146 978,48</w:t>
            </w:r>
          </w:p>
        </w:tc>
        <w:tc>
          <w:tcPr>
            <w:tcW w:w="1525" w:type="dxa"/>
            <w:tcBorders>
              <w:top w:val="single" w:sz="8" w:space="0" w:color="4BACC6"/>
              <w:left w:val="single" w:sz="8" w:space="0" w:color="4BACC6"/>
              <w:bottom w:val="single" w:sz="8" w:space="0" w:color="4BACC6"/>
              <w:right w:val="single" w:sz="8" w:space="0" w:color="4BACC6"/>
            </w:tcBorders>
            <w:shd w:val="clear" w:color="auto" w:fill="D2EAF1"/>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158</w:t>
            </w:r>
          </w:p>
        </w:tc>
      </w:tr>
      <w:tr w:rsidR="002B03A0" w:rsidRPr="002B03A0" w:rsidTr="002B03A0">
        <w:trPr>
          <w:trHeight w:val="1573"/>
        </w:trPr>
        <w:tc>
          <w:tcPr>
            <w:tcW w:w="2393" w:type="dxa"/>
            <w:tcBorders>
              <w:top w:val="single" w:sz="8" w:space="0" w:color="4BACC6"/>
              <w:left w:val="single" w:sz="8" w:space="0" w:color="4BACC6"/>
              <w:bottom w:val="single" w:sz="8" w:space="0" w:color="4BACC6"/>
              <w:right w:val="single" w:sz="8" w:space="0" w:color="4BACC6"/>
            </w:tcBorders>
            <w:shd w:val="clear" w:color="auto" w:fill="auto"/>
            <w:hideMark/>
          </w:tcPr>
          <w:p w:rsidR="00E749BE" w:rsidRPr="002B03A0" w:rsidRDefault="00E749BE" w:rsidP="00E749BE">
            <w:pPr>
              <w:rPr>
                <w:rFonts w:ascii="Cambria" w:hAnsi="Cambria"/>
                <w:b/>
                <w:bCs/>
                <w:sz w:val="22"/>
                <w:szCs w:val="22"/>
                <w:lang w:eastAsia="en-US"/>
              </w:rPr>
            </w:pPr>
            <w:r w:rsidRPr="002B03A0">
              <w:rPr>
                <w:rFonts w:ascii="Cambria" w:hAnsi="Cambria"/>
                <w:b/>
                <w:bCs/>
                <w:sz w:val="22"/>
                <w:szCs w:val="22"/>
                <w:lang w:eastAsia="en-US"/>
              </w:rPr>
              <w:t>Верхне-Волжское межрегиональное управление Федеральной службы по надзору в сфере природопользования</w:t>
            </w:r>
          </w:p>
        </w:tc>
        <w:tc>
          <w:tcPr>
            <w:tcW w:w="1719" w:type="dxa"/>
            <w:tcBorders>
              <w:top w:val="single" w:sz="8" w:space="0" w:color="4BACC6"/>
              <w:left w:val="single" w:sz="8" w:space="0" w:color="4BACC6"/>
              <w:bottom w:val="single" w:sz="8" w:space="0" w:color="4BACC6"/>
              <w:right w:val="single" w:sz="8" w:space="0" w:color="4BACC6"/>
            </w:tcBorders>
            <w:shd w:val="clear" w:color="auto" w:fill="auto"/>
          </w:tcPr>
          <w:p w:rsidR="00E749BE" w:rsidRPr="002B03A0" w:rsidRDefault="00E749BE" w:rsidP="002B03A0">
            <w:pPr>
              <w:jc w:val="center"/>
              <w:rPr>
                <w:rFonts w:ascii="Calibri" w:eastAsia="Calibri" w:hAnsi="Calibri"/>
                <w:b/>
                <w:bCs/>
                <w:sz w:val="22"/>
                <w:szCs w:val="22"/>
                <w:lang w:val="en-US" w:eastAsia="en-US"/>
              </w:rPr>
            </w:pPr>
            <w:r w:rsidRPr="002B03A0">
              <w:rPr>
                <w:rFonts w:ascii="Calibri" w:eastAsia="Calibri" w:hAnsi="Calibri"/>
                <w:b/>
                <w:bCs/>
                <w:sz w:val="22"/>
                <w:szCs w:val="22"/>
                <w:lang w:eastAsia="en-US"/>
              </w:rPr>
              <w:t>109 353 711,13</w:t>
            </w:r>
          </w:p>
        </w:tc>
        <w:tc>
          <w:tcPr>
            <w:tcW w:w="1134" w:type="dxa"/>
            <w:tcBorders>
              <w:top w:val="single" w:sz="8" w:space="0" w:color="4BACC6"/>
              <w:left w:val="single" w:sz="8" w:space="0" w:color="4BACC6"/>
              <w:bottom w:val="single" w:sz="8" w:space="0" w:color="4BACC6"/>
              <w:right w:val="single" w:sz="8" w:space="0" w:color="4BACC6"/>
            </w:tcBorders>
            <w:shd w:val="clear" w:color="auto" w:fill="auto"/>
            <w:noWrap/>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w:t>
            </w:r>
          </w:p>
        </w:tc>
        <w:tc>
          <w:tcPr>
            <w:tcW w:w="1559" w:type="dxa"/>
            <w:tcBorders>
              <w:top w:val="single" w:sz="8" w:space="0" w:color="4BACC6"/>
              <w:left w:val="single" w:sz="8" w:space="0" w:color="4BACC6"/>
              <w:bottom w:val="single" w:sz="8" w:space="0" w:color="4BACC6"/>
              <w:right w:val="single" w:sz="8" w:space="0" w:color="4BACC6"/>
            </w:tcBorders>
            <w:shd w:val="clear" w:color="auto" w:fill="auto"/>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10 311 485,45</w:t>
            </w:r>
          </w:p>
        </w:tc>
        <w:tc>
          <w:tcPr>
            <w:tcW w:w="1559" w:type="dxa"/>
            <w:tcBorders>
              <w:top w:val="single" w:sz="8" w:space="0" w:color="4BACC6"/>
              <w:left w:val="single" w:sz="8" w:space="0" w:color="4BACC6"/>
              <w:bottom w:val="single" w:sz="8" w:space="0" w:color="4BACC6"/>
              <w:right w:val="single" w:sz="8" w:space="0" w:color="4BACC6"/>
            </w:tcBorders>
            <w:shd w:val="clear" w:color="auto" w:fill="auto"/>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3 169 648,80</w:t>
            </w:r>
          </w:p>
        </w:tc>
        <w:tc>
          <w:tcPr>
            <w:tcW w:w="1525" w:type="dxa"/>
            <w:tcBorders>
              <w:top w:val="single" w:sz="8" w:space="0" w:color="4BACC6"/>
              <w:left w:val="single" w:sz="8" w:space="0" w:color="4BACC6"/>
              <w:bottom w:val="single" w:sz="8" w:space="0" w:color="4BACC6"/>
              <w:right w:val="single" w:sz="8" w:space="0" w:color="4BACC6"/>
            </w:tcBorders>
            <w:shd w:val="clear" w:color="auto" w:fill="auto"/>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283</w:t>
            </w:r>
          </w:p>
          <w:p w:rsidR="00E749BE" w:rsidRPr="002B03A0" w:rsidRDefault="00E749BE" w:rsidP="002B03A0">
            <w:pPr>
              <w:jc w:val="center"/>
              <w:rPr>
                <w:rFonts w:ascii="Calibri" w:eastAsia="Calibri" w:hAnsi="Calibri"/>
                <w:b/>
                <w:bCs/>
                <w:sz w:val="22"/>
                <w:szCs w:val="22"/>
                <w:lang w:eastAsia="en-US"/>
              </w:rPr>
            </w:pPr>
          </w:p>
        </w:tc>
      </w:tr>
      <w:tr w:rsidR="002B03A0" w:rsidRPr="002B03A0" w:rsidTr="002B03A0">
        <w:trPr>
          <w:trHeight w:val="882"/>
        </w:trPr>
        <w:tc>
          <w:tcPr>
            <w:tcW w:w="2393" w:type="dxa"/>
            <w:tcBorders>
              <w:top w:val="single" w:sz="8" w:space="0" w:color="4BACC6"/>
              <w:left w:val="single" w:sz="8" w:space="0" w:color="4BACC6"/>
              <w:bottom w:val="single" w:sz="8" w:space="0" w:color="4BACC6"/>
              <w:right w:val="single" w:sz="8" w:space="0" w:color="4BACC6"/>
            </w:tcBorders>
            <w:shd w:val="clear" w:color="auto" w:fill="D2EAF1"/>
            <w:hideMark/>
          </w:tcPr>
          <w:p w:rsidR="00E749BE" w:rsidRPr="002B03A0" w:rsidRDefault="00E749BE" w:rsidP="00E749BE">
            <w:pPr>
              <w:rPr>
                <w:rFonts w:ascii="Cambria" w:hAnsi="Cambria"/>
                <w:b/>
                <w:bCs/>
                <w:sz w:val="22"/>
                <w:szCs w:val="22"/>
                <w:lang w:eastAsia="en-US"/>
              </w:rPr>
            </w:pPr>
            <w:r w:rsidRPr="002B03A0">
              <w:rPr>
                <w:rFonts w:ascii="Cambria" w:hAnsi="Cambria"/>
                <w:b/>
                <w:bCs/>
                <w:sz w:val="22"/>
                <w:szCs w:val="22"/>
                <w:lang w:eastAsia="en-US"/>
              </w:rPr>
              <w:t>Управление Роспотребнадзора по Ярославской области</w:t>
            </w:r>
          </w:p>
        </w:tc>
        <w:tc>
          <w:tcPr>
            <w:tcW w:w="1719" w:type="dxa"/>
            <w:tcBorders>
              <w:top w:val="single" w:sz="8" w:space="0" w:color="4BACC6"/>
              <w:left w:val="single" w:sz="8" w:space="0" w:color="4BACC6"/>
              <w:bottom w:val="single" w:sz="8" w:space="0" w:color="4BACC6"/>
              <w:right w:val="single" w:sz="8" w:space="0" w:color="4BACC6"/>
            </w:tcBorders>
            <w:shd w:val="clear" w:color="auto" w:fill="D2EAF1"/>
            <w:noWrap/>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57 956 362,76</w:t>
            </w:r>
          </w:p>
        </w:tc>
        <w:tc>
          <w:tcPr>
            <w:tcW w:w="1134" w:type="dxa"/>
            <w:tcBorders>
              <w:top w:val="single" w:sz="8" w:space="0" w:color="4BACC6"/>
              <w:left w:val="single" w:sz="8" w:space="0" w:color="4BACC6"/>
              <w:bottom w:val="single" w:sz="8" w:space="0" w:color="4BACC6"/>
              <w:right w:val="single" w:sz="8" w:space="0" w:color="4BACC6"/>
            </w:tcBorders>
            <w:shd w:val="clear" w:color="auto" w:fill="D2EAF1"/>
            <w:noWrap/>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19 605 861,93</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2 820 150,21</w:t>
            </w:r>
          </w:p>
        </w:tc>
        <w:tc>
          <w:tcPr>
            <w:tcW w:w="1525" w:type="dxa"/>
            <w:tcBorders>
              <w:top w:val="single" w:sz="8" w:space="0" w:color="4BACC6"/>
              <w:left w:val="single" w:sz="8" w:space="0" w:color="4BACC6"/>
              <w:bottom w:val="single" w:sz="8" w:space="0" w:color="4BACC6"/>
              <w:right w:val="single" w:sz="8" w:space="0" w:color="4BACC6"/>
            </w:tcBorders>
            <w:shd w:val="clear" w:color="auto" w:fill="D2EAF1"/>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910</w:t>
            </w:r>
          </w:p>
        </w:tc>
      </w:tr>
      <w:tr w:rsidR="002B03A0" w:rsidRPr="002B03A0" w:rsidTr="002B03A0">
        <w:trPr>
          <w:trHeight w:val="2400"/>
        </w:trPr>
        <w:tc>
          <w:tcPr>
            <w:tcW w:w="2393" w:type="dxa"/>
            <w:tcBorders>
              <w:top w:val="single" w:sz="8" w:space="0" w:color="4BACC6"/>
              <w:left w:val="single" w:sz="8" w:space="0" w:color="4BACC6"/>
              <w:bottom w:val="single" w:sz="8" w:space="0" w:color="4BACC6"/>
              <w:right w:val="single" w:sz="8" w:space="0" w:color="4BACC6"/>
            </w:tcBorders>
            <w:shd w:val="clear" w:color="auto" w:fill="auto"/>
            <w:hideMark/>
          </w:tcPr>
          <w:p w:rsidR="00E749BE" w:rsidRPr="002B03A0" w:rsidRDefault="00E749BE" w:rsidP="00E749BE">
            <w:pPr>
              <w:rPr>
                <w:rFonts w:ascii="Cambria" w:hAnsi="Cambria"/>
                <w:b/>
                <w:bCs/>
                <w:sz w:val="22"/>
                <w:szCs w:val="22"/>
                <w:lang w:eastAsia="en-US"/>
              </w:rPr>
            </w:pPr>
            <w:r w:rsidRPr="002B03A0">
              <w:rPr>
                <w:rFonts w:ascii="Cambria" w:hAnsi="Cambria"/>
                <w:b/>
                <w:bCs/>
                <w:sz w:val="22"/>
                <w:szCs w:val="22"/>
                <w:lang w:eastAsia="en-US"/>
              </w:rPr>
              <w:t>Управление Федеральной службы по надзору в сфере связи, информационных технологий и массовых коммуникаций по Ярославской области</w:t>
            </w:r>
          </w:p>
        </w:tc>
        <w:tc>
          <w:tcPr>
            <w:tcW w:w="1719" w:type="dxa"/>
            <w:tcBorders>
              <w:top w:val="single" w:sz="8" w:space="0" w:color="4BACC6"/>
              <w:left w:val="single" w:sz="8" w:space="0" w:color="4BACC6"/>
              <w:bottom w:val="single" w:sz="8" w:space="0" w:color="4BACC6"/>
              <w:right w:val="single" w:sz="8" w:space="0" w:color="4BACC6"/>
            </w:tcBorders>
            <w:shd w:val="clear" w:color="auto" w:fill="auto"/>
            <w:noWrap/>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13 880 106,32</w:t>
            </w:r>
          </w:p>
        </w:tc>
        <w:tc>
          <w:tcPr>
            <w:tcW w:w="1134" w:type="dxa"/>
            <w:tcBorders>
              <w:top w:val="single" w:sz="8" w:space="0" w:color="4BACC6"/>
              <w:left w:val="single" w:sz="8" w:space="0" w:color="4BACC6"/>
              <w:bottom w:val="single" w:sz="8" w:space="0" w:color="4BACC6"/>
              <w:right w:val="single" w:sz="8" w:space="0" w:color="4BACC6"/>
            </w:tcBorders>
            <w:shd w:val="clear" w:color="auto" w:fill="auto"/>
            <w:noWrap/>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226 065,60</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542 332,78</w:t>
            </w:r>
          </w:p>
        </w:tc>
        <w:tc>
          <w:tcPr>
            <w:tcW w:w="1525" w:type="dxa"/>
            <w:tcBorders>
              <w:top w:val="single" w:sz="8" w:space="0" w:color="4BACC6"/>
              <w:left w:val="single" w:sz="8" w:space="0" w:color="4BACC6"/>
              <w:bottom w:val="single" w:sz="8" w:space="0" w:color="4BACC6"/>
              <w:right w:val="single" w:sz="8" w:space="0" w:color="4BACC6"/>
            </w:tcBorders>
            <w:shd w:val="clear" w:color="auto" w:fill="auto"/>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160</w:t>
            </w:r>
          </w:p>
        </w:tc>
      </w:tr>
      <w:tr w:rsidR="002B03A0" w:rsidRPr="002B03A0" w:rsidTr="002B03A0">
        <w:trPr>
          <w:trHeight w:val="1365"/>
        </w:trPr>
        <w:tc>
          <w:tcPr>
            <w:tcW w:w="2393" w:type="dxa"/>
            <w:tcBorders>
              <w:top w:val="single" w:sz="8" w:space="0" w:color="4BACC6"/>
              <w:left w:val="single" w:sz="8" w:space="0" w:color="4BACC6"/>
              <w:bottom w:val="single" w:sz="8" w:space="0" w:color="4BACC6"/>
              <w:right w:val="single" w:sz="8" w:space="0" w:color="4BACC6"/>
            </w:tcBorders>
            <w:shd w:val="clear" w:color="auto" w:fill="D2EAF1"/>
            <w:hideMark/>
          </w:tcPr>
          <w:p w:rsidR="00E749BE" w:rsidRPr="002B03A0" w:rsidRDefault="00E749BE" w:rsidP="00E749BE">
            <w:pPr>
              <w:rPr>
                <w:rFonts w:ascii="Cambria" w:hAnsi="Cambria"/>
                <w:b/>
                <w:bCs/>
                <w:sz w:val="22"/>
                <w:szCs w:val="22"/>
                <w:lang w:eastAsia="en-US"/>
              </w:rPr>
            </w:pPr>
            <w:r w:rsidRPr="002B03A0">
              <w:rPr>
                <w:rFonts w:ascii="Cambria" w:hAnsi="Cambria"/>
                <w:b/>
                <w:bCs/>
                <w:sz w:val="22"/>
                <w:szCs w:val="22"/>
                <w:lang w:eastAsia="en-US"/>
              </w:rPr>
              <w:t>Межрегиональное Управление Федеральной антимонопольной службы по Ярославской области и Костромской области</w:t>
            </w:r>
          </w:p>
        </w:tc>
        <w:tc>
          <w:tcPr>
            <w:tcW w:w="1719" w:type="dxa"/>
            <w:tcBorders>
              <w:top w:val="single" w:sz="8" w:space="0" w:color="4BACC6"/>
              <w:left w:val="single" w:sz="8" w:space="0" w:color="4BACC6"/>
              <w:bottom w:val="single" w:sz="8" w:space="0" w:color="4BACC6"/>
              <w:right w:val="single" w:sz="8" w:space="0" w:color="4BACC6"/>
            </w:tcBorders>
            <w:shd w:val="clear" w:color="auto" w:fill="D2EAF1"/>
            <w:noWrap/>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11 752 891,26</w:t>
            </w:r>
          </w:p>
        </w:tc>
        <w:tc>
          <w:tcPr>
            <w:tcW w:w="1134" w:type="dxa"/>
            <w:tcBorders>
              <w:top w:val="single" w:sz="8" w:space="0" w:color="4BACC6"/>
              <w:left w:val="single" w:sz="8" w:space="0" w:color="4BACC6"/>
              <w:bottom w:val="single" w:sz="8" w:space="0" w:color="4BACC6"/>
              <w:right w:val="single" w:sz="8" w:space="0" w:color="4BACC6"/>
            </w:tcBorders>
            <w:shd w:val="clear" w:color="auto" w:fill="D2EAF1"/>
            <w:noWrap/>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38 106,91</w:t>
            </w:r>
          </w:p>
        </w:tc>
        <w:tc>
          <w:tcPr>
            <w:tcW w:w="1525" w:type="dxa"/>
            <w:tcBorders>
              <w:top w:val="single" w:sz="8" w:space="0" w:color="4BACC6"/>
              <w:left w:val="single" w:sz="8" w:space="0" w:color="4BACC6"/>
              <w:bottom w:val="single" w:sz="8" w:space="0" w:color="4BACC6"/>
              <w:right w:val="single" w:sz="8" w:space="0" w:color="4BACC6"/>
            </w:tcBorders>
            <w:shd w:val="clear" w:color="auto" w:fill="D2EAF1"/>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60</w:t>
            </w:r>
          </w:p>
        </w:tc>
      </w:tr>
      <w:tr w:rsidR="002B03A0" w:rsidRPr="002B03A0" w:rsidTr="002B03A0">
        <w:trPr>
          <w:trHeight w:val="1890"/>
        </w:trPr>
        <w:tc>
          <w:tcPr>
            <w:tcW w:w="2393" w:type="dxa"/>
            <w:tcBorders>
              <w:top w:val="single" w:sz="8" w:space="0" w:color="4BACC6"/>
              <w:left w:val="single" w:sz="8" w:space="0" w:color="4BACC6"/>
              <w:bottom w:val="single" w:sz="8" w:space="0" w:color="4BACC6"/>
              <w:right w:val="single" w:sz="8" w:space="0" w:color="4BACC6"/>
            </w:tcBorders>
            <w:shd w:val="clear" w:color="auto" w:fill="auto"/>
            <w:hideMark/>
          </w:tcPr>
          <w:p w:rsidR="00E749BE" w:rsidRPr="002B03A0" w:rsidRDefault="00E749BE" w:rsidP="00E749BE">
            <w:pPr>
              <w:rPr>
                <w:rFonts w:ascii="Cambria" w:hAnsi="Cambria"/>
                <w:b/>
                <w:bCs/>
                <w:sz w:val="22"/>
                <w:szCs w:val="22"/>
                <w:lang w:eastAsia="en-US"/>
              </w:rPr>
            </w:pPr>
            <w:r w:rsidRPr="002B03A0">
              <w:rPr>
                <w:rFonts w:ascii="Cambria" w:hAnsi="Cambria"/>
                <w:b/>
                <w:bCs/>
                <w:sz w:val="22"/>
                <w:szCs w:val="22"/>
                <w:lang w:eastAsia="en-US"/>
              </w:rPr>
              <w:t>Управления Федеральной службы государственной регистрации, кадастра и картографии по Ярославской области</w:t>
            </w:r>
          </w:p>
        </w:tc>
        <w:tc>
          <w:tcPr>
            <w:tcW w:w="1719" w:type="dxa"/>
            <w:tcBorders>
              <w:top w:val="single" w:sz="8" w:space="0" w:color="4BACC6"/>
              <w:left w:val="single" w:sz="8" w:space="0" w:color="4BACC6"/>
              <w:bottom w:val="single" w:sz="8" w:space="0" w:color="4BACC6"/>
              <w:right w:val="single" w:sz="8" w:space="0" w:color="4BACC6"/>
            </w:tcBorders>
            <w:shd w:val="clear" w:color="auto" w:fill="auto"/>
            <w:noWrap/>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339 694 560,63</w:t>
            </w:r>
          </w:p>
        </w:tc>
        <w:tc>
          <w:tcPr>
            <w:tcW w:w="1134" w:type="dxa"/>
            <w:tcBorders>
              <w:top w:val="single" w:sz="8" w:space="0" w:color="4BACC6"/>
              <w:left w:val="single" w:sz="8" w:space="0" w:color="4BACC6"/>
              <w:bottom w:val="single" w:sz="8" w:space="0" w:color="4BACC6"/>
              <w:right w:val="single" w:sz="8" w:space="0" w:color="4BACC6"/>
            </w:tcBorders>
            <w:shd w:val="clear" w:color="auto" w:fill="auto"/>
            <w:noWrap/>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val="en-US" w:eastAsia="en-US"/>
              </w:rPr>
              <w:t>1</w:t>
            </w:r>
            <w:r w:rsidRPr="002B03A0">
              <w:rPr>
                <w:rFonts w:ascii="Calibri" w:eastAsia="Calibri" w:hAnsi="Calibri"/>
                <w:b/>
                <w:bCs/>
                <w:sz w:val="22"/>
                <w:szCs w:val="22"/>
                <w:lang w:eastAsia="en-US"/>
              </w:rPr>
              <w:t>6 405 365,32</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5 005 535,46</w:t>
            </w:r>
          </w:p>
        </w:tc>
        <w:tc>
          <w:tcPr>
            <w:tcW w:w="1525" w:type="dxa"/>
            <w:tcBorders>
              <w:top w:val="single" w:sz="8" w:space="0" w:color="4BACC6"/>
              <w:left w:val="single" w:sz="8" w:space="0" w:color="4BACC6"/>
              <w:bottom w:val="single" w:sz="8" w:space="0" w:color="4BACC6"/>
              <w:right w:val="single" w:sz="8" w:space="0" w:color="4BACC6"/>
            </w:tcBorders>
            <w:shd w:val="clear" w:color="auto" w:fill="auto"/>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762</w:t>
            </w:r>
          </w:p>
        </w:tc>
      </w:tr>
      <w:tr w:rsidR="002B03A0" w:rsidRPr="002B03A0" w:rsidTr="002B03A0">
        <w:trPr>
          <w:trHeight w:val="337"/>
        </w:trPr>
        <w:tc>
          <w:tcPr>
            <w:tcW w:w="2393" w:type="dxa"/>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E749BE" w:rsidRPr="002B03A0" w:rsidRDefault="00E749BE" w:rsidP="002B03A0">
            <w:pPr>
              <w:jc w:val="center"/>
              <w:rPr>
                <w:rFonts w:ascii="Cambria" w:hAnsi="Cambria"/>
                <w:b/>
                <w:bCs/>
                <w:sz w:val="22"/>
                <w:szCs w:val="22"/>
                <w:lang w:eastAsia="en-US"/>
              </w:rPr>
            </w:pPr>
            <w:r w:rsidRPr="002B03A0">
              <w:rPr>
                <w:rFonts w:ascii="Cambria" w:hAnsi="Cambria"/>
                <w:b/>
                <w:bCs/>
                <w:sz w:val="22"/>
                <w:szCs w:val="22"/>
                <w:lang w:eastAsia="en-US"/>
              </w:rPr>
              <w:t>Итого</w:t>
            </w:r>
          </w:p>
        </w:tc>
        <w:tc>
          <w:tcPr>
            <w:tcW w:w="1719" w:type="dxa"/>
            <w:tcBorders>
              <w:top w:val="single" w:sz="8" w:space="0" w:color="4BACC6"/>
              <w:left w:val="single" w:sz="8" w:space="0" w:color="4BACC6"/>
              <w:bottom w:val="single" w:sz="8" w:space="0" w:color="4BACC6"/>
              <w:right w:val="single" w:sz="8" w:space="0" w:color="4BACC6"/>
            </w:tcBorders>
            <w:shd w:val="clear" w:color="auto" w:fill="D2EAF1"/>
            <w:noWrap/>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726 251 322,26</w:t>
            </w:r>
          </w:p>
        </w:tc>
        <w:tc>
          <w:tcPr>
            <w:tcW w:w="1134" w:type="dxa"/>
            <w:tcBorders>
              <w:top w:val="single" w:sz="8" w:space="0" w:color="4BACC6"/>
              <w:left w:val="single" w:sz="8" w:space="0" w:color="4BACC6"/>
              <w:bottom w:val="single" w:sz="8" w:space="0" w:color="4BACC6"/>
              <w:right w:val="single" w:sz="8" w:space="0" w:color="4BACC6"/>
            </w:tcBorders>
            <w:shd w:val="clear" w:color="auto" w:fill="D2EAF1"/>
            <w:noWrap/>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60 105 177,98</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17 836 770,23</w:t>
            </w:r>
          </w:p>
        </w:tc>
        <w:tc>
          <w:tcPr>
            <w:tcW w:w="1525" w:type="dxa"/>
            <w:tcBorders>
              <w:top w:val="single" w:sz="8" w:space="0" w:color="4BACC6"/>
              <w:left w:val="single" w:sz="8" w:space="0" w:color="4BACC6"/>
              <w:bottom w:val="single" w:sz="8" w:space="0" w:color="4BACC6"/>
              <w:right w:val="single" w:sz="8" w:space="0" w:color="4BACC6"/>
            </w:tcBorders>
            <w:shd w:val="clear" w:color="auto" w:fill="D2EAF1"/>
          </w:tcPr>
          <w:p w:rsidR="00E749BE" w:rsidRPr="002B03A0" w:rsidRDefault="00E749BE" w:rsidP="002B03A0">
            <w:pPr>
              <w:jc w:val="center"/>
              <w:rPr>
                <w:rFonts w:ascii="Calibri" w:eastAsia="Calibri" w:hAnsi="Calibri"/>
                <w:b/>
                <w:bCs/>
                <w:sz w:val="22"/>
                <w:szCs w:val="22"/>
                <w:lang w:eastAsia="en-US"/>
              </w:rPr>
            </w:pPr>
            <w:r w:rsidRPr="002B03A0">
              <w:rPr>
                <w:rFonts w:ascii="Calibri" w:eastAsia="Calibri" w:hAnsi="Calibri"/>
                <w:b/>
                <w:bCs/>
                <w:sz w:val="22"/>
                <w:szCs w:val="22"/>
                <w:lang w:eastAsia="en-US"/>
              </w:rPr>
              <w:t>2 997</w:t>
            </w:r>
          </w:p>
        </w:tc>
      </w:tr>
    </w:tbl>
    <w:p w:rsidR="00E749BE" w:rsidRPr="00E749BE" w:rsidRDefault="00E749BE" w:rsidP="00E749BE">
      <w:pPr>
        <w:spacing w:line="276" w:lineRule="auto"/>
        <w:jc w:val="both"/>
        <w:rPr>
          <w:sz w:val="28"/>
          <w:szCs w:val="28"/>
        </w:rPr>
      </w:pPr>
    </w:p>
    <w:p w:rsidR="00E749BE" w:rsidRPr="00E749BE" w:rsidRDefault="00E749BE" w:rsidP="00495941">
      <w:pPr>
        <w:kinsoku w:val="0"/>
        <w:overflowPunct w:val="0"/>
        <w:ind w:firstLine="709"/>
        <w:jc w:val="both"/>
        <w:textAlignment w:val="baseline"/>
        <w:rPr>
          <w:bCs/>
          <w:color w:val="000000"/>
          <w:kern w:val="24"/>
          <w:sz w:val="28"/>
          <w:szCs w:val="28"/>
        </w:rPr>
      </w:pPr>
      <w:r w:rsidRPr="00E749BE">
        <w:rPr>
          <w:bCs/>
          <w:color w:val="000000"/>
          <w:kern w:val="24"/>
          <w:sz w:val="28"/>
          <w:szCs w:val="28"/>
        </w:rPr>
        <w:t xml:space="preserve">Одной из целей централизации бюджетного учета является повышение достоверности отчетности, формируемой на основании данных бюджетного учета. По итогам контрольных мероприятий, проведенных </w:t>
      </w:r>
      <w:r w:rsidRPr="00E749BE">
        <w:rPr>
          <w:rFonts w:eastAsia="Calibri"/>
          <w:sz w:val="28"/>
          <w:szCs w:val="22"/>
          <w:lang w:eastAsia="en-US"/>
        </w:rPr>
        <w:t xml:space="preserve">Счетной палаты  Российской </w:t>
      </w:r>
      <w:r w:rsidRPr="00E749BE">
        <w:rPr>
          <w:rFonts w:eastAsia="Calibri"/>
          <w:sz w:val="28"/>
          <w:szCs w:val="22"/>
          <w:lang w:eastAsia="en-US"/>
        </w:rPr>
        <w:lastRenderedPageBreak/>
        <w:t xml:space="preserve">Федерации мероприятий по проверке исполнения Федерального закона  «О федеральном бюджете на 2024 год и на плановый период 2025 и 2026 годов»  и  бюджетной отчетности об исполнении федерального бюджета за 2024 год </w:t>
      </w:r>
      <w:r w:rsidRPr="00E749BE">
        <w:rPr>
          <w:bCs/>
          <w:color w:val="000000"/>
          <w:kern w:val="24"/>
          <w:sz w:val="28"/>
          <w:szCs w:val="28"/>
        </w:rPr>
        <w:t>отчетность по всем 8 СЦУ принята и признана достоверной.</w:t>
      </w:r>
    </w:p>
    <w:p w:rsidR="00E749BE" w:rsidRPr="00E749BE" w:rsidRDefault="00E749BE" w:rsidP="00495941">
      <w:pPr>
        <w:ind w:firstLine="709"/>
        <w:jc w:val="both"/>
        <w:rPr>
          <w:sz w:val="28"/>
          <w:szCs w:val="28"/>
        </w:rPr>
      </w:pPr>
      <w:r w:rsidRPr="00E749BE">
        <w:rPr>
          <w:sz w:val="28"/>
          <w:szCs w:val="28"/>
        </w:rPr>
        <w:t>По состоянию на 2019 год (начало передачи полномочий по централизации бюджетного учета и расчета заработной платы  Федеральному казначейству) бухгалтерский электронный документооборот</w:t>
      </w:r>
      <w:hyperlink r:id="rId106" w:tooltip="СЭД" w:history="1"/>
      <w:r w:rsidRPr="00E749BE">
        <w:rPr>
          <w:sz w:val="28"/>
          <w:szCs w:val="28"/>
        </w:rPr>
        <w:t xml:space="preserve"> составлял порядка  35%.  Основная задача при переходе на централизацию бюджетного учета и расчета заработной платы – минимизировать бумажный документооборот при обеспечении интеграции с другими ИТ-системами. Создание условий для повышения производительности труда бухгалтерских специалистов осуществлялось за счет:</w:t>
      </w:r>
    </w:p>
    <w:p w:rsidR="00E749BE" w:rsidRPr="00E749BE" w:rsidRDefault="00E749BE" w:rsidP="00495941">
      <w:pPr>
        <w:ind w:firstLine="709"/>
        <w:jc w:val="both"/>
        <w:rPr>
          <w:sz w:val="28"/>
          <w:szCs w:val="28"/>
        </w:rPr>
      </w:pPr>
      <w:r w:rsidRPr="00E749BE">
        <w:rPr>
          <w:sz w:val="28"/>
          <w:szCs w:val="28"/>
        </w:rPr>
        <w:t>- перехода на электронный документооборот;</w:t>
      </w:r>
    </w:p>
    <w:p w:rsidR="00E749BE" w:rsidRPr="00E749BE" w:rsidRDefault="00E749BE" w:rsidP="00495941">
      <w:pPr>
        <w:ind w:firstLine="709"/>
        <w:jc w:val="both"/>
        <w:rPr>
          <w:sz w:val="28"/>
          <w:szCs w:val="28"/>
        </w:rPr>
      </w:pPr>
      <w:r w:rsidRPr="00E749BE">
        <w:rPr>
          <w:sz w:val="28"/>
          <w:szCs w:val="28"/>
        </w:rPr>
        <w:t>- обеспечение однократности ввода данных;</w:t>
      </w:r>
    </w:p>
    <w:p w:rsidR="00E749BE" w:rsidRPr="00E749BE" w:rsidRDefault="00E749BE" w:rsidP="00495941">
      <w:pPr>
        <w:ind w:firstLine="709"/>
        <w:jc w:val="both"/>
        <w:rPr>
          <w:sz w:val="28"/>
          <w:szCs w:val="28"/>
        </w:rPr>
      </w:pPr>
      <w:r w:rsidRPr="00E749BE">
        <w:rPr>
          <w:sz w:val="28"/>
          <w:szCs w:val="28"/>
        </w:rPr>
        <w:t>- использование документов в структурированном виде;</w:t>
      </w:r>
    </w:p>
    <w:p w:rsidR="00E749BE" w:rsidRPr="00E749BE" w:rsidRDefault="00E749BE" w:rsidP="00495941">
      <w:pPr>
        <w:ind w:firstLine="709"/>
        <w:jc w:val="both"/>
        <w:rPr>
          <w:sz w:val="28"/>
          <w:szCs w:val="28"/>
        </w:rPr>
      </w:pPr>
      <w:r w:rsidRPr="00E749BE">
        <w:rPr>
          <w:sz w:val="28"/>
          <w:szCs w:val="28"/>
        </w:rPr>
        <w:t>- развитие интеграционных бизнес-процессов;</w:t>
      </w:r>
    </w:p>
    <w:p w:rsidR="00E749BE" w:rsidRPr="00E749BE" w:rsidRDefault="00E749BE" w:rsidP="00495941">
      <w:pPr>
        <w:ind w:firstLine="709"/>
        <w:jc w:val="both"/>
        <w:rPr>
          <w:sz w:val="28"/>
          <w:szCs w:val="28"/>
        </w:rPr>
      </w:pPr>
      <w:r w:rsidRPr="00E749BE">
        <w:rPr>
          <w:sz w:val="28"/>
          <w:szCs w:val="28"/>
        </w:rPr>
        <w:t>- использование унифицированных форм документов при осуществлении централизуемых полномочий;</w:t>
      </w:r>
    </w:p>
    <w:p w:rsidR="00E749BE" w:rsidRPr="00E749BE" w:rsidRDefault="00E749BE" w:rsidP="00495941">
      <w:pPr>
        <w:ind w:firstLine="709"/>
        <w:jc w:val="both"/>
        <w:rPr>
          <w:sz w:val="28"/>
          <w:szCs w:val="28"/>
        </w:rPr>
      </w:pPr>
      <w:r w:rsidRPr="00E749BE">
        <w:rPr>
          <w:sz w:val="28"/>
          <w:szCs w:val="28"/>
        </w:rPr>
        <w:t>- стандартизация учетных процедур.</w:t>
      </w:r>
    </w:p>
    <w:p w:rsidR="00E749BE" w:rsidRPr="00E749BE" w:rsidRDefault="00E749BE" w:rsidP="00495941">
      <w:pPr>
        <w:ind w:firstLine="709"/>
        <w:jc w:val="both"/>
        <w:rPr>
          <w:sz w:val="28"/>
          <w:szCs w:val="28"/>
        </w:rPr>
      </w:pPr>
    </w:p>
    <w:p w:rsidR="00E749BE" w:rsidRPr="00E749BE" w:rsidRDefault="00E749BE" w:rsidP="00495941">
      <w:pPr>
        <w:ind w:firstLine="709"/>
        <w:jc w:val="both"/>
        <w:rPr>
          <w:b/>
          <w:i/>
          <w:sz w:val="28"/>
          <w:szCs w:val="28"/>
        </w:rPr>
      </w:pPr>
      <w:r w:rsidRPr="00E749BE">
        <w:rPr>
          <w:b/>
          <w:i/>
          <w:sz w:val="28"/>
          <w:szCs w:val="28"/>
        </w:rPr>
        <w:t>Примерами технологических решений, значительно сокращающими длительность бизнес-процессов, задействованных при ведении бюджетного учета и расчета заработной платы, можно назвать следующие:</w:t>
      </w:r>
    </w:p>
    <w:p w:rsidR="00E749BE" w:rsidRPr="00E749BE" w:rsidRDefault="00E749BE" w:rsidP="00495941">
      <w:pPr>
        <w:ind w:firstLine="709"/>
        <w:jc w:val="both"/>
        <w:rPr>
          <w:sz w:val="28"/>
          <w:szCs w:val="28"/>
        </w:rPr>
      </w:pPr>
      <w:r w:rsidRPr="00E749BE">
        <w:rPr>
          <w:sz w:val="28"/>
          <w:szCs w:val="28"/>
        </w:rPr>
        <w:t>1. электронный документооборот при взаимодействии 1С ГИИС Электронный бюджет с ИС «АСФК» и Подсистемой управления расходами  ГИИС Электронный бюджет;</w:t>
      </w:r>
    </w:p>
    <w:p w:rsidR="00E749BE" w:rsidRPr="00E749BE" w:rsidRDefault="00E749BE" w:rsidP="00495941">
      <w:pPr>
        <w:ind w:firstLine="709"/>
        <w:jc w:val="both"/>
        <w:rPr>
          <w:sz w:val="28"/>
          <w:szCs w:val="28"/>
        </w:rPr>
      </w:pPr>
      <w:r w:rsidRPr="00E749BE">
        <w:rPr>
          <w:sz w:val="28"/>
          <w:szCs w:val="28"/>
        </w:rPr>
        <w:t>2. начисление заработной платы сотрудникам на основании данных из Единой информационной системы управления кадровым составом;</w:t>
      </w:r>
    </w:p>
    <w:p w:rsidR="00E749BE" w:rsidRPr="00E749BE" w:rsidRDefault="00E749BE" w:rsidP="00495941">
      <w:pPr>
        <w:ind w:firstLine="709"/>
        <w:jc w:val="both"/>
        <w:rPr>
          <w:sz w:val="28"/>
          <w:szCs w:val="28"/>
        </w:rPr>
      </w:pPr>
      <w:r w:rsidRPr="00E749BE">
        <w:rPr>
          <w:sz w:val="28"/>
          <w:szCs w:val="28"/>
        </w:rPr>
        <w:t>3. внедрение в «Электронном бюджете» сервиса «Управление командированием», интегрированного с порталом государственных услуг Российской Федерации;</w:t>
      </w:r>
    </w:p>
    <w:p w:rsidR="00E749BE" w:rsidRPr="00E749BE" w:rsidRDefault="00E749BE" w:rsidP="00495941">
      <w:pPr>
        <w:ind w:firstLine="709"/>
        <w:jc w:val="both"/>
        <w:rPr>
          <w:sz w:val="28"/>
          <w:szCs w:val="28"/>
        </w:rPr>
      </w:pPr>
      <w:r w:rsidRPr="00E749BE">
        <w:rPr>
          <w:sz w:val="28"/>
          <w:szCs w:val="28"/>
        </w:rPr>
        <w:t>4. обеспечение интеграции подсистем по учету и формированию отчетности с ЕИС в сфере закупок;</w:t>
      </w:r>
    </w:p>
    <w:p w:rsidR="00E749BE" w:rsidRPr="00E749BE" w:rsidRDefault="00E749BE" w:rsidP="00495941">
      <w:pPr>
        <w:ind w:firstLine="709"/>
        <w:jc w:val="both"/>
        <w:rPr>
          <w:rFonts w:eastAsia="Calibri"/>
          <w:sz w:val="28"/>
          <w:szCs w:val="28"/>
          <w:lang w:eastAsia="en-US"/>
        </w:rPr>
      </w:pPr>
      <w:r w:rsidRPr="00E749BE">
        <w:rPr>
          <w:rFonts w:eastAsia="Calibri"/>
          <w:sz w:val="28"/>
          <w:szCs w:val="28"/>
          <w:lang w:eastAsia="en-US"/>
        </w:rPr>
        <w:t>Во исполнение требований приказа Минфина России от 30.10.2020 №258н  в ЕИС обеспечено формирование сведений о бюджетных и денежных обязательствах с последующей передачей для постановки на учет</w:t>
      </w:r>
      <w:r w:rsidRPr="00E749BE">
        <w:rPr>
          <w:rFonts w:eastAsia="Calibri"/>
          <w:sz w:val="28"/>
          <w:szCs w:val="28"/>
          <w:lang w:eastAsia="en-US"/>
        </w:rPr>
        <w:br/>
        <w:t>в ПУР ГИИС «Электронный бюджет», а также направление сведений</w:t>
      </w:r>
      <w:r w:rsidRPr="00E749BE">
        <w:rPr>
          <w:rFonts w:eastAsia="Calibri"/>
          <w:sz w:val="28"/>
          <w:szCs w:val="28"/>
          <w:lang w:eastAsia="en-US"/>
        </w:rPr>
        <w:br/>
        <w:t>о денежных обязательствах для целей санкционирования и учета</w:t>
      </w:r>
      <w:r w:rsidRPr="00E749BE">
        <w:rPr>
          <w:rFonts w:eastAsia="Calibri"/>
          <w:sz w:val="28"/>
          <w:szCs w:val="28"/>
          <w:lang w:eastAsia="en-US"/>
        </w:rPr>
        <w:br/>
        <w:t>в централизованную бухгалтерию в 1С ГИИС «Электронный бюджет».</w:t>
      </w:r>
    </w:p>
    <w:p w:rsidR="00E749BE" w:rsidRPr="00E749BE" w:rsidRDefault="00E749BE" w:rsidP="00495941">
      <w:pPr>
        <w:ind w:firstLine="709"/>
        <w:jc w:val="both"/>
        <w:rPr>
          <w:sz w:val="28"/>
          <w:szCs w:val="28"/>
        </w:rPr>
      </w:pPr>
      <w:r w:rsidRPr="00E749BE">
        <w:rPr>
          <w:sz w:val="28"/>
          <w:szCs w:val="28"/>
        </w:rPr>
        <w:t>С учетом реализации функционала по формированию распоряжений о совершении казначейских платежей в ГИС ЕИС в 1С ГИИС «Электронный бюджет» выполнена  доработка  отражения этих операций в учете;</w:t>
      </w:r>
    </w:p>
    <w:p w:rsidR="00E749BE" w:rsidRPr="00E749BE" w:rsidRDefault="00E749BE" w:rsidP="00495941">
      <w:pPr>
        <w:ind w:firstLine="709"/>
        <w:jc w:val="both"/>
        <w:rPr>
          <w:sz w:val="28"/>
          <w:szCs w:val="28"/>
        </w:rPr>
      </w:pPr>
      <w:r w:rsidRPr="00E749BE">
        <w:rPr>
          <w:sz w:val="28"/>
          <w:szCs w:val="28"/>
        </w:rPr>
        <w:t>5. обеспечение интеграции подсистем по учету и формированию отчетности с ведомственными информационными системами по начислению доходов бюджетов бюджетной системы Российской Федерации;</w:t>
      </w:r>
    </w:p>
    <w:p w:rsidR="00E749BE" w:rsidRPr="00E749BE" w:rsidRDefault="00E749BE" w:rsidP="00495941">
      <w:pPr>
        <w:ind w:firstLine="709"/>
        <w:jc w:val="both"/>
        <w:rPr>
          <w:bCs/>
          <w:sz w:val="28"/>
          <w:szCs w:val="28"/>
        </w:rPr>
      </w:pPr>
      <w:r w:rsidRPr="00E749BE">
        <w:rPr>
          <w:sz w:val="28"/>
          <w:szCs w:val="28"/>
        </w:rPr>
        <w:lastRenderedPageBreak/>
        <w:t>6. в  1С ГИИС Электронный бюджет реализован э</w:t>
      </w:r>
      <w:r w:rsidRPr="00E749BE">
        <w:rPr>
          <w:bCs/>
          <w:sz w:val="28"/>
          <w:szCs w:val="28"/>
        </w:rPr>
        <w:t xml:space="preserve">лектронный обмен извещениями (ф. 0504805) по внутриведомственным централизованным поставкам </w:t>
      </w:r>
      <w:r w:rsidRPr="00E749BE">
        <w:rPr>
          <w:sz w:val="28"/>
          <w:szCs w:val="28"/>
        </w:rPr>
        <w:t xml:space="preserve">посредством электронного документооборота </w:t>
      </w:r>
      <w:r w:rsidRPr="00E749BE">
        <w:rPr>
          <w:bCs/>
          <w:sz w:val="28"/>
          <w:szCs w:val="28"/>
        </w:rPr>
        <w:t>в ГИИС «Электронный бюджет» (ранее подобные документы оформлялись вручную на бумажном носителе и отправлялись посредством Почты России получателю активов, что приводило к определенным сложностям при консолидации отчетности по форме 0503125);</w:t>
      </w:r>
    </w:p>
    <w:p w:rsidR="00E749BE" w:rsidRPr="00E749BE" w:rsidRDefault="00E749BE" w:rsidP="00495941">
      <w:pPr>
        <w:ind w:firstLine="709"/>
        <w:jc w:val="both"/>
        <w:rPr>
          <w:sz w:val="28"/>
          <w:szCs w:val="28"/>
        </w:rPr>
      </w:pPr>
      <w:r w:rsidRPr="00E749BE">
        <w:rPr>
          <w:sz w:val="28"/>
          <w:szCs w:val="28"/>
        </w:rPr>
        <w:t xml:space="preserve">7. начиная с 2022 года, в соответствии с Федеральным законом 126-ФЗ от 30.04.2021г.,  взаимодействие с Социальным фондом России в части получения информации по электронным листкам нетрудоспособности осуществляется </w:t>
      </w:r>
      <w:r w:rsidRPr="00E749BE">
        <w:rPr>
          <w:bCs/>
          <w:kern w:val="24"/>
          <w:sz w:val="28"/>
          <w:szCs w:val="28"/>
        </w:rPr>
        <w:t>на основании данных из Единой информационной системы управления кадровым составом государственной гражданской службы РФ</w:t>
      </w:r>
      <w:r w:rsidRPr="00E749BE">
        <w:rPr>
          <w:sz w:val="28"/>
          <w:szCs w:val="28"/>
        </w:rPr>
        <w:t xml:space="preserve"> в проактивном режиме непосредственно в 1С ГИИС Электронный бюджет, минуя ППО Калуга-Астрал (без использования флеш-носителя);</w:t>
      </w:r>
    </w:p>
    <w:p w:rsidR="00E749BE" w:rsidRPr="00E749BE" w:rsidRDefault="00E749BE" w:rsidP="00495941">
      <w:pPr>
        <w:ind w:firstLine="709"/>
        <w:jc w:val="both"/>
        <w:rPr>
          <w:color w:val="000000"/>
          <w:sz w:val="28"/>
          <w:szCs w:val="28"/>
        </w:rPr>
      </w:pPr>
      <w:r w:rsidRPr="00E749BE">
        <w:rPr>
          <w:iCs/>
          <w:sz w:val="28"/>
          <w:szCs w:val="28"/>
        </w:rPr>
        <w:t xml:space="preserve">8. в соответствии с Приказом Минфина России </w:t>
      </w:r>
      <w:r w:rsidRPr="00E749BE">
        <w:rPr>
          <w:sz w:val="28"/>
          <w:szCs w:val="28"/>
        </w:rPr>
        <w:t xml:space="preserve">от 15.04.2021 № 61н  Отделом централизованной бухгалтерии  организовано обучение ответственных сотрудников </w:t>
      </w:r>
      <w:r w:rsidRPr="00E749BE">
        <w:rPr>
          <w:color w:val="000000"/>
          <w:sz w:val="28"/>
          <w:szCs w:val="28"/>
        </w:rPr>
        <w:t>субъектов  централизованного учета</w:t>
      </w:r>
      <w:r w:rsidRPr="00E749BE">
        <w:rPr>
          <w:sz w:val="28"/>
          <w:szCs w:val="28"/>
        </w:rPr>
        <w:t xml:space="preserve"> и реализована задача по внедрению и </w:t>
      </w:r>
      <w:r w:rsidRPr="00E749BE">
        <w:rPr>
          <w:color w:val="000000"/>
          <w:sz w:val="28"/>
          <w:szCs w:val="28"/>
        </w:rPr>
        <w:t>применение новых унифицированных форм электронных бухгалтерских документов в количестве 50 форм (в срок реализации с 2022 по 2025 года), практическая реализация которых позволила минимизировать бумажный документооборот</w:t>
      </w:r>
      <w:r w:rsidRPr="00E749BE">
        <w:rPr>
          <w:bCs/>
          <w:color w:val="000000"/>
          <w:kern w:val="24"/>
          <w:sz w:val="28"/>
          <w:szCs w:val="28"/>
        </w:rPr>
        <w:t>;</w:t>
      </w:r>
    </w:p>
    <w:p w:rsidR="00E749BE" w:rsidRPr="00E749BE" w:rsidRDefault="00E749BE" w:rsidP="00495941">
      <w:pPr>
        <w:ind w:firstLine="709"/>
        <w:jc w:val="both"/>
        <w:rPr>
          <w:iCs/>
          <w:sz w:val="28"/>
          <w:szCs w:val="28"/>
        </w:rPr>
      </w:pPr>
      <w:r w:rsidRPr="00E749BE">
        <w:rPr>
          <w:iCs/>
          <w:sz w:val="28"/>
          <w:szCs w:val="28"/>
        </w:rPr>
        <w:t>9. с целью обеспечения автоматизации документооборота, применительно к первичным документам, передаваемым в виде электронных образов (скан-копий) документов, писем или иных документов отделом централизованной бухгалтерии организован переход  на документооборот с  субъектами централизованного учета с использованием документа «Карточка учета первичных документов» с применением электронной подписи;</w:t>
      </w:r>
    </w:p>
    <w:p w:rsidR="00E749BE" w:rsidRPr="00E749BE" w:rsidRDefault="00E749BE" w:rsidP="00495941">
      <w:pPr>
        <w:ind w:firstLine="709"/>
        <w:jc w:val="both"/>
        <w:rPr>
          <w:iCs/>
          <w:sz w:val="28"/>
          <w:szCs w:val="28"/>
        </w:rPr>
      </w:pPr>
      <w:r w:rsidRPr="00E749BE">
        <w:rPr>
          <w:iCs/>
          <w:sz w:val="28"/>
          <w:szCs w:val="28"/>
        </w:rPr>
        <w:t xml:space="preserve">Используя интеграцию 1С ГИИС Электронный бюджет с различными внешними электронными системами, а также  осуществив переход на применение новых </w:t>
      </w:r>
      <w:r w:rsidRPr="00E749BE">
        <w:rPr>
          <w:sz w:val="28"/>
          <w:szCs w:val="28"/>
        </w:rPr>
        <w:t xml:space="preserve">унифицированных форм электронных первичных учетных документов </w:t>
      </w:r>
      <w:r w:rsidRPr="00E749BE">
        <w:rPr>
          <w:iCs/>
          <w:sz w:val="28"/>
          <w:szCs w:val="28"/>
        </w:rPr>
        <w:t xml:space="preserve"> в соответствии с Приказом Минфина России </w:t>
      </w:r>
      <w:r w:rsidRPr="00E749BE">
        <w:rPr>
          <w:sz w:val="28"/>
          <w:szCs w:val="28"/>
        </w:rPr>
        <w:t>от 15.04.2021 № 61н</w:t>
      </w:r>
      <w:r w:rsidRPr="00E749BE">
        <w:rPr>
          <w:iCs/>
          <w:sz w:val="28"/>
          <w:szCs w:val="28"/>
        </w:rPr>
        <w:t xml:space="preserve">,  </w:t>
      </w:r>
      <w:r w:rsidRPr="00E749BE">
        <w:rPr>
          <w:sz w:val="28"/>
          <w:szCs w:val="28"/>
        </w:rPr>
        <w:t xml:space="preserve">бухгалтерский документооборот в рамках централизуемых полномочий  в </w:t>
      </w:r>
      <w:r w:rsidRPr="00E749BE">
        <w:rPr>
          <w:iCs/>
          <w:sz w:val="28"/>
          <w:szCs w:val="28"/>
        </w:rPr>
        <w:t xml:space="preserve"> 2025 году </w:t>
      </w:r>
      <w:r w:rsidRPr="00E749BE">
        <w:rPr>
          <w:sz w:val="28"/>
          <w:szCs w:val="28"/>
        </w:rPr>
        <w:t xml:space="preserve">составил более </w:t>
      </w:r>
      <w:r w:rsidRPr="00E749BE">
        <w:rPr>
          <w:iCs/>
          <w:sz w:val="28"/>
          <w:szCs w:val="28"/>
        </w:rPr>
        <w:t>98%  объема обмена документов в электронном виде.</w:t>
      </w:r>
    </w:p>
    <w:p w:rsidR="00495941" w:rsidRDefault="00495941" w:rsidP="00495941">
      <w:pPr>
        <w:ind w:firstLine="709"/>
        <w:jc w:val="both"/>
        <w:rPr>
          <w:b/>
          <w:i/>
          <w:sz w:val="28"/>
          <w:szCs w:val="28"/>
        </w:rPr>
      </w:pPr>
    </w:p>
    <w:p w:rsidR="00E749BE" w:rsidRPr="00E749BE" w:rsidRDefault="00E749BE" w:rsidP="00495941">
      <w:pPr>
        <w:ind w:firstLine="709"/>
        <w:jc w:val="both"/>
        <w:rPr>
          <w:b/>
          <w:i/>
          <w:sz w:val="28"/>
          <w:szCs w:val="28"/>
        </w:rPr>
      </w:pPr>
      <w:r w:rsidRPr="00E749BE">
        <w:rPr>
          <w:b/>
          <w:i/>
          <w:sz w:val="28"/>
          <w:szCs w:val="28"/>
        </w:rPr>
        <w:t>В рамках исполнения централизуемых полномочий в 2025 году по поручению Правительства РФ, Министерства финансов РФ, Федерального казначейства, по реализации изменений, внесенных в бюджетное и налоговое законодательства,  Управлением были проведены совместно с субъектами централизованного учета следующие мероприятия:</w:t>
      </w:r>
    </w:p>
    <w:p w:rsidR="00E749BE" w:rsidRPr="00E749BE" w:rsidRDefault="00E749BE" w:rsidP="00495941">
      <w:pPr>
        <w:ind w:firstLine="709"/>
        <w:jc w:val="both"/>
        <w:rPr>
          <w:sz w:val="28"/>
          <w:szCs w:val="28"/>
        </w:rPr>
      </w:pPr>
      <w:r w:rsidRPr="00E749BE">
        <w:rPr>
          <w:iCs/>
          <w:sz w:val="28"/>
          <w:szCs w:val="28"/>
        </w:rPr>
        <w:t xml:space="preserve">1. в соответствии с Приказом Минфина России </w:t>
      </w:r>
      <w:r w:rsidRPr="00E749BE">
        <w:rPr>
          <w:sz w:val="28"/>
          <w:szCs w:val="28"/>
        </w:rPr>
        <w:t xml:space="preserve">от 15.04.2021 № 61н по внедрению и </w:t>
      </w:r>
      <w:r w:rsidRPr="00E749BE">
        <w:rPr>
          <w:color w:val="000000"/>
          <w:sz w:val="28"/>
          <w:szCs w:val="28"/>
        </w:rPr>
        <w:t>применение новых унифицированных форм электронных бухгалтерских документов</w:t>
      </w:r>
      <w:r w:rsidRPr="00E749BE">
        <w:rPr>
          <w:sz w:val="28"/>
          <w:szCs w:val="28"/>
        </w:rPr>
        <w:t xml:space="preserve">  Отделом централизованной бухгалтерии Управления в 2025 году завершена автоматизация процедур проведения инвентаризации активов и обязательств, осуществляемая в целях обеспечения достоверности данных бухгалтерского учета и бухгалтерской отчетности;</w:t>
      </w:r>
    </w:p>
    <w:p w:rsidR="00E749BE" w:rsidRPr="00E749BE" w:rsidRDefault="00E749BE" w:rsidP="00495941">
      <w:pPr>
        <w:ind w:firstLine="709"/>
        <w:jc w:val="both"/>
        <w:rPr>
          <w:iCs/>
          <w:sz w:val="28"/>
          <w:szCs w:val="28"/>
        </w:rPr>
      </w:pPr>
      <w:r w:rsidRPr="00E749BE">
        <w:rPr>
          <w:iCs/>
          <w:sz w:val="28"/>
          <w:szCs w:val="28"/>
        </w:rPr>
        <w:lastRenderedPageBreak/>
        <w:t>2. в 2025 году в рамках реализации Плана мероприятий по созданию единого информационного пространства о состоянии дебиторской задолженности по неналоговым доходам, утвержденного Правительством Российской Федерации 10.01.2023,  в целях формирования единого электронного Реестра должников бюджетной системы Российской Федерации по неналоговым платежам, Управлением  в разрезе каждого субъекта централизованного учета по данным бюджетного учета продолжены мероприятия по ежемесячному формированию Реестра просроченной и долгосрочной задолженности, информация из которого отражается в соответствующем дашборде Подсистемы информационно-аналитического обеспечения ГИИС ЭБ «Сведения о ФХД ФОИВ».</w:t>
      </w:r>
    </w:p>
    <w:p w:rsidR="00E749BE" w:rsidRPr="00E749BE" w:rsidRDefault="00E749BE" w:rsidP="00495941">
      <w:pPr>
        <w:ind w:firstLine="709"/>
        <w:jc w:val="both"/>
        <w:rPr>
          <w:iCs/>
          <w:sz w:val="28"/>
          <w:szCs w:val="28"/>
        </w:rPr>
      </w:pPr>
      <w:r w:rsidRPr="00E749BE">
        <w:rPr>
          <w:iCs/>
          <w:sz w:val="28"/>
          <w:szCs w:val="28"/>
        </w:rPr>
        <w:t xml:space="preserve">3. в 2025 году с целью анализа изменения объема, наличия фактов нарушения сроков исполнения, оптимизации объемов кредиторской задолженности </w:t>
      </w:r>
      <w:r w:rsidRPr="00E749BE">
        <w:rPr>
          <w:sz w:val="28"/>
          <w:szCs w:val="28"/>
        </w:rPr>
        <w:t>Отделом централизованной бухгалтерии Управления проведен мониторинг и оценка кредиторской задолженности по доходам и расходам федерального бюджета субъектов централизованного учета, по результатам мониторинга снижена кредиторская задолженность, а также определены причины её образования;</w:t>
      </w:r>
    </w:p>
    <w:p w:rsidR="00E749BE" w:rsidRPr="00E749BE" w:rsidRDefault="00E749BE" w:rsidP="00495941">
      <w:pPr>
        <w:autoSpaceDE w:val="0"/>
        <w:autoSpaceDN w:val="0"/>
        <w:adjustRightInd w:val="0"/>
        <w:ind w:firstLine="709"/>
        <w:jc w:val="both"/>
        <w:rPr>
          <w:rFonts w:eastAsia="Calibri"/>
          <w:sz w:val="28"/>
          <w:szCs w:val="28"/>
          <w:lang w:eastAsia="en-US"/>
        </w:rPr>
      </w:pPr>
      <w:r w:rsidRPr="00E749BE">
        <w:rPr>
          <w:rFonts w:eastAsia="Calibri"/>
          <w:iCs/>
          <w:sz w:val="28"/>
          <w:szCs w:val="28"/>
          <w:lang w:eastAsia="en-US"/>
        </w:rPr>
        <w:t>4. о</w:t>
      </w:r>
      <w:r w:rsidRPr="00E749BE">
        <w:rPr>
          <w:rFonts w:eastAsia="Calibri"/>
          <w:sz w:val="28"/>
          <w:szCs w:val="28"/>
          <w:lang w:eastAsia="en-US"/>
        </w:rPr>
        <w:t>тделом централизованной бухгалтерии Управления</w:t>
      </w:r>
      <w:r w:rsidRPr="00E749BE">
        <w:rPr>
          <w:rFonts w:eastAsia="Calibri"/>
          <w:iCs/>
          <w:sz w:val="28"/>
          <w:szCs w:val="28"/>
          <w:lang w:eastAsia="en-US"/>
        </w:rPr>
        <w:t xml:space="preserve"> ежемесячно </w:t>
      </w:r>
      <w:r w:rsidRPr="00E749BE">
        <w:rPr>
          <w:rFonts w:eastAsia="Calibri"/>
          <w:sz w:val="28"/>
          <w:szCs w:val="28"/>
          <w:lang w:eastAsia="en-US"/>
        </w:rPr>
        <w:t>по всем обслуживаемым субъектам централизованного учета</w:t>
      </w:r>
      <w:r w:rsidRPr="00E749BE">
        <w:rPr>
          <w:rFonts w:eastAsia="Calibri"/>
          <w:iCs/>
          <w:sz w:val="28"/>
          <w:szCs w:val="28"/>
          <w:lang w:eastAsia="en-US"/>
        </w:rPr>
        <w:t xml:space="preserve"> проводится выверка </w:t>
      </w:r>
      <w:r w:rsidRPr="00E749BE">
        <w:rPr>
          <w:rFonts w:eastAsia="Calibri"/>
          <w:sz w:val="28"/>
          <w:szCs w:val="28"/>
          <w:lang w:eastAsia="en-US"/>
        </w:rPr>
        <w:t>аналитических данных отчета «Сведения о ФОТ ФОИВ» по направлению «Бюджетный (бухгалтерский) учет» подсистемы информационно–аналитического обеспечения, выгруженных из подсистемы управления оплатой труда в части показателей численности и начислений по фонду оплаты труда;</w:t>
      </w:r>
    </w:p>
    <w:p w:rsidR="00E749BE" w:rsidRPr="00E749BE" w:rsidRDefault="00E749BE" w:rsidP="00495941">
      <w:pPr>
        <w:ind w:firstLine="709"/>
        <w:jc w:val="both"/>
        <w:rPr>
          <w:rFonts w:eastAsia="Calibri"/>
          <w:sz w:val="28"/>
          <w:szCs w:val="28"/>
          <w:lang w:eastAsia="en-US"/>
        </w:rPr>
      </w:pPr>
      <w:r w:rsidRPr="00E749BE">
        <w:rPr>
          <w:rFonts w:eastAsia="Calibri"/>
          <w:iCs/>
          <w:sz w:val="28"/>
          <w:szCs w:val="28"/>
          <w:lang w:eastAsia="en-US"/>
        </w:rPr>
        <w:t xml:space="preserve">5. по указанию Федерального казначейства Управлением на постоянной основе проводится </w:t>
      </w:r>
      <w:r w:rsidRPr="00E749BE">
        <w:rPr>
          <w:rFonts w:eastAsia="Calibri"/>
          <w:sz w:val="28"/>
          <w:szCs w:val="28"/>
          <w:lang w:eastAsia="en-US"/>
        </w:rPr>
        <w:t>работа по выверке информации о финансовых и нефинансовых активах и обязательствах, операциях, изменяющих указанные активы и обязательства, в разрезе всех субъектов централизованного учета, размещенной  в «Сведения о ФХД ФОИВ» по направлению «Бюджетный (бухгалтерский) учет» подсистемы информационно–аналитического обеспечения ГИИС «Электронный бюджет».</w:t>
      </w:r>
    </w:p>
    <w:p w:rsidR="00E749BE" w:rsidRPr="00E749BE" w:rsidRDefault="00E749BE" w:rsidP="00495941">
      <w:pPr>
        <w:autoSpaceDE w:val="0"/>
        <w:autoSpaceDN w:val="0"/>
        <w:adjustRightInd w:val="0"/>
        <w:ind w:firstLine="709"/>
        <w:jc w:val="both"/>
        <w:rPr>
          <w:rFonts w:eastAsia="Calibri"/>
          <w:sz w:val="28"/>
          <w:szCs w:val="28"/>
          <w:lang w:eastAsia="en-US"/>
        </w:rPr>
      </w:pPr>
      <w:r w:rsidRPr="00E749BE">
        <w:rPr>
          <w:rFonts w:eastAsia="Calibri"/>
          <w:sz w:val="28"/>
          <w:szCs w:val="28"/>
          <w:lang w:eastAsia="en-US"/>
        </w:rPr>
        <w:t xml:space="preserve">6. в соответствии с поручениями Минфина России и Федерального казначейства ежемесячно проводятся мероприятия по сверке данных с налоговыми органами по оплате налогов (сборов, взносов), учитываемых в качестве Единого налогового платежа. </w:t>
      </w:r>
    </w:p>
    <w:p w:rsidR="00E749BE" w:rsidRPr="00E749BE" w:rsidRDefault="00E749BE" w:rsidP="00495941">
      <w:pPr>
        <w:suppressAutoHyphens/>
        <w:autoSpaceDN w:val="0"/>
        <w:ind w:firstLine="709"/>
        <w:jc w:val="both"/>
        <w:textAlignment w:val="baseline"/>
        <w:rPr>
          <w:kern w:val="3"/>
          <w:sz w:val="28"/>
          <w:szCs w:val="28"/>
        </w:rPr>
      </w:pPr>
      <w:r w:rsidRPr="00E749BE">
        <w:rPr>
          <w:kern w:val="3"/>
          <w:sz w:val="28"/>
          <w:szCs w:val="28"/>
        </w:rPr>
        <w:t>В целях обеспечения идентичности показателей данных бухгалтерского и налогового учета в 2025 году Управление тесно взаимодействовало с различными ИФНС Ярославской, Костромской, Ивановской, Владимирской и Тверской областей: так после проведенной реорганизации в Верхне-Волжском межрегиональном управлении Росприроднадзора в 2024 году (присоединено Межрегиональное управление Росприроднадзора по Ивановской и Владимирской областям) в ходе выверки данных на едином налоговом счете обнаружились излишне зарезервированные суммы по НДФЛ и взносам, что привело к существенной разнице (порядка 3 млн. руб.) данных бюджетного учета с налоговым учетом.</w:t>
      </w:r>
    </w:p>
    <w:p w:rsidR="00E749BE" w:rsidRPr="00E749BE" w:rsidRDefault="00E749BE" w:rsidP="00495941">
      <w:pPr>
        <w:suppressAutoHyphens/>
        <w:autoSpaceDN w:val="0"/>
        <w:ind w:firstLine="709"/>
        <w:jc w:val="both"/>
        <w:textAlignment w:val="baseline"/>
        <w:rPr>
          <w:kern w:val="3"/>
          <w:sz w:val="28"/>
          <w:szCs w:val="28"/>
        </w:rPr>
      </w:pPr>
      <w:r w:rsidRPr="00E749BE">
        <w:rPr>
          <w:kern w:val="3"/>
          <w:sz w:val="28"/>
          <w:szCs w:val="28"/>
        </w:rPr>
        <w:t xml:space="preserve">7. В соответствии с приказом Федеральной службы по труду и занятости от 31.01.2025г №24 с 01.07.2025 года была проведена реорганизация путем </w:t>
      </w:r>
      <w:r w:rsidRPr="00E749BE">
        <w:rPr>
          <w:kern w:val="3"/>
          <w:sz w:val="28"/>
          <w:szCs w:val="28"/>
        </w:rPr>
        <w:lastRenderedPageBreak/>
        <w:t>присоединения к Государственной инспекции труда в Ярославской области Государственной инспекции труда в Ивановской области и Государственной инспекции труда в Костромской области)</w:t>
      </w:r>
    </w:p>
    <w:p w:rsidR="00E749BE" w:rsidRPr="00E749BE" w:rsidRDefault="00E749BE" w:rsidP="00CF7AC4">
      <w:pPr>
        <w:autoSpaceDE w:val="0"/>
        <w:autoSpaceDN w:val="0"/>
        <w:adjustRightInd w:val="0"/>
        <w:ind w:firstLine="709"/>
        <w:jc w:val="both"/>
        <w:rPr>
          <w:rFonts w:eastAsia="Calibri"/>
          <w:color w:val="000000"/>
          <w:sz w:val="28"/>
          <w:szCs w:val="28"/>
          <w:lang w:eastAsia="en-US"/>
        </w:rPr>
      </w:pPr>
      <w:r w:rsidRPr="00E749BE">
        <w:rPr>
          <w:rFonts w:eastAsia="Calibri"/>
          <w:color w:val="000000"/>
          <w:sz w:val="28"/>
          <w:szCs w:val="28"/>
          <w:lang w:eastAsia="en-US"/>
        </w:rPr>
        <w:t xml:space="preserve">В процессе реорганизации в июле 2025 года были переданы </w:t>
      </w:r>
      <w:r w:rsidRPr="00E749BE">
        <w:rPr>
          <w:rFonts w:eastAsia="Calibri"/>
          <w:sz w:val="28"/>
          <w:szCs w:val="28"/>
          <w:lang w:eastAsia="en-US"/>
        </w:rPr>
        <w:t>все показатели бухгалтерского учета (по обязательствам, финансовым и нефинансовым активам на общую сумму 55 514 028,86 руб.).  Б</w:t>
      </w:r>
      <w:r w:rsidRPr="00E749BE">
        <w:rPr>
          <w:rFonts w:eastAsia="Calibri"/>
          <w:color w:val="000000"/>
          <w:sz w:val="28"/>
          <w:szCs w:val="28"/>
          <w:lang w:eastAsia="en-US"/>
        </w:rPr>
        <w:t xml:space="preserve">юджетная отчетность за 2025 год была  сформирована с учетом переданных показателей </w:t>
      </w:r>
      <w:r w:rsidRPr="00E749BE">
        <w:rPr>
          <w:rFonts w:eastAsia="Calibri"/>
          <w:sz w:val="28"/>
          <w:szCs w:val="28"/>
          <w:lang w:eastAsia="en-US"/>
        </w:rPr>
        <w:t>бухгалтерского учета в результате реорганизационных процедур</w:t>
      </w:r>
      <w:r w:rsidRPr="00E749BE">
        <w:rPr>
          <w:rFonts w:eastAsia="Calibri"/>
          <w:color w:val="000000"/>
          <w:sz w:val="28"/>
          <w:szCs w:val="28"/>
          <w:lang w:eastAsia="en-US"/>
        </w:rPr>
        <w:t xml:space="preserve">. </w:t>
      </w:r>
    </w:p>
    <w:tbl>
      <w:tblPr>
        <w:tblW w:w="0" w:type="auto"/>
        <w:tblLayout w:type="fixed"/>
        <w:tblCellMar>
          <w:left w:w="0" w:type="dxa"/>
          <w:right w:w="0" w:type="dxa"/>
        </w:tblCellMar>
        <w:tblLook w:val="0000" w:firstRow="0" w:lastRow="0" w:firstColumn="0" w:lastColumn="0" w:noHBand="0" w:noVBand="0"/>
      </w:tblPr>
      <w:tblGrid>
        <w:gridCol w:w="10115"/>
      </w:tblGrid>
      <w:tr w:rsidR="00495941" w:rsidRPr="00E749BE" w:rsidTr="00CF7AC4">
        <w:tc>
          <w:tcPr>
            <w:tcW w:w="10115" w:type="dxa"/>
            <w:tcBorders>
              <w:top w:val="nil"/>
              <w:left w:val="nil"/>
              <w:bottom w:val="nil"/>
              <w:right w:val="nil"/>
            </w:tcBorders>
            <w:shd w:val="clear" w:color="auto" w:fill="FFFFFF"/>
          </w:tcPr>
          <w:p w:rsidR="00E749BE" w:rsidRDefault="00E749BE" w:rsidP="00CF7AC4">
            <w:pPr>
              <w:keepLines/>
              <w:widowControl w:val="0"/>
              <w:autoSpaceDE w:val="0"/>
              <w:autoSpaceDN w:val="0"/>
              <w:adjustRightInd w:val="0"/>
              <w:ind w:firstLine="709"/>
              <w:jc w:val="both"/>
              <w:rPr>
                <w:rFonts w:eastAsia="Calibri"/>
                <w:color w:val="000000"/>
                <w:sz w:val="28"/>
                <w:szCs w:val="28"/>
                <w:lang w:eastAsia="en-US"/>
              </w:rPr>
            </w:pPr>
            <w:r w:rsidRPr="00E749BE">
              <w:rPr>
                <w:rFonts w:eastAsia="Calibri"/>
                <w:color w:val="000000"/>
                <w:sz w:val="28"/>
                <w:szCs w:val="28"/>
                <w:lang w:eastAsia="en-US"/>
              </w:rPr>
              <w:t xml:space="preserve">Актом </w:t>
            </w:r>
            <w:r w:rsidRPr="00E749BE">
              <w:rPr>
                <w:rFonts w:eastAsia="Calibri"/>
                <w:bCs/>
                <w:color w:val="000000"/>
                <w:sz w:val="28"/>
                <w:szCs w:val="28"/>
                <w:lang w:eastAsia="en-US"/>
              </w:rPr>
              <w:t>приемки-передачи кассовых выплат, поступлений и обязательств  при реорганизации участников бюджетного  процесса</w:t>
            </w:r>
            <w:r w:rsidRPr="00E749BE">
              <w:rPr>
                <w:rFonts w:eastAsia="Calibri"/>
                <w:color w:val="000000"/>
                <w:sz w:val="28"/>
                <w:szCs w:val="28"/>
                <w:lang w:eastAsia="en-US"/>
              </w:rPr>
              <w:t xml:space="preserve">  15 июля 2025  года  были переданы в УФК по Ярославской области показатели лицевых счетов получателей бюджетных средств (03 л/с), лицевых счетов средств во временном распоряжении (05 л/с). </w:t>
            </w:r>
            <w:r w:rsidRPr="00E749BE">
              <w:rPr>
                <w:rFonts w:eastAsia="Calibri"/>
                <w:bCs/>
                <w:color w:val="000000"/>
                <w:sz w:val="28"/>
                <w:szCs w:val="28"/>
                <w:lang w:eastAsia="en-US"/>
              </w:rPr>
              <w:t xml:space="preserve">Актом приемки-передачи показателей лицевого счета администратора доходов бюджета при реорганизации были переданы показатели </w:t>
            </w:r>
            <w:r w:rsidRPr="00E749BE">
              <w:rPr>
                <w:rFonts w:eastAsia="Calibri"/>
                <w:color w:val="000000"/>
                <w:sz w:val="28"/>
                <w:szCs w:val="28"/>
                <w:lang w:eastAsia="en-US"/>
              </w:rPr>
              <w:t xml:space="preserve">лицевых счетов администраторов доходов бюджетов (04 л/с) </w:t>
            </w:r>
            <w:r w:rsidRPr="00E749BE">
              <w:rPr>
                <w:rFonts w:eastAsia="Calibri"/>
                <w:sz w:val="28"/>
                <w:szCs w:val="28"/>
                <w:lang w:eastAsia="en-US"/>
              </w:rPr>
              <w:t>Государственной инспекции труда в Ивановской области и Государственной инспекции труда в Костромской области</w:t>
            </w:r>
            <w:r w:rsidRPr="00E749BE">
              <w:rPr>
                <w:rFonts w:eastAsia="Calibri"/>
                <w:color w:val="000000"/>
                <w:sz w:val="28"/>
                <w:szCs w:val="28"/>
                <w:lang w:eastAsia="en-US"/>
              </w:rPr>
              <w:t>.</w:t>
            </w:r>
          </w:p>
          <w:p w:rsidR="00E749BE" w:rsidRPr="00E749BE" w:rsidRDefault="00E749BE" w:rsidP="00CF7AC4">
            <w:pPr>
              <w:widowControl w:val="0"/>
              <w:autoSpaceDE w:val="0"/>
              <w:autoSpaceDN w:val="0"/>
              <w:adjustRightInd w:val="0"/>
              <w:ind w:firstLine="709"/>
              <w:jc w:val="both"/>
              <w:rPr>
                <w:rFonts w:ascii="Arial" w:eastAsia="Calibri" w:hAnsi="Arial" w:cs="Arial"/>
                <w:sz w:val="28"/>
                <w:szCs w:val="28"/>
                <w:lang w:eastAsia="en-US"/>
              </w:rPr>
            </w:pPr>
          </w:p>
        </w:tc>
      </w:tr>
    </w:tbl>
    <w:p w:rsidR="00E749BE" w:rsidRPr="00E749BE" w:rsidRDefault="00E749BE" w:rsidP="00CF7AC4">
      <w:pPr>
        <w:keepLines/>
        <w:widowControl w:val="0"/>
        <w:autoSpaceDE w:val="0"/>
        <w:autoSpaceDN w:val="0"/>
        <w:adjustRightInd w:val="0"/>
        <w:ind w:firstLine="709"/>
        <w:jc w:val="both"/>
        <w:rPr>
          <w:rFonts w:eastAsia="Calibri"/>
          <w:color w:val="000000"/>
          <w:sz w:val="28"/>
          <w:szCs w:val="28"/>
          <w:lang w:eastAsia="en-US"/>
        </w:rPr>
      </w:pPr>
      <w:r w:rsidRPr="00E749BE">
        <w:rPr>
          <w:rFonts w:eastAsia="Calibri"/>
          <w:color w:val="000000"/>
          <w:sz w:val="28"/>
          <w:szCs w:val="28"/>
          <w:lang w:eastAsia="en-US"/>
        </w:rPr>
        <w:t xml:space="preserve">8. В 2025 году </w:t>
      </w:r>
      <w:r w:rsidRPr="00E749BE">
        <w:rPr>
          <w:rFonts w:eastAsia="Calibri"/>
          <w:sz w:val="28"/>
          <w:szCs w:val="28"/>
          <w:lang w:eastAsia="en-US"/>
        </w:rPr>
        <w:t>по всем 8 субъектам централизованного учета при перечислении  оплаты труда и иных схожих по своему содержанию выплат, а так же расходов по подотчетным лицам осуществлен переход на использование сервиса перечисления денежных средств на платежные карты «Мир».</w:t>
      </w:r>
    </w:p>
    <w:p w:rsidR="00E749BE" w:rsidRPr="00E749BE" w:rsidRDefault="00E749BE" w:rsidP="00CF7AC4">
      <w:pPr>
        <w:autoSpaceDE w:val="0"/>
        <w:autoSpaceDN w:val="0"/>
        <w:adjustRightInd w:val="0"/>
        <w:ind w:firstLine="709"/>
        <w:jc w:val="both"/>
        <w:rPr>
          <w:rFonts w:ascii="TimesNewRomanPSMT" w:eastAsia="Calibri" w:hAnsi="TimesNewRomanPSMT" w:cs="TimesNewRomanPSMT"/>
          <w:sz w:val="28"/>
          <w:szCs w:val="28"/>
          <w:lang w:eastAsia="en-US"/>
        </w:rPr>
      </w:pPr>
      <w:r w:rsidRPr="00E749BE">
        <w:rPr>
          <w:rFonts w:eastAsia="Calibri"/>
          <w:color w:val="000000"/>
          <w:sz w:val="28"/>
          <w:szCs w:val="28"/>
          <w:lang w:eastAsia="en-US"/>
        </w:rPr>
        <w:t xml:space="preserve">9. В целях </w:t>
      </w:r>
      <w:r w:rsidRPr="00E749BE">
        <w:rPr>
          <w:rFonts w:eastAsia="Calibri"/>
          <w:sz w:val="28"/>
          <w:szCs w:val="28"/>
          <w:lang w:eastAsia="en-US"/>
        </w:rPr>
        <w:t>обеспечения дальнейшего развития моделей централизации бухгалтерского учета в 2025 году Управлением в соответствии с Планом-графиком осуществлен переход на представление данных бухгалтерского учета в единую технологическую платформу ГИИС "Электронный бюджет по сбору, обработке и визуализации данных бухгалтерского учета по всем 8 субъектам централизованного учета.</w:t>
      </w:r>
    </w:p>
    <w:p w:rsidR="00E749BE" w:rsidRPr="00E749BE" w:rsidRDefault="00E749BE" w:rsidP="00495941">
      <w:pPr>
        <w:autoSpaceDE w:val="0"/>
        <w:autoSpaceDN w:val="0"/>
        <w:adjustRightInd w:val="0"/>
        <w:ind w:firstLine="709"/>
        <w:jc w:val="both"/>
        <w:rPr>
          <w:rFonts w:eastAsia="Calibri"/>
          <w:b/>
          <w:i/>
          <w:sz w:val="28"/>
          <w:szCs w:val="28"/>
          <w:lang w:eastAsia="en-US"/>
        </w:rPr>
      </w:pPr>
    </w:p>
    <w:p w:rsidR="00E749BE" w:rsidRPr="00E749BE" w:rsidRDefault="00E749BE" w:rsidP="00495941">
      <w:pPr>
        <w:autoSpaceDE w:val="0"/>
        <w:autoSpaceDN w:val="0"/>
        <w:adjustRightInd w:val="0"/>
        <w:ind w:firstLine="709"/>
        <w:jc w:val="both"/>
        <w:rPr>
          <w:rFonts w:eastAsia="Calibri"/>
          <w:b/>
          <w:i/>
          <w:sz w:val="28"/>
          <w:szCs w:val="28"/>
          <w:lang w:eastAsia="en-US"/>
        </w:rPr>
      </w:pPr>
      <w:r w:rsidRPr="00E749BE">
        <w:rPr>
          <w:rFonts w:eastAsia="Calibri"/>
          <w:b/>
          <w:i/>
          <w:sz w:val="28"/>
          <w:szCs w:val="28"/>
          <w:lang w:eastAsia="en-US"/>
        </w:rPr>
        <w:t>2026 год перед отделом централизованной бухгалтерии ставит новые цели и задачи, а именно:</w:t>
      </w:r>
    </w:p>
    <w:p w:rsidR="00E749BE" w:rsidRPr="00E749BE" w:rsidRDefault="00E749BE" w:rsidP="002B03A0">
      <w:pPr>
        <w:numPr>
          <w:ilvl w:val="0"/>
          <w:numId w:val="26"/>
        </w:numPr>
        <w:ind w:left="0" w:firstLine="709"/>
        <w:jc w:val="both"/>
        <w:rPr>
          <w:rFonts w:eastAsia="Calibri"/>
          <w:sz w:val="28"/>
          <w:szCs w:val="28"/>
          <w:lang w:eastAsia="en-US"/>
        </w:rPr>
      </w:pPr>
      <w:r w:rsidRPr="00E749BE">
        <w:rPr>
          <w:rFonts w:eastAsia="Calibri"/>
          <w:sz w:val="28"/>
          <w:szCs w:val="28"/>
          <w:lang w:eastAsia="en-US"/>
        </w:rPr>
        <w:t xml:space="preserve">С 1 января 2026 года в связи с отменой Инструкции 157н </w:t>
      </w:r>
      <w:r w:rsidRPr="00E749BE">
        <w:rPr>
          <w:bCs/>
          <w:color w:val="000000"/>
          <w:kern w:val="24"/>
          <w:sz w:val="28"/>
          <w:szCs w:val="28"/>
        </w:rPr>
        <w:t>«Об утверждении единого плана счетов бухгалтерского учета и инструкции по его применению»</w:t>
      </w:r>
      <w:r w:rsidRPr="00E749BE">
        <w:rPr>
          <w:rFonts w:eastAsia="Calibri"/>
          <w:sz w:val="28"/>
          <w:szCs w:val="28"/>
          <w:lang w:eastAsia="en-US"/>
        </w:rPr>
        <w:t xml:space="preserve">, утвержденной Приказом Минфина России от 01.12.2010, ведение бюджетного учета осуществляется по новым правилам федеральных стандартов, что потребует от сотрудников </w:t>
      </w:r>
      <w:r w:rsidRPr="00E749BE">
        <w:rPr>
          <w:rFonts w:eastAsia="Calibri"/>
          <w:iCs/>
          <w:sz w:val="28"/>
          <w:szCs w:val="28"/>
          <w:lang w:eastAsia="en-US"/>
        </w:rPr>
        <w:t>о</w:t>
      </w:r>
      <w:r w:rsidRPr="00E749BE">
        <w:rPr>
          <w:rFonts w:eastAsia="Calibri"/>
          <w:sz w:val="28"/>
          <w:szCs w:val="28"/>
          <w:lang w:eastAsia="en-US"/>
        </w:rPr>
        <w:t>тдела централизованной бухгалтерии Управления приобретения дополнительных знаний и компетенций:</w:t>
      </w:r>
    </w:p>
    <w:p w:rsidR="00E749BE" w:rsidRPr="00E749BE" w:rsidRDefault="00E749BE" w:rsidP="00495941">
      <w:pPr>
        <w:ind w:firstLine="709"/>
        <w:jc w:val="both"/>
        <w:rPr>
          <w:rFonts w:eastAsia="Calibri"/>
          <w:sz w:val="28"/>
          <w:szCs w:val="28"/>
          <w:lang w:eastAsia="en-US"/>
        </w:rPr>
      </w:pPr>
      <w:r w:rsidRPr="00E749BE">
        <w:rPr>
          <w:rFonts w:eastAsia="Calibri"/>
          <w:sz w:val="28"/>
          <w:szCs w:val="28"/>
          <w:lang w:eastAsia="en-US"/>
        </w:rPr>
        <w:t xml:space="preserve">- СГС «Единый план счетов бухгалтерского учета государственных   </w:t>
      </w:r>
    </w:p>
    <w:p w:rsidR="00E749BE" w:rsidRPr="00E749BE" w:rsidRDefault="00E749BE" w:rsidP="00495941">
      <w:pPr>
        <w:ind w:firstLine="709"/>
        <w:jc w:val="both"/>
        <w:rPr>
          <w:rFonts w:eastAsia="Calibri"/>
          <w:sz w:val="28"/>
          <w:szCs w:val="28"/>
          <w:lang w:eastAsia="en-US"/>
        </w:rPr>
      </w:pPr>
      <w:r w:rsidRPr="00E749BE">
        <w:rPr>
          <w:rFonts w:eastAsia="Calibri"/>
          <w:sz w:val="28"/>
          <w:szCs w:val="28"/>
          <w:lang w:eastAsia="en-US"/>
        </w:rPr>
        <w:t>финансов» (приказ Минфина России от 30.08.2024 № 121н);</w:t>
      </w:r>
    </w:p>
    <w:p w:rsidR="00E749BE" w:rsidRPr="00E749BE" w:rsidRDefault="00E749BE" w:rsidP="00495941">
      <w:pPr>
        <w:ind w:firstLine="709"/>
        <w:jc w:val="both"/>
        <w:rPr>
          <w:rFonts w:eastAsia="Calibri"/>
          <w:sz w:val="28"/>
          <w:szCs w:val="28"/>
          <w:lang w:eastAsia="en-US"/>
        </w:rPr>
      </w:pPr>
      <w:r w:rsidRPr="00E749BE">
        <w:rPr>
          <w:rFonts w:eastAsia="Calibri"/>
          <w:sz w:val="28"/>
          <w:szCs w:val="28"/>
          <w:lang w:eastAsia="en-US"/>
        </w:rPr>
        <w:t>- СГС «План счетов бюджетного учета»</w:t>
      </w:r>
      <w:r w:rsidRPr="00E749BE">
        <w:rPr>
          <w:rFonts w:eastAsia="Calibri"/>
          <w:sz w:val="28"/>
          <w:szCs w:val="28"/>
          <w:lang w:eastAsia="en-US"/>
        </w:rPr>
        <w:br/>
        <w:t>(приказ Минфина России от 20.09.2024 № 132н);</w:t>
      </w:r>
    </w:p>
    <w:p w:rsidR="00E749BE" w:rsidRPr="00E749BE" w:rsidRDefault="00E749BE" w:rsidP="00495941">
      <w:pPr>
        <w:ind w:firstLine="709"/>
        <w:jc w:val="both"/>
        <w:rPr>
          <w:rFonts w:eastAsia="Calibri"/>
          <w:sz w:val="28"/>
          <w:szCs w:val="28"/>
          <w:lang w:eastAsia="en-US"/>
        </w:rPr>
      </w:pPr>
      <w:r w:rsidRPr="00E749BE">
        <w:rPr>
          <w:rFonts w:eastAsia="Calibri"/>
          <w:sz w:val="28"/>
          <w:szCs w:val="28"/>
          <w:lang w:eastAsia="en-US"/>
        </w:rPr>
        <w:t xml:space="preserve">- Инструкция по применению Пана счетов бюджетного учета   </w:t>
      </w:r>
    </w:p>
    <w:p w:rsidR="00E749BE" w:rsidRPr="00E749BE" w:rsidRDefault="00E749BE" w:rsidP="00495941">
      <w:pPr>
        <w:ind w:firstLine="709"/>
        <w:jc w:val="both"/>
        <w:rPr>
          <w:rFonts w:eastAsia="Calibri"/>
          <w:sz w:val="28"/>
          <w:szCs w:val="28"/>
          <w:lang w:eastAsia="en-US"/>
        </w:rPr>
      </w:pPr>
      <w:r w:rsidRPr="00E749BE">
        <w:rPr>
          <w:rFonts w:eastAsia="Calibri"/>
          <w:sz w:val="28"/>
          <w:szCs w:val="28"/>
          <w:lang w:eastAsia="en-US"/>
        </w:rPr>
        <w:t>(Приказ Минфина России от 29.08.2025 № 118н).</w:t>
      </w:r>
    </w:p>
    <w:p w:rsidR="00E749BE" w:rsidRPr="00E749BE" w:rsidRDefault="00E749BE" w:rsidP="00495941">
      <w:pPr>
        <w:ind w:firstLine="709"/>
        <w:jc w:val="both"/>
        <w:rPr>
          <w:rFonts w:eastAsia="Calibri"/>
          <w:sz w:val="28"/>
          <w:szCs w:val="28"/>
          <w:lang w:eastAsia="en-US"/>
        </w:rPr>
      </w:pPr>
    </w:p>
    <w:p w:rsidR="00E749BE" w:rsidRPr="00E749BE" w:rsidRDefault="00E749BE" w:rsidP="00495941">
      <w:pPr>
        <w:ind w:firstLine="709"/>
        <w:jc w:val="both"/>
        <w:rPr>
          <w:rFonts w:eastAsia="Calibri"/>
          <w:sz w:val="28"/>
          <w:szCs w:val="28"/>
          <w:lang w:eastAsia="en-US"/>
        </w:rPr>
      </w:pPr>
      <w:r w:rsidRPr="00E749BE">
        <w:rPr>
          <w:rFonts w:eastAsia="Calibri"/>
          <w:sz w:val="28"/>
          <w:szCs w:val="28"/>
          <w:lang w:eastAsia="en-US"/>
        </w:rPr>
        <w:lastRenderedPageBreak/>
        <w:t>2. В соответствии с приказом Министерства финансов Российской Федерации от 29.08.2025 № 120н «Об утверждении Порядка размещения информации о финансовых и нефинансовых активах, об обязательствах Российской Федерации, федеральных государственных бюджетных и автономных учреждений, а также об операциях, их изменяющих, и о полученных финансовых результатах в государственной интегрированной информационной системе управления общественными финансами «Электронный бюджет» Управлением будут продолжены работы по представлению подекадно ежемесячных оперативных данных бухгалтерского учета и ежемесячных отчетных данных бухгалтерского учета в единую технологическую платформу ГИИС Электронный бюджет «Модуль сбора данных».</w:t>
      </w:r>
    </w:p>
    <w:p w:rsidR="00E749BE" w:rsidRPr="00E749BE" w:rsidRDefault="00E749BE" w:rsidP="00495941">
      <w:pPr>
        <w:ind w:firstLine="709"/>
        <w:jc w:val="both"/>
        <w:rPr>
          <w:rFonts w:eastAsia="Calibri"/>
          <w:sz w:val="28"/>
          <w:szCs w:val="28"/>
          <w:lang w:eastAsia="en-US"/>
        </w:rPr>
      </w:pPr>
      <w:r w:rsidRPr="00E749BE">
        <w:rPr>
          <w:rFonts w:eastAsia="Calibri"/>
          <w:sz w:val="28"/>
          <w:szCs w:val="28"/>
          <w:lang w:eastAsia="en-US"/>
        </w:rPr>
        <w:t xml:space="preserve">3. В части развития сервиса перечисления денежных средств на платежные карты «Мир» в 2026 году планируется дальнейшее распространение сервиса на иные виды выплат, в том числе выплат стипендий студентам, заключившим </w:t>
      </w:r>
      <w:r w:rsidRPr="00E749BE">
        <w:rPr>
          <w:color w:val="222222"/>
          <w:sz w:val="28"/>
          <w:szCs w:val="28"/>
        </w:rPr>
        <w:t>договора целевого обучения с федеральным органом исполнительной власти, а также выплаты по гражданско-правовым договорам с физическими лицами, не являющимися индивидуальными предпринимателями, на выполнение работ или оказание услуг</w:t>
      </w:r>
      <w:r w:rsidRPr="00E749BE">
        <w:rPr>
          <w:rFonts w:eastAsia="Calibri"/>
          <w:sz w:val="28"/>
          <w:szCs w:val="28"/>
          <w:lang w:eastAsia="en-US"/>
        </w:rPr>
        <w:t>.</w:t>
      </w:r>
    </w:p>
    <w:p w:rsidR="00E749BE" w:rsidRPr="00E749BE" w:rsidRDefault="00E749BE" w:rsidP="00495941">
      <w:pPr>
        <w:ind w:firstLine="709"/>
        <w:jc w:val="both"/>
        <w:rPr>
          <w:rFonts w:eastAsia="Calibri"/>
          <w:sz w:val="28"/>
          <w:szCs w:val="28"/>
          <w:lang w:eastAsia="en-US"/>
        </w:rPr>
      </w:pPr>
      <w:r w:rsidRPr="00E749BE">
        <w:rPr>
          <w:rFonts w:eastAsia="Calibri"/>
          <w:sz w:val="28"/>
          <w:szCs w:val="28"/>
          <w:lang w:eastAsia="en-US"/>
        </w:rPr>
        <w:t>4. Федеральное казначейство совместно с Минфином России в соответствии с Планом мероприятий («дорожной картой») от 10.01.2023 № 54п-П13, утвержденным Заместителем Председателя Правительства Российской Федерации – Руководителем Аппарата Правительства Российской Федерации Д.Ю. Григоренко, продолжит создание единого информационного пространства о состоянии дебиторской задолженности по неналоговым доходам в целях формирования Единого электронного реестра должников бюджетной системы Российской Федерации по неналоговым платежам.</w:t>
      </w:r>
    </w:p>
    <w:p w:rsidR="00E749BE" w:rsidRPr="00E749BE" w:rsidRDefault="00E749BE" w:rsidP="00495941">
      <w:pPr>
        <w:ind w:firstLine="709"/>
        <w:jc w:val="both"/>
        <w:rPr>
          <w:rFonts w:eastAsia="Calibri"/>
          <w:sz w:val="28"/>
          <w:szCs w:val="28"/>
          <w:lang w:eastAsia="en-US"/>
        </w:rPr>
      </w:pPr>
      <w:r w:rsidRPr="00E749BE">
        <w:rPr>
          <w:rFonts w:eastAsia="Calibri"/>
          <w:sz w:val="28"/>
          <w:szCs w:val="28"/>
          <w:lang w:eastAsia="en-US"/>
        </w:rPr>
        <w:t>5. В 2026 году во взаимодействии с Минфином России будет продолжена работа по размещению в ГИИС «Электронный бюджет» информации о финансовых и нефинансовых активах и обязательствах Российской Федерации, операциях, изменяющих указанные активы и обязательства в «Сведения о ФХД ФОИВ» по направлению «Бюджетный (бухгалтерский) учет» подсистемы информационно–аналитического обеспечения ГИИС «Электронный бюджет».</w:t>
      </w:r>
    </w:p>
    <w:p w:rsidR="00E749BE" w:rsidRPr="00E749BE" w:rsidRDefault="00E749BE" w:rsidP="00495941">
      <w:pPr>
        <w:ind w:firstLine="709"/>
        <w:jc w:val="both"/>
        <w:rPr>
          <w:rFonts w:eastAsia="Calibri"/>
          <w:bCs/>
          <w:color w:val="000000"/>
          <w:kern w:val="24"/>
          <w:sz w:val="28"/>
          <w:szCs w:val="28"/>
          <w:lang w:eastAsia="en-US"/>
        </w:rPr>
      </w:pPr>
      <w:r w:rsidRPr="00E749BE">
        <w:rPr>
          <w:rFonts w:eastAsia="Calibri"/>
          <w:sz w:val="28"/>
          <w:szCs w:val="28"/>
          <w:lang w:eastAsia="en-US"/>
        </w:rPr>
        <w:t xml:space="preserve">6. В 2026 году продолжиться </w:t>
      </w:r>
      <w:r w:rsidRPr="00E749BE">
        <w:rPr>
          <w:rFonts w:eastAsia="Calibri"/>
          <w:color w:val="000000"/>
          <w:sz w:val="28"/>
          <w:szCs w:val="28"/>
          <w:lang w:eastAsia="en-US"/>
        </w:rPr>
        <w:t>практическая реализация задач в</w:t>
      </w:r>
      <w:r w:rsidRPr="00E749BE">
        <w:rPr>
          <w:rFonts w:eastAsia="Calibri"/>
          <w:sz w:val="28"/>
          <w:szCs w:val="28"/>
          <w:lang w:eastAsia="en-US"/>
        </w:rPr>
        <w:t xml:space="preserve"> соответствии с приказом Министерства финансов Российской Федерации от 15 апреля 2021 г.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что </w:t>
      </w:r>
      <w:r w:rsidRPr="00E749BE">
        <w:rPr>
          <w:rFonts w:eastAsia="Calibri"/>
          <w:color w:val="000000"/>
          <w:sz w:val="28"/>
          <w:szCs w:val="28"/>
          <w:lang w:eastAsia="en-US"/>
        </w:rPr>
        <w:t xml:space="preserve">позволит минимизировать бумажный документооборот и обеспечит </w:t>
      </w:r>
      <w:r w:rsidRPr="00E749BE">
        <w:rPr>
          <w:rFonts w:eastAsia="Calibri"/>
          <w:bCs/>
          <w:color w:val="000000"/>
          <w:kern w:val="24"/>
          <w:sz w:val="28"/>
          <w:szCs w:val="28"/>
          <w:lang w:eastAsia="en-US"/>
        </w:rPr>
        <w:t>своевременность и достоверность отражения фактов хозяйственной жизни в учете.</w:t>
      </w:r>
    </w:p>
    <w:p w:rsidR="00E749BE" w:rsidRPr="00E749BE" w:rsidRDefault="00E749BE" w:rsidP="00495941">
      <w:pPr>
        <w:ind w:firstLine="709"/>
        <w:jc w:val="both"/>
        <w:rPr>
          <w:rFonts w:eastAsia="Calibri"/>
          <w:sz w:val="28"/>
          <w:szCs w:val="28"/>
          <w:lang w:eastAsia="en-US"/>
        </w:rPr>
      </w:pPr>
      <w:r w:rsidRPr="00E749BE">
        <w:rPr>
          <w:rFonts w:eastAsia="Calibri"/>
          <w:sz w:val="28"/>
          <w:szCs w:val="28"/>
          <w:lang w:eastAsia="en-US"/>
        </w:rPr>
        <w:t xml:space="preserve">7. После проведенных реорганизационных мероприятий в 2 СЦУ в 2024-2025 годах (Верхне-Волжском межрегиональном управление Федеральной службы по надзору в сфере природопользования и Верхневолжской межрегиональной территориальной государственной инспекция труда) Отделом централизованной </w:t>
      </w:r>
      <w:r w:rsidRPr="00E749BE">
        <w:rPr>
          <w:rFonts w:eastAsia="Calibri"/>
          <w:sz w:val="28"/>
          <w:szCs w:val="28"/>
          <w:lang w:eastAsia="en-US"/>
        </w:rPr>
        <w:lastRenderedPageBreak/>
        <w:t>бухгалтерии Управления в 2026 году будет продолжена работа по взаимодействию с ИФНС по Ярославской, Костромской, Ивановской, Тверской и Владимирской областей в целях обеспечения идентичности показателей данных бухгалтерского и налогового учета.</w:t>
      </w:r>
    </w:p>
    <w:p w:rsidR="00FB7BF3" w:rsidRDefault="00722A9E" w:rsidP="00DA4482">
      <w:pPr>
        <w:jc w:val="center"/>
        <w:rPr>
          <w:b/>
        </w:rPr>
      </w:pPr>
      <w:r>
        <w:rPr>
          <w:b/>
        </w:rPr>
        <w:br w:type="page"/>
      </w:r>
      <w:r w:rsidR="00420059">
        <w:rPr>
          <w:b/>
        </w:rPr>
        <w:lastRenderedPageBreak/>
        <w:t>9</w:t>
      </w:r>
      <w:r w:rsidR="00B3788A">
        <w:rPr>
          <w:b/>
        </w:rPr>
        <w:t>.  Итоги деятельности О</w:t>
      </w:r>
      <w:r w:rsidR="00420059" w:rsidRPr="00420059">
        <w:rPr>
          <w:b/>
        </w:rPr>
        <w:t xml:space="preserve">тдела централизованной </w:t>
      </w:r>
    </w:p>
    <w:p w:rsidR="00420059" w:rsidRPr="00D046F2" w:rsidRDefault="00420059" w:rsidP="00DA4482">
      <w:pPr>
        <w:jc w:val="center"/>
        <w:rPr>
          <w:b/>
        </w:rPr>
      </w:pPr>
      <w:r w:rsidRPr="00420059">
        <w:rPr>
          <w:b/>
        </w:rPr>
        <w:t xml:space="preserve">бухгалтерии </w:t>
      </w:r>
      <w:r>
        <w:rPr>
          <w:b/>
        </w:rPr>
        <w:t xml:space="preserve">№2 </w:t>
      </w:r>
      <w:r w:rsidRPr="00420059">
        <w:rPr>
          <w:b/>
        </w:rPr>
        <w:t>за 202</w:t>
      </w:r>
      <w:r w:rsidR="00722A9E" w:rsidRPr="00EE79C1">
        <w:rPr>
          <w:b/>
        </w:rPr>
        <w:t>5</w:t>
      </w:r>
      <w:r w:rsidRPr="00420059">
        <w:rPr>
          <w:b/>
        </w:rPr>
        <w:t xml:space="preserve"> год</w:t>
      </w:r>
    </w:p>
    <w:p w:rsidR="00795578" w:rsidRDefault="00795578" w:rsidP="00795578">
      <w:pPr>
        <w:ind w:firstLine="709"/>
        <w:jc w:val="center"/>
      </w:pPr>
    </w:p>
    <w:p w:rsidR="00B53925" w:rsidRPr="00B53925" w:rsidRDefault="00B53925" w:rsidP="00B53925">
      <w:pPr>
        <w:ind w:firstLine="709"/>
        <w:jc w:val="both"/>
        <w:rPr>
          <w:sz w:val="28"/>
          <w:szCs w:val="28"/>
        </w:rPr>
      </w:pPr>
      <w:r w:rsidRPr="00B53925">
        <w:rPr>
          <w:rFonts w:eastAsia="Calibri"/>
          <w:sz w:val="28"/>
          <w:szCs w:val="28"/>
          <w:lang w:eastAsia="en-US"/>
        </w:rPr>
        <w:t xml:space="preserve">В соответствии с </w:t>
      </w:r>
      <w:hyperlink r:id="rId107" w:tooltip="Ссылка на КонсультантПлюс" w:history="1">
        <w:r w:rsidRPr="00B53925">
          <w:rPr>
            <w:color w:val="000000"/>
            <w:sz w:val="28"/>
            <w:szCs w:val="28"/>
          </w:rPr>
          <w:t>постановлением</w:t>
        </w:r>
      </w:hyperlink>
      <w:r w:rsidRPr="00B53925">
        <w:rPr>
          <w:sz w:val="28"/>
          <w:szCs w:val="28"/>
        </w:rPr>
        <w:t xml:space="preserve"> Правительства Российской Федерации от 30 декабря 2024 г. № 1995 «Об особенностях реализации Федерального закона «О федеральном бюджете на 2025 год и на плановый период 2026 и 2027 годов» </w:t>
      </w:r>
      <w:r w:rsidRPr="00B53925">
        <w:rPr>
          <w:rFonts w:eastAsia="Calibri"/>
          <w:sz w:val="28"/>
          <w:szCs w:val="28"/>
          <w:lang w:eastAsia="en-US"/>
        </w:rPr>
        <w:t xml:space="preserve">и </w:t>
      </w:r>
      <w:r w:rsidRPr="00B53925">
        <w:rPr>
          <w:sz w:val="28"/>
          <w:szCs w:val="20"/>
          <w:highlight w:val="white"/>
        </w:rPr>
        <w:t>приказом Федерального казначейства от 21.01.2025 г. № 6 «Об организации осуществления территориальными органами Федерального казначейства полномочий отдельных федеральных бюджетных и автономных учреждений, функции и полномочия учредителей которых в соответствии с законодательством Российской Федерации осуществляют Министерство науки и высшего образования Российской Федерации»</w:t>
      </w:r>
      <w:r w:rsidRPr="00B53925">
        <w:rPr>
          <w:rFonts w:eastAsia="Calibri"/>
          <w:sz w:val="28"/>
          <w:szCs w:val="28"/>
          <w:lang w:eastAsia="en-US"/>
        </w:rPr>
        <w:t xml:space="preserve"> Управление Федерального казначейства  по Ярославской области </w:t>
      </w:r>
      <w:r w:rsidRPr="00B53925">
        <w:rPr>
          <w:sz w:val="28"/>
          <w:szCs w:val="28"/>
        </w:rPr>
        <w:t>осуществляет полномочия ФГБОУ ВО «ЯГТУ»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бухгалтерского учета, включая составление и представление бухгалтерской отчетности, иной обязательной отчетности, формируемой на основании данных бухгалтерского учета, по обеспечению представления такой отчетности в соответствующие государственные (муниципальные) органы.</w:t>
      </w:r>
    </w:p>
    <w:p w:rsidR="00B53925" w:rsidRPr="00B53925" w:rsidRDefault="00B53925" w:rsidP="00B53925">
      <w:pPr>
        <w:ind w:firstLine="709"/>
        <w:jc w:val="both"/>
        <w:rPr>
          <w:rFonts w:ascii="Calibri" w:eastAsia="Calibri" w:hAnsi="Calibri"/>
          <w:noProof/>
          <w:sz w:val="22"/>
          <w:szCs w:val="22"/>
        </w:rPr>
      </w:pPr>
    </w:p>
    <w:p w:rsidR="00B53925" w:rsidRPr="00B53925" w:rsidRDefault="00B53925" w:rsidP="00B53925">
      <w:pPr>
        <w:kinsoku w:val="0"/>
        <w:overflowPunct w:val="0"/>
        <w:jc w:val="center"/>
        <w:textAlignment w:val="baseline"/>
        <w:rPr>
          <w:b/>
          <w:bCs/>
          <w:color w:val="000000"/>
          <w:kern w:val="24"/>
          <w:sz w:val="28"/>
          <w:szCs w:val="28"/>
        </w:rPr>
      </w:pPr>
      <w:r w:rsidRPr="00B53925">
        <w:rPr>
          <w:b/>
          <w:bCs/>
          <w:color w:val="000000"/>
          <w:kern w:val="24"/>
          <w:sz w:val="28"/>
          <w:szCs w:val="28"/>
        </w:rPr>
        <w:t xml:space="preserve">Централизация учетных функций – </w:t>
      </w:r>
    </w:p>
    <w:p w:rsidR="00B53925" w:rsidRPr="00B53925" w:rsidRDefault="00B53925" w:rsidP="00B53925">
      <w:pPr>
        <w:kinsoku w:val="0"/>
        <w:overflowPunct w:val="0"/>
        <w:jc w:val="center"/>
        <w:textAlignment w:val="baseline"/>
        <w:rPr>
          <w:b/>
          <w:bCs/>
          <w:color w:val="000000"/>
          <w:kern w:val="24"/>
          <w:sz w:val="28"/>
          <w:szCs w:val="28"/>
        </w:rPr>
      </w:pPr>
      <w:r w:rsidRPr="00B53925">
        <w:rPr>
          <w:b/>
          <w:bCs/>
          <w:color w:val="000000"/>
          <w:kern w:val="24"/>
          <w:sz w:val="28"/>
          <w:szCs w:val="28"/>
        </w:rPr>
        <w:t>нормативное правовое регулирование</w:t>
      </w:r>
    </w:p>
    <w:p w:rsidR="00B53925" w:rsidRPr="00B53925" w:rsidRDefault="00B53925" w:rsidP="00B53925">
      <w:pPr>
        <w:kinsoku w:val="0"/>
        <w:overflowPunct w:val="0"/>
        <w:jc w:val="center"/>
        <w:textAlignment w:val="baseline"/>
        <w:rPr>
          <w:b/>
          <w:bCs/>
          <w:color w:val="000000"/>
          <w:kern w:val="24"/>
          <w:sz w:val="28"/>
          <w:szCs w:val="28"/>
        </w:rPr>
      </w:pPr>
    </w:p>
    <w:p w:rsidR="00B53925" w:rsidRPr="00B53925" w:rsidRDefault="00B53925" w:rsidP="00B53925">
      <w:pPr>
        <w:numPr>
          <w:ilvl w:val="0"/>
          <w:numId w:val="12"/>
        </w:numPr>
        <w:kinsoku w:val="0"/>
        <w:overflowPunct w:val="0"/>
        <w:ind w:left="0" w:firstLine="709"/>
        <w:contextualSpacing/>
        <w:jc w:val="both"/>
        <w:textAlignment w:val="baseline"/>
        <w:rPr>
          <w:rFonts w:ascii="Calibri" w:eastAsia="Calibri" w:hAnsi="Calibri"/>
          <w:sz w:val="22"/>
          <w:szCs w:val="22"/>
          <w:lang w:eastAsia="en-US"/>
        </w:rPr>
      </w:pPr>
      <w:r w:rsidRPr="00B53925">
        <w:rPr>
          <w:b/>
          <w:bCs/>
          <w:color w:val="000000"/>
          <w:kern w:val="24"/>
          <w:sz w:val="28"/>
          <w:szCs w:val="28"/>
        </w:rPr>
        <w:t>Бюджетный кодекс Российской Федерации,</w:t>
      </w:r>
      <w:r w:rsidRPr="00B53925">
        <w:rPr>
          <w:rFonts w:ascii="Calibri" w:eastAsia="Calibri" w:hAnsi="Calibri"/>
          <w:sz w:val="22"/>
          <w:szCs w:val="22"/>
          <w:lang w:eastAsia="en-US"/>
        </w:rPr>
        <w:t xml:space="preserve"> </w:t>
      </w:r>
    </w:p>
    <w:p w:rsidR="00B53925" w:rsidRPr="00B53925" w:rsidRDefault="00B53925" w:rsidP="00B53925">
      <w:pPr>
        <w:numPr>
          <w:ilvl w:val="0"/>
          <w:numId w:val="12"/>
        </w:numPr>
        <w:kinsoku w:val="0"/>
        <w:overflowPunct w:val="0"/>
        <w:ind w:left="0" w:firstLine="709"/>
        <w:contextualSpacing/>
        <w:jc w:val="both"/>
        <w:textAlignment w:val="baseline"/>
        <w:rPr>
          <w:bCs/>
          <w:color w:val="000000"/>
          <w:kern w:val="24"/>
          <w:sz w:val="28"/>
          <w:szCs w:val="28"/>
        </w:rPr>
      </w:pPr>
      <w:r w:rsidRPr="00B53925">
        <w:rPr>
          <w:b/>
          <w:bCs/>
          <w:color w:val="000000"/>
          <w:kern w:val="24"/>
          <w:sz w:val="28"/>
          <w:szCs w:val="28"/>
        </w:rPr>
        <w:t xml:space="preserve">Федеральный закон от 06.12.2011 № 402-ФЗ </w:t>
      </w:r>
      <w:r w:rsidRPr="00B53925">
        <w:rPr>
          <w:bCs/>
          <w:color w:val="000000"/>
          <w:kern w:val="24"/>
          <w:sz w:val="28"/>
          <w:szCs w:val="28"/>
        </w:rPr>
        <w:t>«О бухгалтерском учете»,</w:t>
      </w:r>
      <w:r w:rsidRPr="00B53925">
        <w:rPr>
          <w:rFonts w:ascii="Calibri" w:eastAsia="Calibri" w:hAnsi="Calibri"/>
          <w:sz w:val="22"/>
          <w:szCs w:val="22"/>
          <w:lang w:eastAsia="en-US"/>
        </w:rPr>
        <w:t xml:space="preserve"> </w:t>
      </w:r>
    </w:p>
    <w:p w:rsidR="00B53925" w:rsidRPr="00B53925" w:rsidRDefault="00B53925" w:rsidP="00B53925">
      <w:pPr>
        <w:numPr>
          <w:ilvl w:val="0"/>
          <w:numId w:val="12"/>
        </w:numPr>
        <w:kinsoku w:val="0"/>
        <w:overflowPunct w:val="0"/>
        <w:ind w:left="0" w:firstLine="709"/>
        <w:contextualSpacing/>
        <w:jc w:val="both"/>
        <w:textAlignment w:val="baseline"/>
        <w:rPr>
          <w:bCs/>
          <w:color w:val="000000"/>
          <w:kern w:val="24"/>
          <w:sz w:val="28"/>
          <w:szCs w:val="28"/>
        </w:rPr>
      </w:pPr>
      <w:r w:rsidRPr="00B53925">
        <w:rPr>
          <w:b/>
          <w:bCs/>
          <w:color w:val="000000"/>
          <w:kern w:val="24"/>
          <w:sz w:val="28"/>
          <w:szCs w:val="28"/>
        </w:rPr>
        <w:t>Постановление Правительства РФ от 27.12.2019  № 1890</w:t>
      </w:r>
      <w:r w:rsidRPr="00B53925">
        <w:rPr>
          <w:bCs/>
          <w:color w:val="000000"/>
          <w:kern w:val="24"/>
          <w:sz w:val="28"/>
          <w:szCs w:val="28"/>
        </w:rPr>
        <w:t xml:space="preserve"> «Об общих требованиях к передаче Федеральному казначейству,</w:t>
      </w:r>
      <w:r w:rsidRPr="00B53925">
        <w:rPr>
          <w:b/>
          <w:bCs/>
          <w:color w:val="000000"/>
          <w:kern w:val="24"/>
          <w:sz w:val="28"/>
          <w:szCs w:val="28"/>
        </w:rPr>
        <w:t xml:space="preserve"> </w:t>
      </w:r>
      <w:r w:rsidRPr="00B53925">
        <w:rPr>
          <w:bCs/>
          <w:color w:val="000000"/>
          <w:kern w:val="24"/>
          <w:sz w:val="28"/>
          <w:szCs w:val="28"/>
        </w:rPr>
        <w:t>финансовому органу субъекта Российской Федерации, финансовому органу муниципального образования полномочий по обеспечению представления такой отчетности в соответствующие государственные (муниципальные) органы»,</w:t>
      </w:r>
    </w:p>
    <w:p w:rsidR="00B53925" w:rsidRPr="00B53925" w:rsidRDefault="00B53925" w:rsidP="00B53925">
      <w:pPr>
        <w:numPr>
          <w:ilvl w:val="0"/>
          <w:numId w:val="12"/>
        </w:numPr>
        <w:kinsoku w:val="0"/>
        <w:overflowPunct w:val="0"/>
        <w:ind w:left="0" w:firstLine="709"/>
        <w:contextualSpacing/>
        <w:jc w:val="both"/>
        <w:textAlignment w:val="baseline"/>
        <w:rPr>
          <w:bCs/>
          <w:color w:val="000000"/>
          <w:kern w:val="24"/>
          <w:sz w:val="28"/>
          <w:szCs w:val="28"/>
        </w:rPr>
      </w:pPr>
      <w:r w:rsidRPr="00B53925">
        <w:rPr>
          <w:rFonts w:ascii="Calibri" w:eastAsia="Calibri" w:hAnsi="Calibri"/>
          <w:b/>
          <w:sz w:val="28"/>
          <w:szCs w:val="28"/>
          <w:lang w:eastAsia="en-US"/>
        </w:rPr>
        <w:t xml:space="preserve">Постановление Правительства Российской Федерации </w:t>
      </w:r>
      <w:r w:rsidRPr="00B53925">
        <w:rPr>
          <w:rFonts w:eastAsia="Calibri"/>
          <w:sz w:val="28"/>
          <w:szCs w:val="28"/>
          <w:lang w:eastAsia="en-US"/>
        </w:rPr>
        <w:t>от 30 декабря 2024 г. № 1995 «Об особенностях реализации Федерального закона «О федеральном бюджете на 2025 год и на плановый период 2026 и 2027 годов»</w:t>
      </w:r>
      <w:r w:rsidRPr="00B53925">
        <w:rPr>
          <w:bCs/>
          <w:color w:val="000000"/>
          <w:kern w:val="24"/>
          <w:sz w:val="28"/>
          <w:szCs w:val="28"/>
        </w:rPr>
        <w:t>,</w:t>
      </w:r>
    </w:p>
    <w:p w:rsidR="00B53925" w:rsidRPr="00B53925" w:rsidRDefault="00B53925" w:rsidP="00B53925">
      <w:pPr>
        <w:numPr>
          <w:ilvl w:val="0"/>
          <w:numId w:val="12"/>
        </w:numPr>
        <w:kinsoku w:val="0"/>
        <w:overflowPunct w:val="0"/>
        <w:ind w:left="0" w:firstLine="709"/>
        <w:contextualSpacing/>
        <w:jc w:val="both"/>
        <w:textAlignment w:val="baseline"/>
        <w:rPr>
          <w:bCs/>
          <w:color w:val="000000"/>
          <w:kern w:val="24"/>
          <w:sz w:val="28"/>
          <w:szCs w:val="28"/>
        </w:rPr>
      </w:pPr>
      <w:r w:rsidRPr="00B53925">
        <w:rPr>
          <w:b/>
          <w:bCs/>
          <w:color w:val="000000"/>
          <w:kern w:val="24"/>
          <w:sz w:val="28"/>
          <w:szCs w:val="28"/>
        </w:rPr>
        <w:t xml:space="preserve">Приказ МФ РФ от 01.12.2010 № 157н </w:t>
      </w:r>
      <w:r w:rsidRPr="00B53925">
        <w:rPr>
          <w:bCs/>
          <w:color w:val="000000"/>
          <w:kern w:val="24"/>
          <w:sz w:val="28"/>
          <w:szCs w:val="28"/>
        </w:rPr>
        <w:t>«Об утверждении единого плана счетов бухгалтерского учета и инструкции по его применению»,</w:t>
      </w:r>
    </w:p>
    <w:p w:rsidR="00B53925" w:rsidRPr="00B53925" w:rsidRDefault="00B53925" w:rsidP="00B53925">
      <w:pPr>
        <w:numPr>
          <w:ilvl w:val="0"/>
          <w:numId w:val="12"/>
        </w:numPr>
        <w:kinsoku w:val="0"/>
        <w:overflowPunct w:val="0"/>
        <w:ind w:left="0" w:firstLine="709"/>
        <w:contextualSpacing/>
        <w:jc w:val="both"/>
        <w:textAlignment w:val="baseline"/>
        <w:rPr>
          <w:bCs/>
          <w:color w:val="000000"/>
          <w:kern w:val="24"/>
          <w:sz w:val="28"/>
          <w:szCs w:val="28"/>
        </w:rPr>
      </w:pPr>
      <w:r w:rsidRPr="00B53925">
        <w:rPr>
          <w:b/>
          <w:bCs/>
          <w:color w:val="000000"/>
          <w:kern w:val="24"/>
          <w:sz w:val="28"/>
          <w:szCs w:val="28"/>
        </w:rPr>
        <w:t xml:space="preserve">Приказ Минфина России от 16.12.2010 N 174н </w:t>
      </w:r>
      <w:r w:rsidRPr="00B53925">
        <w:rPr>
          <w:bCs/>
          <w:color w:val="000000"/>
          <w:kern w:val="24"/>
          <w:sz w:val="28"/>
          <w:szCs w:val="28"/>
        </w:rPr>
        <w:t>"Об утверждении Плана счетов бухгалтерского учета бюджетных учреждений и Инструкции по его применению".</w:t>
      </w:r>
    </w:p>
    <w:p w:rsidR="00B53925" w:rsidRPr="00B53925" w:rsidRDefault="00B53925" w:rsidP="00B53925">
      <w:pPr>
        <w:numPr>
          <w:ilvl w:val="0"/>
          <w:numId w:val="12"/>
        </w:numPr>
        <w:kinsoku w:val="0"/>
        <w:overflowPunct w:val="0"/>
        <w:ind w:left="0" w:firstLine="709"/>
        <w:contextualSpacing/>
        <w:jc w:val="both"/>
        <w:textAlignment w:val="baseline"/>
        <w:rPr>
          <w:bCs/>
          <w:color w:val="000000"/>
          <w:kern w:val="24"/>
          <w:sz w:val="28"/>
          <w:szCs w:val="28"/>
        </w:rPr>
      </w:pPr>
      <w:r w:rsidRPr="00B53925">
        <w:rPr>
          <w:b/>
          <w:bCs/>
          <w:color w:val="000000"/>
          <w:kern w:val="24"/>
          <w:sz w:val="28"/>
          <w:szCs w:val="28"/>
        </w:rPr>
        <w:t xml:space="preserve">Приказ Минфина России от 25.03.2011 N 33н </w:t>
      </w:r>
      <w:r w:rsidRPr="00B53925">
        <w:rPr>
          <w:bCs/>
          <w:color w:val="000000"/>
          <w:kern w:val="24"/>
          <w:sz w:val="28"/>
          <w:szCs w:val="28"/>
        </w:rPr>
        <w:t>«Об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p>
    <w:p w:rsidR="00B53925" w:rsidRPr="00B53925" w:rsidRDefault="00B53925" w:rsidP="00B53925">
      <w:pPr>
        <w:numPr>
          <w:ilvl w:val="0"/>
          <w:numId w:val="12"/>
        </w:numPr>
        <w:kinsoku w:val="0"/>
        <w:overflowPunct w:val="0"/>
        <w:ind w:left="0" w:firstLine="709"/>
        <w:contextualSpacing/>
        <w:jc w:val="both"/>
        <w:textAlignment w:val="baseline"/>
        <w:rPr>
          <w:bCs/>
          <w:color w:val="000000"/>
          <w:kern w:val="24"/>
          <w:sz w:val="28"/>
          <w:szCs w:val="28"/>
        </w:rPr>
      </w:pPr>
      <w:r w:rsidRPr="00B53925">
        <w:rPr>
          <w:b/>
          <w:bCs/>
          <w:color w:val="000000"/>
          <w:kern w:val="24"/>
          <w:sz w:val="28"/>
          <w:szCs w:val="28"/>
        </w:rPr>
        <w:lastRenderedPageBreak/>
        <w:t xml:space="preserve">Приказ МФ РФ от 30.03.2015 № 52н </w:t>
      </w:r>
      <w:r w:rsidRPr="00B53925">
        <w:rPr>
          <w:bCs/>
          <w:color w:val="000000"/>
          <w:kern w:val="24"/>
          <w:sz w:val="28"/>
          <w:szCs w:val="28"/>
        </w:rPr>
        <w:t>«Об утверждении форм первичных учетных документов и регистров бухгалтерского учета, применяемых органами государственной власти,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
    <w:p w:rsidR="00B53925" w:rsidRPr="00B53925" w:rsidRDefault="00B53925" w:rsidP="00B53925">
      <w:pPr>
        <w:numPr>
          <w:ilvl w:val="0"/>
          <w:numId w:val="12"/>
        </w:numPr>
        <w:kinsoku w:val="0"/>
        <w:overflowPunct w:val="0"/>
        <w:ind w:left="0" w:firstLine="709"/>
        <w:contextualSpacing/>
        <w:jc w:val="both"/>
        <w:textAlignment w:val="baseline"/>
        <w:rPr>
          <w:bCs/>
          <w:color w:val="000000"/>
          <w:kern w:val="24"/>
          <w:sz w:val="28"/>
          <w:szCs w:val="28"/>
        </w:rPr>
      </w:pPr>
      <w:r w:rsidRPr="00B53925">
        <w:rPr>
          <w:b/>
          <w:bCs/>
          <w:color w:val="000000"/>
          <w:kern w:val="24"/>
          <w:sz w:val="28"/>
          <w:szCs w:val="28"/>
        </w:rPr>
        <w:t xml:space="preserve">Приказ Минфина России от 15.04.2021 N 61н </w:t>
      </w:r>
      <w:r w:rsidRPr="00B53925">
        <w:rPr>
          <w:bCs/>
          <w:color w:val="000000"/>
          <w:kern w:val="24"/>
          <w:sz w:val="28"/>
          <w:szCs w:val="28"/>
        </w:rPr>
        <w: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rsidR="00B53925" w:rsidRPr="00B53925" w:rsidRDefault="00B53925" w:rsidP="00B53925">
      <w:pPr>
        <w:numPr>
          <w:ilvl w:val="0"/>
          <w:numId w:val="12"/>
        </w:numPr>
        <w:kinsoku w:val="0"/>
        <w:overflowPunct w:val="0"/>
        <w:ind w:left="0" w:firstLine="709"/>
        <w:contextualSpacing/>
        <w:jc w:val="both"/>
        <w:textAlignment w:val="baseline"/>
        <w:rPr>
          <w:bCs/>
          <w:color w:val="000000"/>
          <w:kern w:val="24"/>
          <w:sz w:val="28"/>
          <w:szCs w:val="28"/>
        </w:rPr>
      </w:pPr>
      <w:r w:rsidRPr="00B53925">
        <w:rPr>
          <w:b/>
          <w:bCs/>
          <w:color w:val="000000"/>
          <w:kern w:val="24"/>
          <w:sz w:val="28"/>
          <w:szCs w:val="28"/>
        </w:rPr>
        <w:t xml:space="preserve">Приказ МФ РФ от 29.11.2017 № 209н </w:t>
      </w:r>
      <w:r w:rsidRPr="00B53925">
        <w:rPr>
          <w:bCs/>
          <w:color w:val="000000"/>
          <w:kern w:val="24"/>
          <w:sz w:val="28"/>
          <w:szCs w:val="28"/>
        </w:rPr>
        <w:t>«Об утверждении порядка применения классификации операций сектора государственного управления»,</w:t>
      </w:r>
    </w:p>
    <w:p w:rsidR="00B53925" w:rsidRPr="00B53925" w:rsidRDefault="00B53925" w:rsidP="00B53925">
      <w:pPr>
        <w:numPr>
          <w:ilvl w:val="0"/>
          <w:numId w:val="12"/>
        </w:numPr>
        <w:kinsoku w:val="0"/>
        <w:overflowPunct w:val="0"/>
        <w:ind w:left="0" w:firstLine="709"/>
        <w:contextualSpacing/>
        <w:jc w:val="both"/>
        <w:textAlignment w:val="baseline"/>
        <w:rPr>
          <w:bCs/>
          <w:color w:val="000000"/>
          <w:kern w:val="24"/>
          <w:sz w:val="28"/>
          <w:szCs w:val="28"/>
        </w:rPr>
      </w:pPr>
      <w:r w:rsidRPr="00B53925">
        <w:rPr>
          <w:b/>
          <w:bCs/>
          <w:color w:val="000000"/>
          <w:kern w:val="24"/>
          <w:sz w:val="28"/>
          <w:szCs w:val="28"/>
        </w:rPr>
        <w:t xml:space="preserve">Приказ УФК по Ярославской области от 04.10.2024 № 208 </w:t>
      </w:r>
      <w:r w:rsidRPr="00B53925">
        <w:rPr>
          <w:bCs/>
          <w:color w:val="000000"/>
          <w:kern w:val="24"/>
          <w:sz w:val="28"/>
          <w:szCs w:val="28"/>
        </w:rPr>
        <w:t>«Об  утверждении Методов оценки объектов бухгалтерского учета, порядка признания (постановки на учет) и прекращения признания (выбытия из учета) объектов бухгалтерского учета, иных способов ведения бухгалтерского учета при централизации учета и Порядка признания в бухгалтерском учете и раскрытия в бухгалтерской (финансовой) отчетности событий после отчетной даты при централизации учета».</w:t>
      </w:r>
    </w:p>
    <w:p w:rsidR="00B53925" w:rsidRPr="00B53925" w:rsidRDefault="00B53925" w:rsidP="00B53925">
      <w:pPr>
        <w:numPr>
          <w:ilvl w:val="0"/>
          <w:numId w:val="12"/>
        </w:numPr>
        <w:ind w:left="0" w:firstLine="709"/>
        <w:contextualSpacing/>
        <w:rPr>
          <w:bCs/>
          <w:color w:val="000000"/>
          <w:kern w:val="24"/>
          <w:sz w:val="28"/>
          <w:szCs w:val="28"/>
        </w:rPr>
      </w:pPr>
      <w:r w:rsidRPr="00B53925">
        <w:rPr>
          <w:b/>
          <w:bCs/>
          <w:color w:val="000000"/>
          <w:kern w:val="24"/>
          <w:sz w:val="28"/>
          <w:szCs w:val="28"/>
        </w:rPr>
        <w:t xml:space="preserve">Приказ УФК по Ярославской области от 15.10.2024 № 215 </w:t>
      </w:r>
      <w:r w:rsidRPr="00B53925">
        <w:rPr>
          <w:bCs/>
          <w:color w:val="000000"/>
          <w:kern w:val="24"/>
          <w:sz w:val="28"/>
          <w:szCs w:val="28"/>
        </w:rPr>
        <w:t>«Об  утверждении Рабочего плана счетов централизованного бухгалтерского учета и Правила формирования номера счета бухгалтерского учета, а также порядка внесения изменений в Рабочий план счетов централизованного бухгалтерского учета в рамках учетной политики при централизации учета».</w:t>
      </w:r>
    </w:p>
    <w:p w:rsidR="00B53925" w:rsidRPr="00B53925" w:rsidRDefault="00B53925" w:rsidP="00B53925">
      <w:pPr>
        <w:numPr>
          <w:ilvl w:val="0"/>
          <w:numId w:val="12"/>
        </w:numPr>
        <w:ind w:left="0" w:firstLine="709"/>
        <w:contextualSpacing/>
        <w:rPr>
          <w:bCs/>
          <w:color w:val="000000"/>
          <w:kern w:val="24"/>
          <w:sz w:val="28"/>
          <w:szCs w:val="28"/>
        </w:rPr>
      </w:pPr>
      <w:r w:rsidRPr="00B53925">
        <w:rPr>
          <w:b/>
          <w:bCs/>
          <w:color w:val="000000"/>
          <w:kern w:val="24"/>
          <w:sz w:val="28"/>
          <w:szCs w:val="28"/>
        </w:rPr>
        <w:t>Приказ УФК по Ярославской области от 25.09.2024 № 202</w:t>
      </w:r>
      <w:r w:rsidRPr="00B53925">
        <w:rPr>
          <w:bCs/>
          <w:color w:val="000000"/>
          <w:kern w:val="24"/>
          <w:sz w:val="28"/>
          <w:szCs w:val="28"/>
        </w:rPr>
        <w:t xml:space="preserve"> «Об  утверждении Графика документооборота при централизации учета Федерального государственного бюджетного образовательного учреждения высшего образования «Ярославский государственный технический университет»».</w:t>
      </w:r>
    </w:p>
    <w:p w:rsidR="00B53925" w:rsidRPr="00B53925" w:rsidRDefault="00B53925" w:rsidP="00B53925">
      <w:pPr>
        <w:kinsoku w:val="0"/>
        <w:overflowPunct w:val="0"/>
        <w:spacing w:line="276" w:lineRule="auto"/>
        <w:textAlignment w:val="baseline"/>
        <w:rPr>
          <w:rFonts w:eastAsia="Calibri"/>
          <w:b/>
          <w:noProof/>
          <w:sz w:val="28"/>
          <w:szCs w:val="28"/>
        </w:rPr>
      </w:pPr>
    </w:p>
    <w:p w:rsidR="00B53925" w:rsidRPr="00B53925" w:rsidRDefault="00B53925" w:rsidP="00B53925">
      <w:pPr>
        <w:kinsoku w:val="0"/>
        <w:overflowPunct w:val="0"/>
        <w:jc w:val="center"/>
        <w:textAlignment w:val="baseline"/>
        <w:rPr>
          <w:rFonts w:eastAsia="Calibri"/>
          <w:b/>
          <w:noProof/>
          <w:sz w:val="28"/>
          <w:szCs w:val="28"/>
        </w:rPr>
      </w:pPr>
      <w:r w:rsidRPr="00B53925">
        <w:rPr>
          <w:rFonts w:eastAsia="Calibri"/>
          <w:b/>
          <w:noProof/>
          <w:sz w:val="28"/>
          <w:szCs w:val="28"/>
        </w:rPr>
        <w:t>Централизация учетных функций</w:t>
      </w:r>
    </w:p>
    <w:p w:rsidR="00B53925" w:rsidRPr="00B53925" w:rsidRDefault="00B53925" w:rsidP="00B53925">
      <w:pPr>
        <w:kinsoku w:val="0"/>
        <w:overflowPunct w:val="0"/>
        <w:jc w:val="center"/>
        <w:textAlignment w:val="baseline"/>
        <w:rPr>
          <w:rFonts w:eastAsia="Calibri"/>
          <w:b/>
          <w:noProof/>
          <w:sz w:val="28"/>
          <w:szCs w:val="28"/>
        </w:rPr>
      </w:pPr>
      <w:r w:rsidRPr="00B53925">
        <w:rPr>
          <w:rFonts w:eastAsia="Calibri"/>
          <w:b/>
          <w:noProof/>
          <w:sz w:val="28"/>
          <w:szCs w:val="28"/>
        </w:rPr>
        <w:t>в ОЦБ №2 УФК по Ярославской области</w:t>
      </w:r>
    </w:p>
    <w:p w:rsidR="00B53925" w:rsidRPr="00B53925" w:rsidRDefault="00B53925" w:rsidP="00B53925">
      <w:pPr>
        <w:kinsoku w:val="0"/>
        <w:overflowPunct w:val="0"/>
        <w:spacing w:line="276" w:lineRule="auto"/>
        <w:ind w:firstLine="709"/>
        <w:jc w:val="both"/>
        <w:textAlignment w:val="baseline"/>
        <w:rPr>
          <w:rFonts w:eastAsia="Calibri"/>
          <w:noProof/>
          <w:sz w:val="28"/>
          <w:szCs w:val="28"/>
        </w:rPr>
      </w:pPr>
    </w:p>
    <w:p w:rsidR="00B53925" w:rsidRPr="00B53925" w:rsidRDefault="00B53925" w:rsidP="00B53925">
      <w:pPr>
        <w:kinsoku w:val="0"/>
        <w:overflowPunct w:val="0"/>
        <w:ind w:firstLine="709"/>
        <w:jc w:val="both"/>
        <w:textAlignment w:val="baseline"/>
        <w:rPr>
          <w:rFonts w:eastAsia="Calibri"/>
          <w:noProof/>
          <w:sz w:val="28"/>
          <w:szCs w:val="28"/>
        </w:rPr>
      </w:pPr>
      <w:r w:rsidRPr="00B53925">
        <w:rPr>
          <w:rFonts w:eastAsia="Calibri"/>
          <w:noProof/>
          <w:sz w:val="28"/>
          <w:szCs w:val="28"/>
        </w:rPr>
        <w:t>Новые функции реализуются за счет внутренней оптимизации, современных технологий и повышения производительности труда.</w:t>
      </w:r>
    </w:p>
    <w:p w:rsidR="00B53925" w:rsidRPr="00B53925" w:rsidRDefault="00B53925" w:rsidP="00B53925">
      <w:pPr>
        <w:ind w:firstLine="709"/>
        <w:jc w:val="both"/>
        <w:rPr>
          <w:rFonts w:eastAsia="Calibri"/>
          <w:sz w:val="28"/>
          <w:szCs w:val="28"/>
          <w:lang w:eastAsia="en-US"/>
        </w:rPr>
      </w:pPr>
      <w:r w:rsidRPr="00B53925">
        <w:rPr>
          <w:rFonts w:eastAsia="Calibri"/>
          <w:sz w:val="28"/>
          <w:szCs w:val="28"/>
          <w:lang w:eastAsia="en-US"/>
        </w:rPr>
        <w:t>В соответствии с утвержденными дорожными картами организации работ по передаче централизуемых полномочий и утвержденным Федеральным казначейством графиком организации исполнения централизуемых полномочий на 2025 год Отделом централизованной бухгалтерии №2 проведены все запланированные организационные, методические и технологические мероприятия.</w:t>
      </w:r>
    </w:p>
    <w:p w:rsidR="00B53925" w:rsidRPr="00B53925" w:rsidRDefault="00B53925" w:rsidP="00B53925">
      <w:pPr>
        <w:kinsoku w:val="0"/>
        <w:overflowPunct w:val="0"/>
        <w:ind w:firstLine="709"/>
        <w:jc w:val="both"/>
        <w:textAlignment w:val="baseline"/>
        <w:rPr>
          <w:rFonts w:eastAsia="Calibri"/>
          <w:noProof/>
          <w:sz w:val="28"/>
          <w:szCs w:val="28"/>
        </w:rPr>
      </w:pPr>
    </w:p>
    <w:p w:rsidR="00B53925" w:rsidRDefault="00B53925" w:rsidP="00B53925">
      <w:pPr>
        <w:kinsoku w:val="0"/>
        <w:overflowPunct w:val="0"/>
        <w:jc w:val="center"/>
        <w:textAlignment w:val="baseline"/>
        <w:rPr>
          <w:rFonts w:eastAsia="Calibri"/>
          <w:b/>
          <w:noProof/>
          <w:sz w:val="28"/>
          <w:szCs w:val="28"/>
        </w:rPr>
      </w:pPr>
    </w:p>
    <w:p w:rsidR="00B53925" w:rsidRPr="00B53925" w:rsidRDefault="00B53925" w:rsidP="00B53925">
      <w:pPr>
        <w:kinsoku w:val="0"/>
        <w:overflowPunct w:val="0"/>
        <w:jc w:val="center"/>
        <w:textAlignment w:val="baseline"/>
        <w:rPr>
          <w:rFonts w:eastAsia="Calibri"/>
          <w:b/>
          <w:noProof/>
          <w:sz w:val="28"/>
          <w:szCs w:val="28"/>
        </w:rPr>
      </w:pPr>
      <w:r w:rsidRPr="00B53925">
        <w:rPr>
          <w:rFonts w:eastAsia="Calibri"/>
          <w:b/>
          <w:noProof/>
          <w:sz w:val="28"/>
          <w:szCs w:val="28"/>
        </w:rPr>
        <w:lastRenderedPageBreak/>
        <w:t>Численность сотрудников и бухгалтерской службы</w:t>
      </w:r>
      <w:r w:rsidRPr="00B53925">
        <w:rPr>
          <w:rFonts w:ascii="Calibri" w:eastAsia="Calibri" w:hAnsi="Calibri"/>
          <w:sz w:val="22"/>
          <w:szCs w:val="22"/>
          <w:lang w:eastAsia="en-US"/>
        </w:rPr>
        <w:t xml:space="preserve"> </w:t>
      </w:r>
      <w:r w:rsidRPr="00B53925">
        <w:rPr>
          <w:b/>
          <w:sz w:val="28"/>
          <w:szCs w:val="28"/>
        </w:rPr>
        <w:t>ФГБОУ ВО «ЯГТУ»</w:t>
      </w:r>
      <w:r w:rsidRPr="00B53925">
        <w:rPr>
          <w:rFonts w:ascii="Calibri" w:eastAsia="Calibri" w:hAnsi="Calibri"/>
          <w:sz w:val="22"/>
          <w:szCs w:val="22"/>
          <w:lang w:eastAsia="en-US"/>
        </w:rPr>
        <w:t xml:space="preserve"> </w:t>
      </w:r>
      <w:r w:rsidRPr="00B53925">
        <w:rPr>
          <w:rFonts w:eastAsia="Calibri"/>
          <w:b/>
          <w:noProof/>
          <w:sz w:val="28"/>
          <w:szCs w:val="28"/>
        </w:rPr>
        <w:t>, а также численность ОЦБ №2 УФК по Ярославской области по состоянию на 01.01.2026г.</w:t>
      </w:r>
    </w:p>
    <w:p w:rsidR="00B53925" w:rsidRPr="00B53925" w:rsidRDefault="00B53925" w:rsidP="00B53925">
      <w:pPr>
        <w:kinsoku w:val="0"/>
        <w:overflowPunct w:val="0"/>
        <w:jc w:val="center"/>
        <w:textAlignment w:val="baseline"/>
        <w:rPr>
          <w:rFonts w:eastAsia="Calibri"/>
          <w:b/>
          <w:noProof/>
          <w:sz w:val="28"/>
          <w:szCs w:val="28"/>
        </w:rPr>
      </w:pPr>
    </w:p>
    <w:tbl>
      <w:tblPr>
        <w:tblW w:w="6636" w:type="dxa"/>
        <w:tblInd w:w="1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1"/>
        <w:gridCol w:w="1466"/>
        <w:gridCol w:w="1511"/>
        <w:gridCol w:w="1418"/>
      </w:tblGrid>
      <w:tr w:rsidR="00B53925" w:rsidRPr="00C07ED1" w:rsidTr="00C07ED1">
        <w:trPr>
          <w:trHeight w:val="576"/>
        </w:trPr>
        <w:tc>
          <w:tcPr>
            <w:tcW w:w="5218" w:type="dxa"/>
            <w:gridSpan w:val="3"/>
            <w:tcBorders>
              <w:top w:val="single" w:sz="4" w:space="0" w:color="auto"/>
              <w:bottom w:val="single" w:sz="4" w:space="0" w:color="auto"/>
            </w:tcBorders>
            <w:shd w:val="clear" w:color="auto" w:fill="auto"/>
            <w:hideMark/>
          </w:tcPr>
          <w:p w:rsidR="00B53925" w:rsidRPr="00C07ED1" w:rsidRDefault="00B53925" w:rsidP="00C07ED1">
            <w:pPr>
              <w:jc w:val="center"/>
              <w:rPr>
                <w:rFonts w:ascii="Cambria" w:hAnsi="Cambria"/>
                <w:b/>
                <w:bCs/>
                <w:color w:val="000000"/>
                <w:sz w:val="22"/>
                <w:szCs w:val="22"/>
                <w:lang w:eastAsia="en-US"/>
              </w:rPr>
            </w:pPr>
            <w:r w:rsidRPr="00C07ED1">
              <w:rPr>
                <w:rFonts w:ascii="Cambria" w:hAnsi="Cambria"/>
                <w:b/>
                <w:bCs/>
                <w:color w:val="000000"/>
                <w:sz w:val="22"/>
                <w:szCs w:val="22"/>
                <w:lang w:eastAsia="en-US"/>
              </w:rPr>
              <w:t xml:space="preserve">Фактическая численность </w:t>
            </w:r>
          </w:p>
        </w:tc>
        <w:tc>
          <w:tcPr>
            <w:tcW w:w="1418" w:type="dxa"/>
            <w:tcBorders>
              <w:top w:val="single" w:sz="4" w:space="0" w:color="auto"/>
              <w:bottom w:val="single" w:sz="8" w:space="0" w:color="4BACC6"/>
            </w:tcBorders>
            <w:shd w:val="clear" w:color="auto" w:fill="auto"/>
            <w:hideMark/>
          </w:tcPr>
          <w:p w:rsidR="00B53925" w:rsidRPr="00C07ED1" w:rsidRDefault="00B53925" w:rsidP="00C07ED1">
            <w:pPr>
              <w:jc w:val="center"/>
              <w:rPr>
                <w:rFonts w:ascii="Cambria" w:hAnsi="Cambria"/>
                <w:b/>
                <w:bCs/>
                <w:color w:val="000000"/>
                <w:sz w:val="22"/>
                <w:szCs w:val="22"/>
                <w:lang w:eastAsia="en-US"/>
              </w:rPr>
            </w:pPr>
            <w:r w:rsidRPr="00C07ED1">
              <w:rPr>
                <w:rFonts w:ascii="Cambria" w:hAnsi="Cambria"/>
                <w:b/>
                <w:bCs/>
                <w:color w:val="000000"/>
                <w:sz w:val="22"/>
                <w:szCs w:val="22"/>
                <w:lang w:eastAsia="en-US"/>
              </w:rPr>
              <w:t>Фактическая численность ОЦБ №2</w:t>
            </w:r>
          </w:p>
        </w:tc>
      </w:tr>
      <w:tr w:rsidR="00C07ED1" w:rsidRPr="00C07ED1" w:rsidTr="00C07ED1">
        <w:trPr>
          <w:trHeight w:val="1035"/>
        </w:trPr>
        <w:tc>
          <w:tcPr>
            <w:tcW w:w="2241" w:type="dxa"/>
            <w:tcBorders>
              <w:top w:val="single" w:sz="4" w:space="0" w:color="auto"/>
              <w:bottom w:val="single" w:sz="4" w:space="0" w:color="auto"/>
            </w:tcBorders>
            <w:shd w:val="clear" w:color="auto" w:fill="DBE5F1"/>
          </w:tcPr>
          <w:p w:rsidR="00B53925" w:rsidRPr="00C07ED1" w:rsidRDefault="00B53925" w:rsidP="00C07ED1">
            <w:pPr>
              <w:jc w:val="center"/>
              <w:rPr>
                <w:rFonts w:ascii="Calibri" w:eastAsia="Calibri" w:hAnsi="Calibri"/>
                <w:b/>
                <w:bCs/>
                <w:color w:val="000000"/>
                <w:sz w:val="22"/>
                <w:szCs w:val="22"/>
                <w:lang w:eastAsia="en-US"/>
              </w:rPr>
            </w:pPr>
            <w:r w:rsidRPr="00C07ED1">
              <w:rPr>
                <w:rFonts w:ascii="Calibri" w:eastAsia="Calibri" w:hAnsi="Calibri"/>
                <w:b/>
                <w:bCs/>
                <w:color w:val="000000"/>
                <w:sz w:val="22"/>
                <w:szCs w:val="22"/>
                <w:lang w:eastAsia="en-US"/>
              </w:rPr>
              <w:t xml:space="preserve">сотрудников </w:t>
            </w:r>
            <w:r w:rsidRPr="00C07ED1">
              <w:rPr>
                <w:rFonts w:ascii="Calibri" w:eastAsia="Calibri" w:hAnsi="Calibri"/>
                <w:b/>
                <w:bCs/>
                <w:color w:val="000000"/>
                <w:sz w:val="28"/>
                <w:szCs w:val="28"/>
                <w:lang w:eastAsia="en-US"/>
              </w:rPr>
              <w:t>ФГБОУ ВО «ЯГТУ»</w:t>
            </w:r>
          </w:p>
        </w:tc>
        <w:tc>
          <w:tcPr>
            <w:tcW w:w="1466" w:type="dxa"/>
            <w:tcBorders>
              <w:bottom w:val="single" w:sz="4" w:space="0" w:color="auto"/>
            </w:tcBorders>
            <w:shd w:val="clear" w:color="auto" w:fill="DBE5F1"/>
          </w:tcPr>
          <w:p w:rsidR="00B53925" w:rsidRPr="00C07ED1" w:rsidRDefault="00B53925" w:rsidP="00C07ED1">
            <w:pPr>
              <w:jc w:val="center"/>
              <w:rPr>
                <w:rFonts w:ascii="Calibri" w:eastAsia="Calibri" w:hAnsi="Calibri"/>
                <w:bCs/>
                <w:color w:val="000000"/>
                <w:sz w:val="22"/>
                <w:szCs w:val="22"/>
                <w:lang w:eastAsia="en-US"/>
              </w:rPr>
            </w:pPr>
            <w:r w:rsidRPr="00C07ED1">
              <w:rPr>
                <w:rFonts w:ascii="Calibri" w:eastAsia="Calibri" w:hAnsi="Calibri"/>
                <w:bCs/>
                <w:color w:val="000000"/>
                <w:sz w:val="22"/>
                <w:szCs w:val="22"/>
                <w:lang w:eastAsia="en-US"/>
              </w:rPr>
              <w:t xml:space="preserve">Управление бухгалтерского учета </w:t>
            </w:r>
            <w:r w:rsidRPr="00C07ED1">
              <w:rPr>
                <w:rFonts w:ascii="Calibri" w:eastAsia="Calibri" w:hAnsi="Calibri"/>
                <w:color w:val="000000"/>
                <w:sz w:val="28"/>
                <w:szCs w:val="28"/>
                <w:lang w:eastAsia="en-US"/>
              </w:rPr>
              <w:t>ФГБОУ ВО «ЯГТУ»</w:t>
            </w:r>
          </w:p>
        </w:tc>
        <w:tc>
          <w:tcPr>
            <w:tcW w:w="1511" w:type="dxa"/>
            <w:tcBorders>
              <w:bottom w:val="single" w:sz="4" w:space="0" w:color="auto"/>
            </w:tcBorders>
            <w:shd w:val="clear" w:color="auto" w:fill="DBE5F1"/>
          </w:tcPr>
          <w:p w:rsidR="00B53925" w:rsidRPr="00C07ED1" w:rsidRDefault="00B53925" w:rsidP="00C07ED1">
            <w:pPr>
              <w:jc w:val="center"/>
              <w:rPr>
                <w:rFonts w:ascii="Calibri" w:eastAsia="Calibri" w:hAnsi="Calibri"/>
                <w:bCs/>
                <w:color w:val="000000"/>
                <w:sz w:val="22"/>
                <w:szCs w:val="22"/>
                <w:lang w:eastAsia="en-US"/>
              </w:rPr>
            </w:pPr>
            <w:r w:rsidRPr="00C07ED1">
              <w:rPr>
                <w:rFonts w:ascii="Calibri" w:eastAsia="Calibri" w:hAnsi="Calibri"/>
                <w:bCs/>
                <w:color w:val="000000"/>
                <w:sz w:val="22"/>
                <w:szCs w:val="22"/>
                <w:lang w:eastAsia="en-US"/>
              </w:rPr>
              <w:t>Планово-финансовое управление</w:t>
            </w:r>
            <w:r w:rsidRPr="00C07ED1">
              <w:rPr>
                <w:rFonts w:ascii="Calibri" w:eastAsia="Calibri" w:hAnsi="Calibri"/>
                <w:color w:val="000000"/>
                <w:sz w:val="28"/>
                <w:szCs w:val="28"/>
                <w:lang w:eastAsia="en-US"/>
              </w:rPr>
              <w:t xml:space="preserve"> ФГБОУ ВО «ЯГТУ»</w:t>
            </w:r>
          </w:p>
        </w:tc>
        <w:tc>
          <w:tcPr>
            <w:tcW w:w="1418" w:type="dxa"/>
            <w:tcBorders>
              <w:bottom w:val="single" w:sz="4" w:space="0" w:color="auto"/>
            </w:tcBorders>
            <w:shd w:val="clear" w:color="auto" w:fill="DBE5F1"/>
          </w:tcPr>
          <w:p w:rsidR="00B53925" w:rsidRPr="00C07ED1" w:rsidRDefault="00B53925" w:rsidP="00C07ED1">
            <w:pPr>
              <w:jc w:val="center"/>
              <w:rPr>
                <w:rFonts w:ascii="Calibri" w:eastAsia="Calibri" w:hAnsi="Calibri"/>
                <w:b/>
                <w:bCs/>
                <w:color w:val="000000"/>
                <w:sz w:val="22"/>
                <w:szCs w:val="22"/>
                <w:lang w:eastAsia="en-US"/>
              </w:rPr>
            </w:pPr>
          </w:p>
        </w:tc>
      </w:tr>
      <w:tr w:rsidR="00C07ED1" w:rsidRPr="00C07ED1" w:rsidTr="00C07ED1">
        <w:trPr>
          <w:trHeight w:val="618"/>
        </w:trPr>
        <w:tc>
          <w:tcPr>
            <w:tcW w:w="2241" w:type="dxa"/>
            <w:tcBorders>
              <w:top w:val="single" w:sz="4" w:space="0" w:color="auto"/>
            </w:tcBorders>
            <w:shd w:val="clear" w:color="auto" w:fill="auto"/>
            <w:noWrap/>
            <w:hideMark/>
          </w:tcPr>
          <w:p w:rsidR="00B53925" w:rsidRPr="00C07ED1" w:rsidRDefault="00B53925" w:rsidP="00C07ED1">
            <w:pPr>
              <w:jc w:val="center"/>
              <w:rPr>
                <w:rFonts w:ascii="Calibri" w:eastAsia="Calibri" w:hAnsi="Calibri"/>
                <w:b/>
                <w:bCs/>
                <w:color w:val="000000"/>
                <w:sz w:val="22"/>
                <w:szCs w:val="22"/>
                <w:lang w:eastAsia="en-US"/>
              </w:rPr>
            </w:pPr>
            <w:r w:rsidRPr="00C07ED1">
              <w:rPr>
                <w:rFonts w:ascii="Calibri" w:eastAsia="Calibri" w:hAnsi="Calibri"/>
                <w:b/>
                <w:bCs/>
                <w:color w:val="000000"/>
                <w:sz w:val="22"/>
                <w:szCs w:val="22"/>
                <w:lang w:eastAsia="en-US"/>
              </w:rPr>
              <w:t>634</w:t>
            </w:r>
          </w:p>
        </w:tc>
        <w:tc>
          <w:tcPr>
            <w:tcW w:w="1466" w:type="dxa"/>
            <w:tcBorders>
              <w:top w:val="single" w:sz="4" w:space="0" w:color="auto"/>
            </w:tcBorders>
            <w:shd w:val="clear" w:color="auto" w:fill="auto"/>
          </w:tcPr>
          <w:p w:rsidR="00B53925" w:rsidRPr="00C07ED1" w:rsidRDefault="00B53925" w:rsidP="00C07ED1">
            <w:pPr>
              <w:jc w:val="center"/>
              <w:rPr>
                <w:rFonts w:ascii="Calibri" w:eastAsia="Calibri" w:hAnsi="Calibri"/>
                <w:b/>
                <w:bCs/>
                <w:color w:val="000000"/>
                <w:sz w:val="22"/>
                <w:szCs w:val="22"/>
                <w:lang w:eastAsia="en-US"/>
              </w:rPr>
            </w:pPr>
            <w:r w:rsidRPr="00C07ED1">
              <w:rPr>
                <w:rFonts w:ascii="Calibri" w:eastAsia="Calibri" w:hAnsi="Calibri"/>
                <w:b/>
                <w:bCs/>
                <w:color w:val="000000"/>
                <w:sz w:val="22"/>
                <w:szCs w:val="22"/>
                <w:lang w:eastAsia="en-US"/>
              </w:rPr>
              <w:t>10</w:t>
            </w:r>
          </w:p>
        </w:tc>
        <w:tc>
          <w:tcPr>
            <w:tcW w:w="1511" w:type="dxa"/>
            <w:tcBorders>
              <w:top w:val="single" w:sz="4" w:space="0" w:color="auto"/>
            </w:tcBorders>
            <w:shd w:val="clear" w:color="auto" w:fill="auto"/>
          </w:tcPr>
          <w:p w:rsidR="00B53925" w:rsidRPr="00C07ED1" w:rsidRDefault="00B53925" w:rsidP="00C07ED1">
            <w:pPr>
              <w:jc w:val="center"/>
              <w:rPr>
                <w:rFonts w:ascii="Calibri" w:eastAsia="Calibri" w:hAnsi="Calibri"/>
                <w:b/>
                <w:bCs/>
                <w:color w:val="000000"/>
                <w:sz w:val="22"/>
                <w:szCs w:val="22"/>
                <w:lang w:eastAsia="en-US"/>
              </w:rPr>
            </w:pPr>
            <w:r w:rsidRPr="00C07ED1">
              <w:rPr>
                <w:rFonts w:ascii="Calibri" w:eastAsia="Calibri" w:hAnsi="Calibri"/>
                <w:b/>
                <w:bCs/>
                <w:color w:val="000000"/>
                <w:sz w:val="22"/>
                <w:szCs w:val="22"/>
                <w:lang w:eastAsia="en-US"/>
              </w:rPr>
              <w:t>6</w:t>
            </w:r>
          </w:p>
        </w:tc>
        <w:tc>
          <w:tcPr>
            <w:tcW w:w="1418" w:type="dxa"/>
            <w:tcBorders>
              <w:top w:val="single" w:sz="4" w:space="0" w:color="auto"/>
            </w:tcBorders>
            <w:shd w:val="clear" w:color="auto" w:fill="auto"/>
            <w:noWrap/>
            <w:hideMark/>
          </w:tcPr>
          <w:p w:rsidR="00B53925" w:rsidRPr="00C07ED1" w:rsidRDefault="00B53925" w:rsidP="00C07ED1">
            <w:pPr>
              <w:jc w:val="center"/>
              <w:rPr>
                <w:rFonts w:ascii="Calibri" w:eastAsia="Calibri" w:hAnsi="Calibri"/>
                <w:b/>
                <w:bCs/>
                <w:color w:val="000000"/>
                <w:sz w:val="22"/>
                <w:szCs w:val="22"/>
                <w:lang w:eastAsia="en-US"/>
              </w:rPr>
            </w:pPr>
            <w:r w:rsidRPr="00C07ED1">
              <w:rPr>
                <w:rFonts w:ascii="Calibri" w:eastAsia="Calibri" w:hAnsi="Calibri"/>
                <w:b/>
                <w:bCs/>
                <w:color w:val="000000"/>
                <w:sz w:val="22"/>
                <w:szCs w:val="22"/>
                <w:lang w:eastAsia="en-US"/>
              </w:rPr>
              <w:t>7</w:t>
            </w:r>
          </w:p>
        </w:tc>
      </w:tr>
    </w:tbl>
    <w:p w:rsidR="00B53925" w:rsidRPr="00B53925" w:rsidRDefault="00B53925" w:rsidP="00B53925">
      <w:pPr>
        <w:kinsoku w:val="0"/>
        <w:overflowPunct w:val="0"/>
        <w:spacing w:line="276" w:lineRule="auto"/>
        <w:ind w:left="-567"/>
        <w:jc w:val="both"/>
        <w:textAlignment w:val="baseline"/>
        <w:rPr>
          <w:rFonts w:eastAsia="Calibri"/>
          <w:noProof/>
          <w:sz w:val="28"/>
          <w:szCs w:val="28"/>
        </w:rPr>
      </w:pPr>
    </w:p>
    <w:p w:rsidR="00B53925" w:rsidRPr="00B53925" w:rsidRDefault="00B53925" w:rsidP="00B53925">
      <w:pPr>
        <w:ind w:firstLine="709"/>
        <w:jc w:val="both"/>
        <w:rPr>
          <w:bCs/>
          <w:kern w:val="24"/>
          <w:sz w:val="28"/>
          <w:szCs w:val="28"/>
        </w:rPr>
      </w:pPr>
      <w:r w:rsidRPr="00B53925">
        <w:rPr>
          <w:bCs/>
          <w:kern w:val="24"/>
          <w:sz w:val="28"/>
          <w:szCs w:val="28"/>
        </w:rPr>
        <w:t xml:space="preserve">В 2025 году </w:t>
      </w:r>
      <w:r w:rsidRPr="00B53925">
        <w:rPr>
          <w:sz w:val="28"/>
          <w:szCs w:val="28"/>
        </w:rPr>
        <w:t xml:space="preserve">начисление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перечисление, ведение бухгалтерского учета, включая составление и представление бухгалтерской отчетности, иной обязательной отчетности, формируемой на основании данных бухгалтерского учета, по обеспечению представления такой отчетности в соответствующие государственные (муниципальные) органы </w:t>
      </w:r>
      <w:r w:rsidRPr="00B53925">
        <w:rPr>
          <w:bCs/>
          <w:kern w:val="24"/>
          <w:sz w:val="28"/>
          <w:szCs w:val="28"/>
        </w:rPr>
        <w:t xml:space="preserve">осуществлялось УФК по Ярославской области  - средствами системы "Электронный бюджет". </w:t>
      </w:r>
    </w:p>
    <w:p w:rsidR="00B53925" w:rsidRPr="00B53925" w:rsidRDefault="00B53925" w:rsidP="00B53925">
      <w:pPr>
        <w:autoSpaceDE w:val="0"/>
        <w:autoSpaceDN w:val="0"/>
        <w:adjustRightInd w:val="0"/>
        <w:ind w:firstLine="709"/>
        <w:jc w:val="both"/>
        <w:rPr>
          <w:color w:val="000000"/>
          <w:sz w:val="28"/>
          <w:szCs w:val="28"/>
        </w:rPr>
      </w:pPr>
      <w:r w:rsidRPr="00B53925">
        <w:rPr>
          <w:b/>
          <w:sz w:val="28"/>
          <w:szCs w:val="28"/>
        </w:rPr>
        <w:t>ФГБОУ ВО «ЯГТУ»</w:t>
      </w:r>
      <w:r w:rsidRPr="00B53925">
        <w:rPr>
          <w:rFonts w:ascii="Calibri" w:eastAsia="Calibri" w:hAnsi="Calibri"/>
          <w:sz w:val="22"/>
          <w:szCs w:val="22"/>
          <w:lang w:eastAsia="en-US"/>
        </w:rPr>
        <w:t xml:space="preserve"> </w:t>
      </w:r>
      <w:r w:rsidRPr="00B53925">
        <w:rPr>
          <w:color w:val="000000"/>
          <w:sz w:val="28"/>
          <w:szCs w:val="28"/>
        </w:rPr>
        <w:t xml:space="preserve">осуществляет функции по выполнению работ или оказанию услуг в целях реализации предусмотренных законодательством РФ полномочий в сфере образования. </w:t>
      </w:r>
    </w:p>
    <w:p w:rsidR="00B53925" w:rsidRPr="00B53925" w:rsidRDefault="00B53925" w:rsidP="00B53925">
      <w:pPr>
        <w:autoSpaceDE w:val="0"/>
        <w:autoSpaceDN w:val="0"/>
        <w:adjustRightInd w:val="0"/>
        <w:ind w:firstLine="709"/>
        <w:jc w:val="both"/>
        <w:rPr>
          <w:color w:val="000000"/>
          <w:sz w:val="28"/>
          <w:szCs w:val="28"/>
        </w:rPr>
      </w:pPr>
      <w:r w:rsidRPr="00B53925">
        <w:rPr>
          <w:color w:val="000000"/>
          <w:sz w:val="28"/>
          <w:szCs w:val="28"/>
        </w:rPr>
        <w:t xml:space="preserve">Министерством науки и высшего образования РФ переданы полномочия по обеспечению детей сирот и детей, оставшихся без попечения родителей, лиц, потерявших в период обучения обоих родителей или единственного родителя. </w:t>
      </w:r>
    </w:p>
    <w:p w:rsidR="00B53925" w:rsidRPr="00B53925" w:rsidRDefault="00B53925" w:rsidP="00B53925">
      <w:pPr>
        <w:ind w:firstLine="709"/>
        <w:jc w:val="both"/>
        <w:rPr>
          <w:sz w:val="28"/>
          <w:szCs w:val="28"/>
        </w:rPr>
      </w:pPr>
      <w:r w:rsidRPr="00B53925">
        <w:rPr>
          <w:sz w:val="28"/>
          <w:szCs w:val="28"/>
        </w:rPr>
        <w:t>Принятие бюджетных (денежных) обязательств к учету осуществляется в пределах утвержденных плановых назначений и их общая сумма в 2025 году составила 1 324 890 487,02 руб.</w:t>
      </w:r>
    </w:p>
    <w:p w:rsidR="00B53925" w:rsidRPr="00B53925" w:rsidRDefault="00B53925" w:rsidP="00B53925">
      <w:pPr>
        <w:ind w:firstLine="709"/>
        <w:jc w:val="both"/>
        <w:rPr>
          <w:sz w:val="28"/>
          <w:szCs w:val="28"/>
        </w:rPr>
      </w:pPr>
      <w:r w:rsidRPr="00B53925">
        <w:rPr>
          <w:sz w:val="28"/>
          <w:szCs w:val="28"/>
        </w:rPr>
        <w:t>Кассовые выплаты осуществлялись в соответствии с утвержденным планом ФХД и за 2025 год составили 1 324 072 748,10 руб.</w:t>
      </w:r>
    </w:p>
    <w:p w:rsidR="00B53925" w:rsidRPr="00B53925" w:rsidRDefault="00B53925" w:rsidP="00B53925">
      <w:pPr>
        <w:ind w:firstLine="709"/>
        <w:jc w:val="both"/>
        <w:rPr>
          <w:sz w:val="28"/>
          <w:szCs w:val="28"/>
        </w:rPr>
      </w:pPr>
      <w:r w:rsidRPr="00B53925">
        <w:rPr>
          <w:sz w:val="28"/>
          <w:szCs w:val="28"/>
        </w:rPr>
        <w:t xml:space="preserve">Исполнение плановых назначений плана ФХД по расходам </w:t>
      </w:r>
      <w:r w:rsidRPr="00B53925">
        <w:rPr>
          <w:color w:val="000000"/>
          <w:sz w:val="28"/>
          <w:szCs w:val="28"/>
        </w:rPr>
        <w:t xml:space="preserve">составило практически 100%, что </w:t>
      </w:r>
      <w:r w:rsidRPr="00B53925">
        <w:rPr>
          <w:sz w:val="28"/>
          <w:szCs w:val="28"/>
        </w:rPr>
        <w:t>является высоким показателем исполнения плана ФХД по расходам субъектом централизованного учета.</w:t>
      </w:r>
    </w:p>
    <w:p w:rsidR="00B53925" w:rsidRPr="00B53925" w:rsidRDefault="00B53925" w:rsidP="00B53925">
      <w:pPr>
        <w:ind w:firstLine="709"/>
        <w:jc w:val="both"/>
        <w:rPr>
          <w:sz w:val="28"/>
          <w:szCs w:val="28"/>
        </w:rPr>
      </w:pPr>
      <w:r w:rsidRPr="00B53925">
        <w:rPr>
          <w:sz w:val="28"/>
          <w:szCs w:val="28"/>
        </w:rPr>
        <w:t>Принятые бюджетные (денежные) обязательства превышают кассовые выплаты в сумме 817 738,92 руб. в связи с отражением  первичных учетных документов по коммунальным услугам  за декабрь 2025 года.</w:t>
      </w:r>
    </w:p>
    <w:p w:rsidR="00B53925" w:rsidRDefault="00B53925" w:rsidP="00B53925">
      <w:pPr>
        <w:kinsoku w:val="0"/>
        <w:overflowPunct w:val="0"/>
        <w:spacing w:line="276" w:lineRule="auto"/>
        <w:jc w:val="center"/>
        <w:textAlignment w:val="baseline"/>
        <w:rPr>
          <w:b/>
          <w:color w:val="000000"/>
          <w:sz w:val="28"/>
          <w:szCs w:val="28"/>
        </w:rPr>
      </w:pPr>
    </w:p>
    <w:p w:rsidR="00B53925" w:rsidRDefault="00B53925" w:rsidP="00B53925">
      <w:pPr>
        <w:kinsoku w:val="0"/>
        <w:overflowPunct w:val="0"/>
        <w:spacing w:line="276" w:lineRule="auto"/>
        <w:jc w:val="center"/>
        <w:textAlignment w:val="baseline"/>
        <w:rPr>
          <w:b/>
          <w:color w:val="000000"/>
          <w:sz w:val="28"/>
          <w:szCs w:val="28"/>
        </w:rPr>
      </w:pPr>
    </w:p>
    <w:p w:rsidR="00CF7AC4" w:rsidRDefault="00CF7AC4" w:rsidP="00B53925">
      <w:pPr>
        <w:kinsoku w:val="0"/>
        <w:overflowPunct w:val="0"/>
        <w:spacing w:line="276" w:lineRule="auto"/>
        <w:jc w:val="center"/>
        <w:textAlignment w:val="baseline"/>
        <w:rPr>
          <w:b/>
          <w:color w:val="000000"/>
          <w:sz w:val="28"/>
          <w:szCs w:val="28"/>
        </w:rPr>
      </w:pPr>
    </w:p>
    <w:p w:rsidR="00B53925" w:rsidRPr="00B53925" w:rsidRDefault="00B53925" w:rsidP="00B53925">
      <w:pPr>
        <w:kinsoku w:val="0"/>
        <w:overflowPunct w:val="0"/>
        <w:spacing w:line="276" w:lineRule="auto"/>
        <w:jc w:val="center"/>
        <w:textAlignment w:val="baseline"/>
        <w:rPr>
          <w:b/>
          <w:bCs/>
          <w:color w:val="000000"/>
          <w:kern w:val="24"/>
          <w:sz w:val="28"/>
          <w:szCs w:val="28"/>
        </w:rPr>
      </w:pPr>
      <w:r w:rsidRPr="00B53925">
        <w:rPr>
          <w:b/>
          <w:color w:val="000000"/>
          <w:sz w:val="28"/>
          <w:szCs w:val="28"/>
        </w:rPr>
        <w:lastRenderedPageBreak/>
        <w:t>Структура расходов денежных средств за 2025 год</w:t>
      </w:r>
      <w:r w:rsidRPr="00B53925">
        <w:rPr>
          <w:b/>
          <w:bCs/>
          <w:color w:val="000000"/>
          <w:kern w:val="24"/>
          <w:sz w:val="28"/>
          <w:szCs w:val="28"/>
        </w:rPr>
        <w:t>:</w:t>
      </w:r>
    </w:p>
    <w:p w:rsidR="00B53925" w:rsidRPr="00B53925" w:rsidRDefault="00B63979" w:rsidP="00B53925">
      <w:pPr>
        <w:kinsoku w:val="0"/>
        <w:overflowPunct w:val="0"/>
        <w:spacing w:line="276" w:lineRule="auto"/>
        <w:textAlignment w:val="baseline"/>
        <w:rPr>
          <w:rFonts w:ascii="Calibri" w:eastAsia="Calibri" w:hAnsi="Calibri"/>
          <w:noProof/>
          <w:sz w:val="22"/>
          <w:szCs w:val="22"/>
        </w:rPr>
      </w:pPr>
      <w:r>
        <w:rPr>
          <w:rFonts w:ascii="Calibri" w:eastAsia="Calibri" w:hAnsi="Calibri"/>
          <w:noProof/>
          <w:sz w:val="22"/>
          <w:szCs w:val="22"/>
          <w:shd w:val="clear" w:color="auto" w:fill="B8CCE4"/>
        </w:rPr>
        <w:pict>
          <v:shape id="_x0000_i1093" type="#_x0000_t75" style="width:504.8pt;height:255.65pt;visibility:visible" o:gfxdata="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">
            <v:imagedata r:id="rId108" o:title="" cropright="-35f"/>
            <o:lock v:ext="edit" aspectratio="f"/>
          </v:shape>
        </w:pict>
      </w:r>
    </w:p>
    <w:p w:rsidR="00B53925" w:rsidRPr="00B53925" w:rsidRDefault="00B53925" w:rsidP="00B53925">
      <w:pPr>
        <w:kinsoku w:val="0"/>
        <w:overflowPunct w:val="0"/>
        <w:spacing w:line="276" w:lineRule="auto"/>
        <w:textAlignment w:val="baseline"/>
        <w:rPr>
          <w:rFonts w:ascii="Calibri" w:eastAsia="Calibri" w:hAnsi="Calibri"/>
          <w:noProof/>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701"/>
        <w:gridCol w:w="1701"/>
        <w:gridCol w:w="1418"/>
        <w:gridCol w:w="1701"/>
        <w:gridCol w:w="1559"/>
      </w:tblGrid>
      <w:tr w:rsidR="00C07ED1" w:rsidRPr="00C07ED1" w:rsidTr="00C07ED1">
        <w:trPr>
          <w:trHeight w:val="1155"/>
        </w:trPr>
        <w:tc>
          <w:tcPr>
            <w:tcW w:w="1809" w:type="dxa"/>
            <w:tcBorders>
              <w:top w:val="single" w:sz="4" w:space="0" w:color="auto"/>
              <w:left w:val="single" w:sz="4" w:space="0" w:color="auto"/>
              <w:bottom w:val="single" w:sz="4" w:space="0" w:color="auto"/>
              <w:right w:val="single" w:sz="4" w:space="0" w:color="auto"/>
            </w:tcBorders>
            <w:shd w:val="clear" w:color="auto" w:fill="DBE5F1"/>
            <w:hideMark/>
          </w:tcPr>
          <w:p w:rsidR="00B53925" w:rsidRPr="00C07ED1" w:rsidRDefault="00B53925" w:rsidP="00C07ED1">
            <w:pPr>
              <w:jc w:val="center"/>
              <w:rPr>
                <w:rFonts w:ascii="Cambria" w:eastAsia="Calibri" w:hAnsi="Cambria"/>
                <w:b/>
                <w:bCs/>
                <w:color w:val="000000"/>
                <w:sz w:val="22"/>
                <w:szCs w:val="22"/>
                <w:lang w:eastAsia="en-US"/>
              </w:rPr>
            </w:pPr>
            <w:r w:rsidRPr="00C07ED1">
              <w:rPr>
                <w:rFonts w:ascii="Cambria" w:eastAsia="Calibri" w:hAnsi="Cambria"/>
                <w:b/>
                <w:bCs/>
                <w:color w:val="000000"/>
                <w:sz w:val="22"/>
                <w:szCs w:val="22"/>
                <w:lang w:eastAsia="en-US"/>
              </w:rPr>
              <w:t>Общая сумма кассового расхода за 2025 год</w:t>
            </w:r>
          </w:p>
        </w:tc>
        <w:tc>
          <w:tcPr>
            <w:tcW w:w="1701" w:type="dxa"/>
            <w:tcBorders>
              <w:top w:val="single" w:sz="4" w:space="0" w:color="auto"/>
              <w:left w:val="single" w:sz="4" w:space="0" w:color="auto"/>
              <w:bottom w:val="single" w:sz="4" w:space="0" w:color="auto"/>
              <w:right w:val="single" w:sz="4" w:space="0" w:color="auto"/>
            </w:tcBorders>
            <w:shd w:val="clear" w:color="auto" w:fill="DBE5F1"/>
            <w:hideMark/>
          </w:tcPr>
          <w:p w:rsidR="00B53925" w:rsidRPr="00C07ED1" w:rsidRDefault="00B53925" w:rsidP="00C07ED1">
            <w:pPr>
              <w:jc w:val="center"/>
              <w:rPr>
                <w:rFonts w:ascii="Cambria" w:eastAsia="Calibri" w:hAnsi="Cambria"/>
                <w:b/>
                <w:bCs/>
                <w:color w:val="000000"/>
                <w:sz w:val="22"/>
                <w:szCs w:val="22"/>
                <w:lang w:eastAsia="en-US"/>
              </w:rPr>
            </w:pPr>
            <w:r w:rsidRPr="00C07ED1">
              <w:rPr>
                <w:rFonts w:ascii="Cambria" w:eastAsia="Calibri" w:hAnsi="Cambria"/>
                <w:b/>
                <w:bCs/>
                <w:color w:val="000000"/>
                <w:sz w:val="22"/>
                <w:szCs w:val="22"/>
                <w:lang w:eastAsia="en-US"/>
              </w:rPr>
              <w:t>Зарплата и взносы (КВР 111, 119, 131,134)</w:t>
            </w:r>
          </w:p>
        </w:tc>
        <w:tc>
          <w:tcPr>
            <w:tcW w:w="1701" w:type="dxa"/>
            <w:tcBorders>
              <w:top w:val="single" w:sz="4" w:space="0" w:color="auto"/>
              <w:left w:val="single" w:sz="4" w:space="0" w:color="auto"/>
              <w:bottom w:val="single" w:sz="4" w:space="0" w:color="auto"/>
              <w:right w:val="single" w:sz="4" w:space="0" w:color="auto"/>
            </w:tcBorders>
            <w:shd w:val="clear" w:color="auto" w:fill="DBE5F1"/>
            <w:hideMark/>
          </w:tcPr>
          <w:p w:rsidR="00B53925" w:rsidRPr="00C07ED1" w:rsidRDefault="00B53925" w:rsidP="00C07ED1">
            <w:pPr>
              <w:jc w:val="center"/>
              <w:rPr>
                <w:rFonts w:ascii="Cambria" w:eastAsia="Calibri" w:hAnsi="Cambria"/>
                <w:b/>
                <w:bCs/>
                <w:color w:val="000000"/>
                <w:sz w:val="22"/>
                <w:szCs w:val="22"/>
                <w:lang w:eastAsia="en-US"/>
              </w:rPr>
            </w:pPr>
            <w:r w:rsidRPr="00C07ED1">
              <w:rPr>
                <w:rFonts w:ascii="Cambria" w:eastAsia="Calibri" w:hAnsi="Cambria"/>
                <w:b/>
                <w:bCs/>
                <w:color w:val="000000"/>
                <w:sz w:val="22"/>
                <w:szCs w:val="22"/>
                <w:lang w:eastAsia="en-US"/>
              </w:rPr>
              <w:t>Стипендия и материальная помощь студентам (КВР 340,350,613, 814)</w:t>
            </w:r>
          </w:p>
        </w:tc>
        <w:tc>
          <w:tcPr>
            <w:tcW w:w="1418" w:type="dxa"/>
            <w:tcBorders>
              <w:top w:val="single" w:sz="4" w:space="0" w:color="auto"/>
              <w:left w:val="single" w:sz="4" w:space="0" w:color="auto"/>
              <w:bottom w:val="single" w:sz="4" w:space="0" w:color="auto"/>
              <w:right w:val="single" w:sz="4" w:space="0" w:color="auto"/>
            </w:tcBorders>
            <w:shd w:val="clear" w:color="auto" w:fill="DBE5F1"/>
            <w:hideMark/>
          </w:tcPr>
          <w:p w:rsidR="00B53925" w:rsidRPr="00C07ED1" w:rsidRDefault="00B53925" w:rsidP="00C07ED1">
            <w:pPr>
              <w:jc w:val="center"/>
              <w:rPr>
                <w:rFonts w:ascii="Cambria" w:eastAsia="Calibri" w:hAnsi="Cambria"/>
                <w:b/>
                <w:bCs/>
                <w:color w:val="000000"/>
                <w:sz w:val="22"/>
                <w:szCs w:val="22"/>
                <w:lang w:eastAsia="en-US"/>
              </w:rPr>
            </w:pPr>
            <w:r w:rsidRPr="00C07ED1">
              <w:rPr>
                <w:rFonts w:ascii="Cambria" w:eastAsia="Calibri" w:hAnsi="Cambria"/>
                <w:b/>
                <w:bCs/>
                <w:color w:val="000000"/>
                <w:sz w:val="22"/>
                <w:szCs w:val="22"/>
                <w:lang w:eastAsia="en-US"/>
              </w:rPr>
              <w:t>Командировочные расходы (КВР 112, 113)</w:t>
            </w:r>
          </w:p>
        </w:tc>
        <w:tc>
          <w:tcPr>
            <w:tcW w:w="1701" w:type="dxa"/>
            <w:tcBorders>
              <w:top w:val="single" w:sz="4" w:space="0" w:color="auto"/>
              <w:left w:val="single" w:sz="4" w:space="0" w:color="auto"/>
              <w:bottom w:val="single" w:sz="4" w:space="0" w:color="auto"/>
              <w:right w:val="single" w:sz="4" w:space="0" w:color="auto"/>
            </w:tcBorders>
            <w:shd w:val="clear" w:color="auto" w:fill="DBE5F1"/>
            <w:hideMark/>
          </w:tcPr>
          <w:p w:rsidR="00B53925" w:rsidRPr="00C07ED1" w:rsidRDefault="00B53925" w:rsidP="00C07ED1">
            <w:pPr>
              <w:jc w:val="center"/>
              <w:rPr>
                <w:rFonts w:ascii="Cambria" w:eastAsia="Calibri" w:hAnsi="Cambria"/>
                <w:b/>
                <w:bCs/>
                <w:color w:val="000000"/>
                <w:sz w:val="22"/>
                <w:szCs w:val="22"/>
                <w:lang w:eastAsia="en-US"/>
              </w:rPr>
            </w:pPr>
            <w:r w:rsidRPr="00C07ED1">
              <w:rPr>
                <w:rFonts w:ascii="Cambria" w:eastAsia="Calibri" w:hAnsi="Cambria"/>
                <w:b/>
                <w:bCs/>
                <w:color w:val="000000"/>
                <w:sz w:val="22"/>
                <w:szCs w:val="22"/>
                <w:lang w:eastAsia="en-US"/>
              </w:rPr>
              <w:t>Закупка товаров, работ, услуг (КВР 243, 244,247)</w:t>
            </w:r>
          </w:p>
        </w:tc>
        <w:tc>
          <w:tcPr>
            <w:tcW w:w="1559" w:type="dxa"/>
            <w:tcBorders>
              <w:top w:val="single" w:sz="4" w:space="0" w:color="auto"/>
              <w:left w:val="single" w:sz="4" w:space="0" w:color="auto"/>
              <w:bottom w:val="single" w:sz="4" w:space="0" w:color="auto"/>
              <w:right w:val="single" w:sz="4" w:space="0" w:color="auto"/>
            </w:tcBorders>
            <w:shd w:val="clear" w:color="auto" w:fill="DBE5F1"/>
            <w:hideMark/>
          </w:tcPr>
          <w:p w:rsidR="00B53925" w:rsidRPr="00C07ED1" w:rsidRDefault="00B53925" w:rsidP="00C07ED1">
            <w:pPr>
              <w:jc w:val="center"/>
              <w:rPr>
                <w:rFonts w:ascii="Cambria" w:eastAsia="Calibri" w:hAnsi="Cambria"/>
                <w:b/>
                <w:bCs/>
                <w:color w:val="000000"/>
                <w:sz w:val="22"/>
                <w:szCs w:val="22"/>
                <w:lang w:eastAsia="en-US"/>
              </w:rPr>
            </w:pPr>
            <w:r w:rsidRPr="00C07ED1">
              <w:rPr>
                <w:rFonts w:ascii="Cambria" w:eastAsia="Calibri" w:hAnsi="Cambria"/>
                <w:b/>
                <w:bCs/>
                <w:color w:val="000000"/>
                <w:sz w:val="22"/>
                <w:szCs w:val="22"/>
                <w:lang w:eastAsia="en-US"/>
              </w:rPr>
              <w:t>Налоги и иные выплаты (КВР 321,  851, 852, 853)</w:t>
            </w:r>
          </w:p>
        </w:tc>
      </w:tr>
      <w:tr w:rsidR="00C07ED1" w:rsidRPr="00C07ED1" w:rsidTr="00C07ED1">
        <w:trPr>
          <w:trHeight w:val="990"/>
        </w:trPr>
        <w:tc>
          <w:tcPr>
            <w:tcW w:w="1809" w:type="dxa"/>
            <w:tcBorders>
              <w:top w:val="single" w:sz="4" w:space="0" w:color="auto"/>
              <w:left w:val="single" w:sz="4" w:space="0" w:color="auto"/>
              <w:bottom w:val="single" w:sz="4" w:space="0" w:color="auto"/>
              <w:right w:val="single" w:sz="4" w:space="0" w:color="auto"/>
            </w:tcBorders>
            <w:shd w:val="clear" w:color="auto" w:fill="auto"/>
            <w:noWrap/>
            <w:hideMark/>
          </w:tcPr>
          <w:p w:rsidR="00B53925" w:rsidRPr="00C07ED1" w:rsidRDefault="00B53925" w:rsidP="00B53925">
            <w:pPr>
              <w:rPr>
                <w:rFonts w:ascii="Calibri" w:eastAsia="Calibri" w:hAnsi="Calibri"/>
                <w:b/>
                <w:bCs/>
                <w:color w:val="000000"/>
                <w:sz w:val="22"/>
                <w:szCs w:val="22"/>
                <w:lang w:eastAsia="en-US"/>
              </w:rPr>
            </w:pPr>
            <w:r w:rsidRPr="00C07ED1">
              <w:rPr>
                <w:rFonts w:ascii="Calibri" w:eastAsia="Calibri" w:hAnsi="Calibri"/>
                <w:b/>
                <w:bCs/>
                <w:color w:val="000000"/>
                <w:sz w:val="22"/>
                <w:szCs w:val="22"/>
                <w:lang w:eastAsia="en-US"/>
              </w:rPr>
              <w:t>1 324 072 748,10</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B53925" w:rsidRPr="00C07ED1" w:rsidRDefault="00B53925" w:rsidP="00B53925">
            <w:pPr>
              <w:rPr>
                <w:rFonts w:ascii="Calibri" w:eastAsia="Calibri" w:hAnsi="Calibri"/>
                <w:b/>
                <w:bCs/>
                <w:color w:val="000000"/>
                <w:sz w:val="22"/>
                <w:szCs w:val="22"/>
                <w:lang w:eastAsia="en-US"/>
              </w:rPr>
            </w:pPr>
            <w:r w:rsidRPr="00C07ED1">
              <w:rPr>
                <w:rFonts w:ascii="Calibri" w:eastAsia="Calibri" w:hAnsi="Calibri"/>
                <w:b/>
                <w:bCs/>
                <w:color w:val="000000"/>
                <w:sz w:val="22"/>
                <w:szCs w:val="22"/>
                <w:lang w:eastAsia="en-US"/>
              </w:rPr>
              <w:t>760 658 872,62</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53925" w:rsidRPr="00C07ED1" w:rsidRDefault="00B53925" w:rsidP="00B53925">
            <w:pPr>
              <w:rPr>
                <w:rFonts w:ascii="Calibri" w:eastAsia="Calibri" w:hAnsi="Calibri"/>
                <w:b/>
                <w:bCs/>
                <w:color w:val="000000"/>
                <w:sz w:val="22"/>
                <w:szCs w:val="22"/>
                <w:lang w:eastAsia="en-US"/>
              </w:rPr>
            </w:pPr>
            <w:r w:rsidRPr="00C07ED1">
              <w:rPr>
                <w:rFonts w:ascii="Calibri" w:eastAsia="Calibri" w:hAnsi="Calibri"/>
                <w:b/>
                <w:bCs/>
                <w:color w:val="000000"/>
                <w:sz w:val="22"/>
                <w:szCs w:val="22"/>
                <w:lang w:eastAsia="en-US"/>
              </w:rPr>
              <w:t>143 597 713,73</w:t>
            </w:r>
            <w:r w:rsidRPr="00C07ED1">
              <w:rPr>
                <w:rFonts w:ascii="Calibri" w:eastAsia="Calibri" w:hAnsi="Calibri"/>
                <w:b/>
                <w:bCs/>
                <w:color w:val="000000"/>
                <w:sz w:val="22"/>
                <w:szCs w:val="22"/>
                <w:lang w:eastAsia="en-US"/>
              </w:rPr>
              <w:tab/>
            </w:r>
            <w:r w:rsidRPr="00C07ED1">
              <w:rPr>
                <w:rFonts w:ascii="Calibri" w:eastAsia="Calibri" w:hAnsi="Calibri"/>
                <w:b/>
                <w:bCs/>
                <w:color w:val="000000"/>
                <w:sz w:val="22"/>
                <w:szCs w:val="22"/>
                <w:lang w:eastAsia="en-US"/>
              </w:rPr>
              <w:tab/>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B53925" w:rsidRPr="00C07ED1" w:rsidRDefault="00B53925" w:rsidP="00B53925">
            <w:pPr>
              <w:rPr>
                <w:rFonts w:ascii="Calibri" w:eastAsia="Calibri" w:hAnsi="Calibri"/>
                <w:b/>
                <w:bCs/>
                <w:color w:val="000000"/>
                <w:sz w:val="22"/>
                <w:szCs w:val="22"/>
                <w:lang w:eastAsia="en-US"/>
              </w:rPr>
            </w:pPr>
            <w:r w:rsidRPr="00C07ED1">
              <w:rPr>
                <w:rFonts w:ascii="Calibri" w:eastAsia="Calibri" w:hAnsi="Calibri"/>
                <w:b/>
                <w:bCs/>
                <w:color w:val="000000"/>
                <w:sz w:val="22"/>
                <w:szCs w:val="22"/>
                <w:lang w:eastAsia="en-US"/>
              </w:rPr>
              <w:t>3 647 233,34</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B53925" w:rsidRPr="00C07ED1" w:rsidRDefault="00B53925" w:rsidP="00B53925">
            <w:pPr>
              <w:rPr>
                <w:rFonts w:ascii="Calibri" w:eastAsia="Calibri" w:hAnsi="Calibri"/>
                <w:b/>
                <w:bCs/>
                <w:color w:val="000000"/>
                <w:sz w:val="22"/>
                <w:szCs w:val="22"/>
                <w:lang w:eastAsia="en-US"/>
              </w:rPr>
            </w:pPr>
            <w:r w:rsidRPr="00C07ED1">
              <w:rPr>
                <w:rFonts w:ascii="Calibri" w:eastAsia="Calibri" w:hAnsi="Calibri"/>
                <w:b/>
                <w:bCs/>
                <w:color w:val="000000"/>
                <w:sz w:val="22"/>
                <w:szCs w:val="22"/>
                <w:lang w:eastAsia="en-US"/>
              </w:rPr>
              <w:t>405 132 774,55</w:t>
            </w:r>
          </w:p>
          <w:p w:rsidR="00B53925" w:rsidRPr="00C07ED1" w:rsidRDefault="00B53925" w:rsidP="00B53925">
            <w:pPr>
              <w:rPr>
                <w:rFonts w:ascii="Calibri" w:eastAsia="Calibri" w:hAnsi="Calibri"/>
                <w:b/>
                <w:bCs/>
                <w:color w:val="000000"/>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hideMark/>
          </w:tcPr>
          <w:p w:rsidR="00B53925" w:rsidRPr="00C07ED1" w:rsidRDefault="00B53925" w:rsidP="00B53925">
            <w:pPr>
              <w:rPr>
                <w:rFonts w:ascii="Calibri" w:eastAsia="Calibri" w:hAnsi="Calibri"/>
                <w:b/>
                <w:bCs/>
                <w:color w:val="000000"/>
                <w:sz w:val="22"/>
                <w:szCs w:val="22"/>
                <w:lang w:eastAsia="en-US"/>
              </w:rPr>
            </w:pPr>
            <w:r w:rsidRPr="00C07ED1">
              <w:rPr>
                <w:rFonts w:ascii="Calibri" w:eastAsia="Calibri" w:hAnsi="Calibri"/>
                <w:b/>
                <w:bCs/>
                <w:color w:val="000000"/>
                <w:sz w:val="22"/>
                <w:szCs w:val="22"/>
                <w:lang w:eastAsia="en-US"/>
              </w:rPr>
              <w:t>11 036 153,86</w:t>
            </w:r>
          </w:p>
        </w:tc>
      </w:tr>
    </w:tbl>
    <w:p w:rsidR="00B53925" w:rsidRPr="00B53925" w:rsidRDefault="00B53925" w:rsidP="00B53925">
      <w:pPr>
        <w:kinsoku w:val="0"/>
        <w:overflowPunct w:val="0"/>
        <w:ind w:firstLine="709"/>
        <w:jc w:val="both"/>
        <w:textAlignment w:val="baseline"/>
        <w:rPr>
          <w:rFonts w:eastAsia="Calibri"/>
          <w:noProof/>
          <w:sz w:val="28"/>
          <w:szCs w:val="28"/>
        </w:rPr>
      </w:pPr>
      <w:r w:rsidRPr="00B53925">
        <w:rPr>
          <w:rFonts w:eastAsia="Calibri"/>
          <w:sz w:val="28"/>
          <w:szCs w:val="28"/>
          <w:lang w:eastAsia="en-US"/>
        </w:rPr>
        <w:t xml:space="preserve">Для осуществления переданных полномочий </w:t>
      </w:r>
      <w:r w:rsidRPr="00B53925">
        <w:rPr>
          <w:color w:val="000000"/>
          <w:sz w:val="28"/>
          <w:szCs w:val="28"/>
        </w:rPr>
        <w:t>по обеспечению детей сирот и детей, оставшихся без попечения родителей</w:t>
      </w:r>
      <w:r w:rsidRPr="00B53925">
        <w:rPr>
          <w:rFonts w:eastAsia="Calibri"/>
          <w:sz w:val="28"/>
          <w:szCs w:val="28"/>
          <w:lang w:eastAsia="en-US"/>
        </w:rPr>
        <w:t xml:space="preserve"> до </w:t>
      </w:r>
      <w:r w:rsidRPr="00B53925">
        <w:rPr>
          <w:sz w:val="28"/>
          <w:szCs w:val="28"/>
        </w:rPr>
        <w:t>ФГБОУ ВО «ЯГТУ»</w:t>
      </w:r>
      <w:r w:rsidRPr="00B53925">
        <w:rPr>
          <w:b/>
          <w:sz w:val="28"/>
          <w:szCs w:val="28"/>
        </w:rPr>
        <w:t xml:space="preserve"> (</w:t>
      </w:r>
      <w:r w:rsidRPr="00B53925">
        <w:rPr>
          <w:rFonts w:eastAsia="Calibri"/>
          <w:sz w:val="28"/>
          <w:szCs w:val="28"/>
          <w:lang w:eastAsia="en-US"/>
        </w:rPr>
        <w:t xml:space="preserve">как получателя бюджетных средств) в 2025 году были доведены лимиты бюджетных обязательств </w:t>
      </w:r>
      <w:r w:rsidRPr="00B53925">
        <w:rPr>
          <w:bCs/>
          <w:color w:val="000000"/>
          <w:kern w:val="24"/>
          <w:sz w:val="28"/>
          <w:szCs w:val="28"/>
        </w:rPr>
        <w:t xml:space="preserve">на сумму 9 809 500,00 и выплачена </w:t>
      </w:r>
      <w:r w:rsidRPr="00B53925">
        <w:rPr>
          <w:rFonts w:eastAsia="Calibri"/>
          <w:bCs/>
          <w:sz w:val="28"/>
          <w:szCs w:val="28"/>
          <w:lang w:eastAsia="en-US"/>
        </w:rPr>
        <w:t>Компенсация затрат сиротам (КВР 10040341193986321)  в размере  9 077 452,21 руб.</w:t>
      </w:r>
    </w:p>
    <w:p w:rsidR="00B53925" w:rsidRPr="00B53925" w:rsidRDefault="00B53925" w:rsidP="00AB1280">
      <w:pPr>
        <w:kinsoku w:val="0"/>
        <w:overflowPunct w:val="0"/>
        <w:jc w:val="center"/>
        <w:textAlignment w:val="baseline"/>
        <w:rPr>
          <w:b/>
          <w:sz w:val="28"/>
          <w:szCs w:val="28"/>
        </w:rPr>
      </w:pPr>
      <w:r w:rsidRPr="00B53925">
        <w:rPr>
          <w:b/>
          <w:sz w:val="28"/>
          <w:szCs w:val="28"/>
        </w:rPr>
        <w:t>Объем проверенных, обработанных и отраженных в бюджетном учете первичных документов за 2025 год:</w:t>
      </w: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134"/>
        <w:gridCol w:w="1418"/>
        <w:gridCol w:w="1134"/>
        <w:gridCol w:w="1134"/>
        <w:gridCol w:w="1134"/>
        <w:gridCol w:w="1134"/>
        <w:gridCol w:w="1134"/>
        <w:gridCol w:w="1417"/>
      </w:tblGrid>
      <w:tr w:rsidR="00C07ED1" w:rsidRPr="00C07ED1" w:rsidTr="00C07ED1">
        <w:trPr>
          <w:trHeight w:val="1232"/>
        </w:trPr>
        <w:tc>
          <w:tcPr>
            <w:tcW w:w="993" w:type="dxa"/>
            <w:tcBorders>
              <w:top w:val="single" w:sz="4" w:space="0" w:color="auto"/>
              <w:bottom w:val="single" w:sz="8" w:space="0" w:color="4BACC6"/>
            </w:tcBorders>
            <w:shd w:val="clear" w:color="auto" w:fill="DBE5F1"/>
          </w:tcPr>
          <w:p w:rsidR="00B53925" w:rsidRPr="00C07ED1" w:rsidRDefault="00B53925" w:rsidP="00C07ED1">
            <w:pPr>
              <w:jc w:val="center"/>
              <w:rPr>
                <w:rFonts w:ascii="Cambria" w:hAnsi="Cambria"/>
                <w:b/>
                <w:bCs/>
                <w:color w:val="000000"/>
                <w:sz w:val="18"/>
                <w:szCs w:val="18"/>
                <w:lang w:eastAsia="en-US"/>
              </w:rPr>
            </w:pPr>
            <w:r w:rsidRPr="00C07ED1">
              <w:rPr>
                <w:rFonts w:ascii="Cambria" w:hAnsi="Cambria"/>
                <w:b/>
                <w:bCs/>
                <w:color w:val="000000"/>
                <w:sz w:val="18"/>
                <w:szCs w:val="18"/>
                <w:lang w:eastAsia="en-US"/>
              </w:rPr>
              <w:t>Поставлено на учет БО по заключенным ГК (договорам)</w:t>
            </w:r>
          </w:p>
        </w:tc>
        <w:tc>
          <w:tcPr>
            <w:tcW w:w="1134" w:type="dxa"/>
            <w:tcBorders>
              <w:top w:val="single" w:sz="4" w:space="0" w:color="auto"/>
              <w:bottom w:val="single" w:sz="8" w:space="0" w:color="4BACC6"/>
            </w:tcBorders>
            <w:shd w:val="clear" w:color="auto" w:fill="DBE5F1"/>
          </w:tcPr>
          <w:p w:rsidR="00B53925" w:rsidRPr="00C07ED1" w:rsidRDefault="00B53925" w:rsidP="00C07ED1">
            <w:pPr>
              <w:jc w:val="center"/>
              <w:rPr>
                <w:rFonts w:ascii="Cambria" w:hAnsi="Cambria"/>
                <w:bCs/>
                <w:color w:val="000000"/>
                <w:sz w:val="18"/>
                <w:szCs w:val="18"/>
                <w:lang w:eastAsia="en-US"/>
              </w:rPr>
            </w:pPr>
            <w:r w:rsidRPr="00C07ED1">
              <w:rPr>
                <w:rFonts w:ascii="Cambria" w:hAnsi="Cambria"/>
                <w:bCs/>
                <w:color w:val="000000"/>
                <w:sz w:val="18"/>
                <w:szCs w:val="18"/>
                <w:lang w:eastAsia="en-US"/>
              </w:rPr>
              <w:t>Сформировано заявок на кассовый расход</w:t>
            </w:r>
          </w:p>
        </w:tc>
        <w:tc>
          <w:tcPr>
            <w:tcW w:w="1418" w:type="dxa"/>
            <w:tcBorders>
              <w:top w:val="single" w:sz="4" w:space="0" w:color="auto"/>
              <w:bottom w:val="single" w:sz="8" w:space="0" w:color="4BACC6"/>
            </w:tcBorders>
            <w:shd w:val="clear" w:color="auto" w:fill="DBE5F1"/>
          </w:tcPr>
          <w:p w:rsidR="00B53925" w:rsidRPr="00C07ED1" w:rsidRDefault="00B53925" w:rsidP="00C07ED1">
            <w:pPr>
              <w:jc w:val="center"/>
              <w:rPr>
                <w:rFonts w:ascii="Cambria" w:hAnsi="Cambria"/>
                <w:bCs/>
                <w:color w:val="000000"/>
                <w:sz w:val="18"/>
                <w:szCs w:val="18"/>
                <w:lang w:eastAsia="en-US"/>
              </w:rPr>
            </w:pPr>
            <w:r w:rsidRPr="00C07ED1">
              <w:rPr>
                <w:rFonts w:ascii="Cambria" w:hAnsi="Cambria"/>
                <w:bCs/>
                <w:color w:val="000000"/>
                <w:sz w:val="18"/>
                <w:szCs w:val="18"/>
                <w:lang w:eastAsia="en-US"/>
              </w:rPr>
              <w:t>Отработано и отражено в учете операций по поступлению денежных средств на лицевой счет учреждения</w:t>
            </w:r>
          </w:p>
        </w:tc>
        <w:tc>
          <w:tcPr>
            <w:tcW w:w="1134" w:type="dxa"/>
            <w:tcBorders>
              <w:top w:val="single" w:sz="4" w:space="0" w:color="auto"/>
              <w:bottom w:val="single" w:sz="8" w:space="0" w:color="4BACC6"/>
            </w:tcBorders>
            <w:shd w:val="clear" w:color="auto" w:fill="DBE5F1"/>
          </w:tcPr>
          <w:p w:rsidR="00B53925" w:rsidRPr="00C07ED1" w:rsidRDefault="00B53925" w:rsidP="00B53925">
            <w:pPr>
              <w:rPr>
                <w:rFonts w:ascii="Cambria" w:hAnsi="Cambria"/>
                <w:color w:val="000000"/>
                <w:sz w:val="18"/>
                <w:szCs w:val="18"/>
                <w:lang w:eastAsia="en-US"/>
              </w:rPr>
            </w:pPr>
            <w:r w:rsidRPr="00C07ED1">
              <w:rPr>
                <w:rFonts w:ascii="Cambria" w:hAnsi="Cambria"/>
                <w:color w:val="000000"/>
                <w:sz w:val="18"/>
                <w:szCs w:val="18"/>
                <w:lang w:eastAsia="en-US"/>
              </w:rPr>
              <w:t>Сформировано счетов-фактур</w:t>
            </w:r>
          </w:p>
        </w:tc>
        <w:tc>
          <w:tcPr>
            <w:tcW w:w="1134" w:type="dxa"/>
            <w:tcBorders>
              <w:top w:val="single" w:sz="4" w:space="0" w:color="auto"/>
              <w:bottom w:val="single" w:sz="8" w:space="0" w:color="4BACC6"/>
            </w:tcBorders>
            <w:shd w:val="clear" w:color="auto" w:fill="DBE5F1"/>
          </w:tcPr>
          <w:p w:rsidR="00B53925" w:rsidRPr="00C07ED1" w:rsidRDefault="00B53925" w:rsidP="00C07ED1">
            <w:pPr>
              <w:jc w:val="center"/>
              <w:rPr>
                <w:rFonts w:ascii="Cambria" w:hAnsi="Cambria"/>
                <w:bCs/>
                <w:color w:val="000000"/>
                <w:sz w:val="18"/>
                <w:szCs w:val="18"/>
                <w:lang w:eastAsia="en-US"/>
              </w:rPr>
            </w:pPr>
            <w:r w:rsidRPr="00C07ED1">
              <w:rPr>
                <w:rFonts w:ascii="Cambria" w:hAnsi="Cambria"/>
                <w:bCs/>
                <w:color w:val="000000"/>
                <w:sz w:val="18"/>
                <w:szCs w:val="18"/>
                <w:lang w:eastAsia="en-US"/>
              </w:rPr>
              <w:t>Отработано и отражено в учете операций по начислению доходов</w:t>
            </w:r>
          </w:p>
        </w:tc>
        <w:tc>
          <w:tcPr>
            <w:tcW w:w="1134" w:type="dxa"/>
            <w:tcBorders>
              <w:top w:val="single" w:sz="4" w:space="0" w:color="auto"/>
              <w:bottom w:val="single" w:sz="8" w:space="0" w:color="4BACC6"/>
            </w:tcBorders>
            <w:shd w:val="clear" w:color="auto" w:fill="DBE5F1"/>
          </w:tcPr>
          <w:p w:rsidR="00B53925" w:rsidRPr="00C07ED1" w:rsidRDefault="00B53925" w:rsidP="00C07ED1">
            <w:pPr>
              <w:jc w:val="center"/>
              <w:rPr>
                <w:rFonts w:ascii="Cambria" w:hAnsi="Cambria"/>
                <w:bCs/>
                <w:color w:val="000000"/>
                <w:sz w:val="18"/>
                <w:szCs w:val="18"/>
                <w:lang w:eastAsia="en-US"/>
              </w:rPr>
            </w:pPr>
            <w:r w:rsidRPr="00C07ED1">
              <w:rPr>
                <w:rFonts w:ascii="Cambria" w:hAnsi="Cambria"/>
                <w:bCs/>
                <w:color w:val="000000"/>
                <w:sz w:val="18"/>
                <w:szCs w:val="18"/>
                <w:lang w:eastAsia="en-US"/>
              </w:rPr>
              <w:t>Сформировано и отражено в учете документов по движению нефинансовых активов</w:t>
            </w:r>
          </w:p>
        </w:tc>
        <w:tc>
          <w:tcPr>
            <w:tcW w:w="1134" w:type="dxa"/>
            <w:tcBorders>
              <w:top w:val="single" w:sz="4" w:space="0" w:color="auto"/>
              <w:bottom w:val="single" w:sz="8" w:space="0" w:color="4BACC6"/>
            </w:tcBorders>
            <w:shd w:val="clear" w:color="auto" w:fill="DBE5F1"/>
          </w:tcPr>
          <w:p w:rsidR="00B53925" w:rsidRPr="00C07ED1" w:rsidRDefault="00B53925" w:rsidP="00C07ED1">
            <w:pPr>
              <w:jc w:val="center"/>
              <w:rPr>
                <w:rFonts w:ascii="Cambria" w:hAnsi="Cambria"/>
                <w:bCs/>
                <w:color w:val="000000"/>
                <w:sz w:val="18"/>
                <w:szCs w:val="18"/>
                <w:lang w:eastAsia="en-US"/>
              </w:rPr>
            </w:pPr>
            <w:r w:rsidRPr="00C07ED1">
              <w:rPr>
                <w:rFonts w:ascii="Cambria" w:hAnsi="Cambria"/>
                <w:bCs/>
                <w:color w:val="000000"/>
                <w:sz w:val="18"/>
                <w:szCs w:val="18"/>
                <w:lang w:eastAsia="en-US"/>
              </w:rPr>
              <w:t>Отрабо тано и отраже но в учете опера ций с подотчетными лицами</w:t>
            </w:r>
          </w:p>
        </w:tc>
        <w:tc>
          <w:tcPr>
            <w:tcW w:w="1134" w:type="dxa"/>
            <w:tcBorders>
              <w:top w:val="single" w:sz="4" w:space="0" w:color="auto"/>
              <w:bottom w:val="single" w:sz="8" w:space="0" w:color="4BACC6"/>
            </w:tcBorders>
            <w:shd w:val="clear" w:color="auto" w:fill="DBE5F1"/>
          </w:tcPr>
          <w:p w:rsidR="00B53925" w:rsidRPr="00C07ED1" w:rsidRDefault="00B53925" w:rsidP="00C07ED1">
            <w:pPr>
              <w:jc w:val="center"/>
              <w:rPr>
                <w:rFonts w:ascii="Cambria" w:hAnsi="Cambria"/>
                <w:bCs/>
                <w:color w:val="000000"/>
                <w:sz w:val="18"/>
                <w:szCs w:val="18"/>
                <w:lang w:eastAsia="en-US"/>
              </w:rPr>
            </w:pPr>
            <w:r w:rsidRPr="00C07ED1">
              <w:rPr>
                <w:rFonts w:ascii="Cambria" w:hAnsi="Cambria"/>
                <w:bCs/>
                <w:color w:val="000000"/>
                <w:sz w:val="18"/>
                <w:szCs w:val="18"/>
                <w:lang w:eastAsia="en-US"/>
              </w:rPr>
              <w:t>Отражено в учете</w:t>
            </w:r>
          </w:p>
          <w:p w:rsidR="00B53925" w:rsidRPr="00C07ED1" w:rsidRDefault="00B53925" w:rsidP="00C07ED1">
            <w:pPr>
              <w:jc w:val="center"/>
              <w:rPr>
                <w:rFonts w:ascii="Cambria" w:hAnsi="Cambria"/>
                <w:bCs/>
                <w:color w:val="000000"/>
                <w:sz w:val="18"/>
                <w:szCs w:val="18"/>
                <w:lang w:eastAsia="en-US"/>
              </w:rPr>
            </w:pPr>
            <w:r w:rsidRPr="00C07ED1">
              <w:rPr>
                <w:rFonts w:ascii="Cambria" w:hAnsi="Cambria"/>
                <w:bCs/>
                <w:color w:val="000000"/>
                <w:sz w:val="18"/>
                <w:szCs w:val="18"/>
                <w:lang w:eastAsia="en-US"/>
              </w:rPr>
              <w:t>операций по движению наличных денежных средств в кассе учреждения</w:t>
            </w:r>
          </w:p>
          <w:p w:rsidR="00B53925" w:rsidRPr="00C07ED1" w:rsidRDefault="00B53925" w:rsidP="00C07ED1">
            <w:pPr>
              <w:jc w:val="center"/>
              <w:rPr>
                <w:rFonts w:ascii="Cambria" w:hAnsi="Cambria"/>
                <w:bCs/>
                <w:color w:val="000000"/>
                <w:sz w:val="18"/>
                <w:szCs w:val="18"/>
                <w:lang w:eastAsia="en-US"/>
              </w:rPr>
            </w:pPr>
          </w:p>
        </w:tc>
        <w:tc>
          <w:tcPr>
            <w:tcW w:w="1417" w:type="dxa"/>
            <w:tcBorders>
              <w:top w:val="single" w:sz="4" w:space="0" w:color="auto"/>
              <w:bottom w:val="single" w:sz="8" w:space="0" w:color="4BACC6"/>
            </w:tcBorders>
            <w:shd w:val="clear" w:color="auto" w:fill="DBE5F1"/>
          </w:tcPr>
          <w:p w:rsidR="00B53925" w:rsidRPr="00C07ED1" w:rsidRDefault="00B53925" w:rsidP="00C07ED1">
            <w:pPr>
              <w:jc w:val="center"/>
              <w:rPr>
                <w:rFonts w:ascii="Cambria" w:hAnsi="Cambria"/>
                <w:bCs/>
                <w:color w:val="000000"/>
                <w:sz w:val="18"/>
                <w:szCs w:val="18"/>
                <w:lang w:eastAsia="en-US"/>
              </w:rPr>
            </w:pPr>
            <w:r w:rsidRPr="00C07ED1">
              <w:rPr>
                <w:rFonts w:ascii="Cambria" w:hAnsi="Cambria"/>
                <w:bCs/>
                <w:color w:val="000000"/>
                <w:sz w:val="18"/>
                <w:szCs w:val="18"/>
                <w:lang w:eastAsia="en-US"/>
              </w:rPr>
              <w:t>Сформировано и отражено в учете документов по расчетам с поставщиками и подрядчиками</w:t>
            </w:r>
          </w:p>
        </w:tc>
      </w:tr>
      <w:tr w:rsidR="00C07ED1" w:rsidRPr="00C07ED1" w:rsidTr="00C07ED1">
        <w:trPr>
          <w:trHeight w:val="618"/>
        </w:trPr>
        <w:tc>
          <w:tcPr>
            <w:tcW w:w="993" w:type="dxa"/>
            <w:shd w:val="clear" w:color="auto" w:fill="FFFFFF"/>
            <w:noWrap/>
          </w:tcPr>
          <w:p w:rsidR="00B53925" w:rsidRPr="00C07ED1" w:rsidRDefault="00B53925" w:rsidP="00C07ED1">
            <w:pPr>
              <w:jc w:val="center"/>
              <w:rPr>
                <w:rFonts w:ascii="Calibri" w:eastAsia="Calibri" w:hAnsi="Calibri"/>
                <w:b/>
                <w:bCs/>
                <w:color w:val="000000"/>
                <w:sz w:val="22"/>
                <w:szCs w:val="22"/>
                <w:lang w:eastAsia="en-US"/>
              </w:rPr>
            </w:pPr>
            <w:r w:rsidRPr="00C07ED1">
              <w:rPr>
                <w:rFonts w:ascii="Calibri" w:eastAsia="Calibri" w:hAnsi="Calibri"/>
                <w:b/>
                <w:bCs/>
                <w:color w:val="000000"/>
                <w:sz w:val="22"/>
                <w:szCs w:val="22"/>
                <w:lang w:eastAsia="en-US"/>
              </w:rPr>
              <w:t>3084</w:t>
            </w:r>
          </w:p>
        </w:tc>
        <w:tc>
          <w:tcPr>
            <w:tcW w:w="1134" w:type="dxa"/>
            <w:shd w:val="clear" w:color="auto" w:fill="FFFFFF"/>
            <w:noWrap/>
          </w:tcPr>
          <w:p w:rsidR="00B53925" w:rsidRPr="00C07ED1" w:rsidRDefault="00B53925" w:rsidP="00C07ED1">
            <w:pPr>
              <w:jc w:val="center"/>
              <w:rPr>
                <w:rFonts w:ascii="Calibri" w:eastAsia="Calibri" w:hAnsi="Calibri"/>
                <w:b/>
                <w:bCs/>
                <w:color w:val="000000"/>
                <w:sz w:val="22"/>
                <w:szCs w:val="22"/>
                <w:lang w:eastAsia="en-US"/>
              </w:rPr>
            </w:pPr>
            <w:r w:rsidRPr="00C07ED1">
              <w:rPr>
                <w:rFonts w:ascii="Calibri" w:eastAsia="Calibri" w:hAnsi="Calibri"/>
                <w:b/>
                <w:bCs/>
                <w:color w:val="000000"/>
                <w:sz w:val="22"/>
                <w:szCs w:val="22"/>
                <w:lang w:eastAsia="en-US"/>
              </w:rPr>
              <w:t>3291</w:t>
            </w:r>
          </w:p>
        </w:tc>
        <w:tc>
          <w:tcPr>
            <w:tcW w:w="1418" w:type="dxa"/>
            <w:shd w:val="clear" w:color="auto" w:fill="FFFFFF"/>
          </w:tcPr>
          <w:p w:rsidR="00B53925" w:rsidRPr="00C07ED1" w:rsidRDefault="00B53925" w:rsidP="00C07ED1">
            <w:pPr>
              <w:jc w:val="center"/>
              <w:rPr>
                <w:rFonts w:ascii="Calibri" w:eastAsia="Calibri" w:hAnsi="Calibri"/>
                <w:b/>
                <w:bCs/>
                <w:color w:val="000000"/>
                <w:sz w:val="22"/>
                <w:szCs w:val="22"/>
                <w:lang w:eastAsia="en-US"/>
              </w:rPr>
            </w:pPr>
            <w:r w:rsidRPr="00C07ED1">
              <w:rPr>
                <w:rFonts w:ascii="Calibri" w:eastAsia="Calibri" w:hAnsi="Calibri"/>
                <w:b/>
                <w:bCs/>
                <w:color w:val="000000"/>
                <w:sz w:val="22"/>
                <w:szCs w:val="22"/>
                <w:lang w:eastAsia="en-US"/>
              </w:rPr>
              <w:t>6389</w:t>
            </w:r>
          </w:p>
        </w:tc>
        <w:tc>
          <w:tcPr>
            <w:tcW w:w="1134" w:type="dxa"/>
            <w:shd w:val="clear" w:color="auto" w:fill="FFFFFF"/>
          </w:tcPr>
          <w:p w:rsidR="00B53925" w:rsidRPr="00C07ED1" w:rsidRDefault="00B53925" w:rsidP="00B53925">
            <w:pPr>
              <w:rPr>
                <w:rFonts w:ascii="Calibri" w:eastAsia="Calibri" w:hAnsi="Calibri"/>
                <w:b/>
                <w:color w:val="000000"/>
                <w:sz w:val="22"/>
                <w:szCs w:val="22"/>
                <w:lang w:eastAsia="en-US"/>
              </w:rPr>
            </w:pPr>
            <w:r w:rsidRPr="00C07ED1">
              <w:rPr>
                <w:rFonts w:ascii="Calibri" w:eastAsia="Calibri" w:hAnsi="Calibri"/>
                <w:b/>
                <w:color w:val="000000"/>
                <w:sz w:val="22"/>
                <w:szCs w:val="22"/>
                <w:lang w:eastAsia="en-US"/>
              </w:rPr>
              <w:t>1033</w:t>
            </w:r>
          </w:p>
        </w:tc>
        <w:tc>
          <w:tcPr>
            <w:tcW w:w="1134" w:type="dxa"/>
            <w:shd w:val="clear" w:color="auto" w:fill="FFFFFF"/>
          </w:tcPr>
          <w:p w:rsidR="00B53925" w:rsidRPr="00C07ED1" w:rsidRDefault="00B53925" w:rsidP="00C07ED1">
            <w:pPr>
              <w:jc w:val="center"/>
              <w:rPr>
                <w:rFonts w:ascii="Calibri" w:eastAsia="Calibri" w:hAnsi="Calibri"/>
                <w:b/>
                <w:bCs/>
                <w:color w:val="000000"/>
                <w:sz w:val="22"/>
                <w:szCs w:val="22"/>
                <w:lang w:eastAsia="en-US"/>
              </w:rPr>
            </w:pPr>
            <w:r w:rsidRPr="00C07ED1">
              <w:rPr>
                <w:rFonts w:ascii="Calibri" w:eastAsia="Calibri" w:hAnsi="Calibri"/>
                <w:b/>
                <w:bCs/>
                <w:color w:val="000000"/>
                <w:sz w:val="22"/>
                <w:szCs w:val="22"/>
                <w:lang w:eastAsia="en-US"/>
              </w:rPr>
              <w:t>1021</w:t>
            </w:r>
          </w:p>
        </w:tc>
        <w:tc>
          <w:tcPr>
            <w:tcW w:w="1134" w:type="dxa"/>
            <w:shd w:val="clear" w:color="auto" w:fill="FFFFFF"/>
          </w:tcPr>
          <w:p w:rsidR="00B53925" w:rsidRPr="00C07ED1" w:rsidRDefault="00B53925" w:rsidP="00C07ED1">
            <w:pPr>
              <w:jc w:val="center"/>
              <w:rPr>
                <w:rFonts w:ascii="Calibri" w:eastAsia="Calibri" w:hAnsi="Calibri"/>
                <w:b/>
                <w:bCs/>
                <w:color w:val="000000"/>
                <w:sz w:val="22"/>
                <w:szCs w:val="22"/>
                <w:lang w:eastAsia="en-US"/>
              </w:rPr>
            </w:pPr>
            <w:r w:rsidRPr="00C07ED1">
              <w:rPr>
                <w:rFonts w:ascii="Calibri" w:eastAsia="Calibri" w:hAnsi="Calibri"/>
                <w:b/>
                <w:bCs/>
                <w:color w:val="000000"/>
                <w:sz w:val="22"/>
                <w:szCs w:val="22"/>
                <w:lang w:eastAsia="en-US"/>
              </w:rPr>
              <w:t>3125</w:t>
            </w:r>
          </w:p>
        </w:tc>
        <w:tc>
          <w:tcPr>
            <w:tcW w:w="1134" w:type="dxa"/>
            <w:shd w:val="clear" w:color="auto" w:fill="FFFFFF"/>
            <w:noWrap/>
          </w:tcPr>
          <w:p w:rsidR="00B53925" w:rsidRPr="00C07ED1" w:rsidRDefault="00B53925" w:rsidP="00C07ED1">
            <w:pPr>
              <w:jc w:val="center"/>
              <w:rPr>
                <w:rFonts w:ascii="Calibri" w:eastAsia="Calibri" w:hAnsi="Calibri"/>
                <w:b/>
                <w:bCs/>
                <w:color w:val="000000"/>
                <w:sz w:val="22"/>
                <w:szCs w:val="22"/>
                <w:lang w:eastAsia="en-US"/>
              </w:rPr>
            </w:pPr>
            <w:r w:rsidRPr="00C07ED1">
              <w:rPr>
                <w:rFonts w:ascii="Calibri" w:eastAsia="Calibri" w:hAnsi="Calibri"/>
                <w:b/>
                <w:bCs/>
                <w:color w:val="000000"/>
                <w:sz w:val="22"/>
                <w:szCs w:val="22"/>
                <w:lang w:eastAsia="en-US"/>
              </w:rPr>
              <w:t>961</w:t>
            </w:r>
          </w:p>
        </w:tc>
        <w:tc>
          <w:tcPr>
            <w:tcW w:w="1134" w:type="dxa"/>
            <w:shd w:val="clear" w:color="auto" w:fill="FFFFFF"/>
          </w:tcPr>
          <w:p w:rsidR="00B53925" w:rsidRPr="00C07ED1" w:rsidRDefault="00B53925" w:rsidP="00C07ED1">
            <w:pPr>
              <w:jc w:val="center"/>
              <w:rPr>
                <w:rFonts w:ascii="Calibri" w:eastAsia="Calibri" w:hAnsi="Calibri"/>
                <w:b/>
                <w:bCs/>
                <w:color w:val="000000"/>
                <w:sz w:val="22"/>
                <w:szCs w:val="22"/>
                <w:lang w:eastAsia="en-US"/>
              </w:rPr>
            </w:pPr>
            <w:r w:rsidRPr="00C07ED1">
              <w:rPr>
                <w:rFonts w:ascii="Calibri" w:eastAsia="Calibri" w:hAnsi="Calibri"/>
                <w:b/>
                <w:bCs/>
                <w:color w:val="000000"/>
                <w:sz w:val="22"/>
                <w:szCs w:val="22"/>
                <w:lang w:eastAsia="en-US"/>
              </w:rPr>
              <w:t>275</w:t>
            </w:r>
          </w:p>
        </w:tc>
        <w:tc>
          <w:tcPr>
            <w:tcW w:w="1417" w:type="dxa"/>
            <w:shd w:val="clear" w:color="auto" w:fill="FFFFFF"/>
          </w:tcPr>
          <w:p w:rsidR="00B53925" w:rsidRPr="00C07ED1" w:rsidRDefault="00B53925" w:rsidP="00C07ED1">
            <w:pPr>
              <w:jc w:val="center"/>
              <w:rPr>
                <w:rFonts w:ascii="Calibri" w:eastAsia="Calibri" w:hAnsi="Calibri"/>
                <w:b/>
                <w:bCs/>
                <w:color w:val="000000"/>
                <w:sz w:val="22"/>
                <w:szCs w:val="22"/>
                <w:lang w:eastAsia="en-US"/>
              </w:rPr>
            </w:pPr>
            <w:r w:rsidRPr="00C07ED1">
              <w:rPr>
                <w:rFonts w:ascii="Calibri" w:eastAsia="Calibri" w:hAnsi="Calibri"/>
                <w:b/>
                <w:bCs/>
                <w:color w:val="000000"/>
                <w:sz w:val="22"/>
                <w:szCs w:val="22"/>
                <w:lang w:eastAsia="en-US"/>
              </w:rPr>
              <w:t>1454</w:t>
            </w:r>
          </w:p>
        </w:tc>
      </w:tr>
    </w:tbl>
    <w:p w:rsidR="00B53925" w:rsidRPr="00B53925" w:rsidRDefault="00B53925" w:rsidP="00AB1280">
      <w:pPr>
        <w:ind w:firstLine="709"/>
        <w:jc w:val="both"/>
        <w:rPr>
          <w:b/>
          <w:sz w:val="28"/>
          <w:szCs w:val="28"/>
        </w:rPr>
      </w:pPr>
      <w:r w:rsidRPr="00B53925">
        <w:rPr>
          <w:b/>
          <w:sz w:val="28"/>
          <w:szCs w:val="28"/>
        </w:rPr>
        <w:lastRenderedPageBreak/>
        <w:t>ФГБОУ ВО «ЯГТУ» получает доходы от:</w:t>
      </w:r>
    </w:p>
    <w:p w:rsidR="00B53925" w:rsidRPr="00B53925" w:rsidRDefault="00B53925" w:rsidP="00AB1280">
      <w:pPr>
        <w:ind w:firstLine="709"/>
        <w:jc w:val="both"/>
        <w:rPr>
          <w:color w:val="000000"/>
          <w:sz w:val="28"/>
          <w:szCs w:val="28"/>
        </w:rPr>
      </w:pPr>
      <w:r w:rsidRPr="00B53925">
        <w:rPr>
          <w:b/>
          <w:sz w:val="28"/>
          <w:szCs w:val="28"/>
        </w:rPr>
        <w:t xml:space="preserve">- </w:t>
      </w:r>
      <w:r w:rsidRPr="00B53925">
        <w:rPr>
          <w:color w:val="000000"/>
          <w:sz w:val="28"/>
          <w:szCs w:val="28"/>
        </w:rPr>
        <w:t>оказания услуг;</w:t>
      </w:r>
    </w:p>
    <w:p w:rsidR="00B53925" w:rsidRPr="00B53925" w:rsidRDefault="00B53925" w:rsidP="00AB1280">
      <w:pPr>
        <w:ind w:firstLine="709"/>
        <w:jc w:val="both"/>
        <w:rPr>
          <w:color w:val="000000"/>
          <w:sz w:val="28"/>
          <w:szCs w:val="28"/>
        </w:rPr>
      </w:pPr>
      <w:r w:rsidRPr="00B53925">
        <w:rPr>
          <w:b/>
          <w:color w:val="000000"/>
          <w:sz w:val="28"/>
          <w:szCs w:val="28"/>
        </w:rPr>
        <w:t>-</w:t>
      </w:r>
      <w:r w:rsidRPr="00B53925">
        <w:rPr>
          <w:color w:val="000000"/>
          <w:sz w:val="28"/>
          <w:szCs w:val="28"/>
        </w:rPr>
        <w:t xml:space="preserve"> предоставления  права пользования активом (арендная плата);</w:t>
      </w:r>
    </w:p>
    <w:p w:rsidR="00B53925" w:rsidRPr="00B53925" w:rsidRDefault="00B53925" w:rsidP="00AB1280">
      <w:pPr>
        <w:ind w:firstLine="709"/>
        <w:jc w:val="both"/>
        <w:rPr>
          <w:color w:val="000000"/>
          <w:sz w:val="28"/>
          <w:szCs w:val="28"/>
        </w:rPr>
      </w:pPr>
      <w:r w:rsidRPr="00B53925">
        <w:rPr>
          <w:b/>
          <w:color w:val="000000"/>
          <w:sz w:val="28"/>
          <w:szCs w:val="28"/>
        </w:rPr>
        <w:t xml:space="preserve">- </w:t>
      </w:r>
      <w:r w:rsidRPr="00B53925">
        <w:rPr>
          <w:color w:val="000000"/>
          <w:sz w:val="28"/>
          <w:szCs w:val="28"/>
        </w:rPr>
        <w:t>возмещения коммунальных услуг;</w:t>
      </w:r>
    </w:p>
    <w:p w:rsidR="00B53925" w:rsidRPr="00B53925" w:rsidRDefault="00B53925" w:rsidP="00AB1280">
      <w:pPr>
        <w:ind w:firstLine="709"/>
        <w:jc w:val="both"/>
        <w:rPr>
          <w:color w:val="000000"/>
          <w:sz w:val="28"/>
          <w:szCs w:val="28"/>
        </w:rPr>
      </w:pPr>
      <w:r w:rsidRPr="00B53925">
        <w:rPr>
          <w:color w:val="000000"/>
          <w:sz w:val="28"/>
          <w:szCs w:val="28"/>
        </w:rPr>
        <w:t>- возмещения эксплуатационных услуг;</w:t>
      </w:r>
    </w:p>
    <w:p w:rsidR="00B53925" w:rsidRPr="00B53925" w:rsidRDefault="00B53925" w:rsidP="00AB1280">
      <w:pPr>
        <w:ind w:firstLine="709"/>
        <w:jc w:val="both"/>
        <w:rPr>
          <w:color w:val="000000"/>
          <w:sz w:val="28"/>
          <w:szCs w:val="28"/>
        </w:rPr>
      </w:pPr>
      <w:r w:rsidRPr="00B53925">
        <w:rPr>
          <w:color w:val="000000"/>
          <w:sz w:val="28"/>
          <w:szCs w:val="28"/>
        </w:rPr>
        <w:t xml:space="preserve">За 2025 год начислены и отражены в учете документы по начислению доходов от возмещения коммунальных услуг за пользование общежитием и оказания платных образовательных услуг по 7 352 студентам. </w:t>
      </w:r>
    </w:p>
    <w:p w:rsidR="00B53925" w:rsidRPr="00B53925" w:rsidRDefault="00B53925" w:rsidP="00AB1280">
      <w:pPr>
        <w:autoSpaceDE w:val="0"/>
        <w:autoSpaceDN w:val="0"/>
        <w:adjustRightInd w:val="0"/>
        <w:ind w:firstLine="709"/>
        <w:jc w:val="both"/>
        <w:rPr>
          <w:color w:val="000000"/>
          <w:sz w:val="28"/>
          <w:szCs w:val="28"/>
        </w:rPr>
      </w:pPr>
      <w:r w:rsidRPr="00B53925">
        <w:rPr>
          <w:color w:val="000000"/>
          <w:sz w:val="28"/>
          <w:szCs w:val="28"/>
        </w:rPr>
        <w:t xml:space="preserve">Общая сумма поступлений по состоянию на 01 января 2026 г. составила </w:t>
      </w:r>
      <w:r w:rsidRPr="00B53925">
        <w:rPr>
          <w:rFonts w:eastAsia="Calibri"/>
          <w:sz w:val="28"/>
          <w:szCs w:val="28"/>
          <w:lang w:eastAsia="en-US"/>
        </w:rPr>
        <w:t>1 307 369 912,79</w:t>
      </w:r>
      <w:r w:rsidRPr="00B53925">
        <w:rPr>
          <w:color w:val="000000"/>
          <w:sz w:val="28"/>
          <w:szCs w:val="28"/>
        </w:rPr>
        <w:t>руб.</w:t>
      </w:r>
    </w:p>
    <w:p w:rsidR="00B53925" w:rsidRPr="00B53925" w:rsidRDefault="00B53925" w:rsidP="00B53925">
      <w:pPr>
        <w:kinsoku w:val="0"/>
        <w:overflowPunct w:val="0"/>
        <w:spacing w:after="200" w:line="276" w:lineRule="auto"/>
        <w:jc w:val="center"/>
        <w:textAlignment w:val="baseline"/>
        <w:rPr>
          <w:rFonts w:eastAsia="Calibri"/>
          <w:b/>
          <w:bCs/>
          <w:color w:val="000000"/>
          <w:kern w:val="24"/>
          <w:sz w:val="28"/>
          <w:szCs w:val="28"/>
          <w:lang w:eastAsia="en-US"/>
        </w:rPr>
      </w:pPr>
      <w:r w:rsidRPr="00B53925">
        <w:rPr>
          <w:rFonts w:eastAsia="Calibri"/>
          <w:b/>
          <w:bCs/>
          <w:color w:val="000000"/>
          <w:kern w:val="24"/>
          <w:sz w:val="28"/>
          <w:szCs w:val="28"/>
          <w:lang w:eastAsia="en-US"/>
        </w:rPr>
        <w:t xml:space="preserve">Объем доходов начисленных и отраженных в учете в 2025 году: </w:t>
      </w:r>
    </w:p>
    <w:tbl>
      <w:tblPr>
        <w:tblW w:w="97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6522"/>
      </w:tblGrid>
      <w:tr w:rsidR="00B53925" w:rsidRPr="00C07ED1" w:rsidTr="00C07ED1">
        <w:trPr>
          <w:trHeight w:val="830"/>
        </w:trPr>
        <w:tc>
          <w:tcPr>
            <w:tcW w:w="3260" w:type="dxa"/>
            <w:vMerge w:val="restart"/>
            <w:tcBorders>
              <w:top w:val="single" w:sz="4" w:space="0" w:color="auto"/>
              <w:left w:val="single" w:sz="4" w:space="0" w:color="auto"/>
              <w:bottom w:val="single" w:sz="4" w:space="0" w:color="auto"/>
              <w:right w:val="single" w:sz="4" w:space="0" w:color="auto"/>
            </w:tcBorders>
            <w:shd w:val="clear" w:color="auto" w:fill="DBE5F1"/>
            <w:vAlign w:val="center"/>
          </w:tcPr>
          <w:p w:rsidR="00B53925" w:rsidRPr="00C07ED1" w:rsidRDefault="00B53925" w:rsidP="00C07ED1">
            <w:pPr>
              <w:jc w:val="center"/>
              <w:rPr>
                <w:rFonts w:ascii="Cambria" w:eastAsia="Calibri" w:hAnsi="Cambria"/>
                <w:b/>
                <w:bCs/>
                <w:color w:val="000000"/>
                <w:sz w:val="22"/>
                <w:szCs w:val="22"/>
                <w:lang w:eastAsia="en-US"/>
              </w:rPr>
            </w:pPr>
            <w:r w:rsidRPr="00C07ED1">
              <w:rPr>
                <w:rFonts w:ascii="Cambria" w:eastAsia="Calibri" w:hAnsi="Cambria"/>
                <w:b/>
                <w:bCs/>
                <w:color w:val="000000"/>
                <w:sz w:val="22"/>
                <w:szCs w:val="22"/>
                <w:lang w:eastAsia="en-US"/>
              </w:rPr>
              <w:t>Сумма дебиторской задолженности по счету 205,209</w:t>
            </w:r>
          </w:p>
        </w:tc>
        <w:tc>
          <w:tcPr>
            <w:tcW w:w="6522"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rsidR="00B53925" w:rsidRPr="00C07ED1" w:rsidRDefault="00B53925" w:rsidP="00C07ED1">
            <w:pPr>
              <w:jc w:val="center"/>
              <w:rPr>
                <w:rFonts w:ascii="Calibri" w:eastAsia="Calibri" w:hAnsi="Calibri"/>
                <w:b/>
                <w:bCs/>
                <w:color w:val="000000"/>
                <w:sz w:val="22"/>
                <w:szCs w:val="22"/>
                <w:lang w:eastAsia="en-US"/>
              </w:rPr>
            </w:pPr>
            <w:r w:rsidRPr="00C07ED1">
              <w:rPr>
                <w:rFonts w:ascii="Calibri" w:eastAsia="Calibri" w:hAnsi="Calibri"/>
                <w:b/>
                <w:bCs/>
                <w:color w:val="000000"/>
                <w:sz w:val="22"/>
                <w:szCs w:val="22"/>
                <w:lang w:eastAsia="en-US"/>
              </w:rPr>
              <w:t>Поступило доходов за 2024 год</w:t>
            </w:r>
          </w:p>
        </w:tc>
      </w:tr>
      <w:tr w:rsidR="00B53925" w:rsidRPr="00C07ED1" w:rsidTr="00C07ED1">
        <w:trPr>
          <w:trHeight w:val="269"/>
        </w:trPr>
        <w:tc>
          <w:tcPr>
            <w:tcW w:w="3260" w:type="dxa"/>
            <w:vMerge/>
            <w:tcBorders>
              <w:top w:val="single" w:sz="4" w:space="0" w:color="auto"/>
              <w:left w:val="single" w:sz="4" w:space="0" w:color="auto"/>
              <w:bottom w:val="single" w:sz="4" w:space="0" w:color="auto"/>
              <w:right w:val="single" w:sz="4" w:space="0" w:color="auto"/>
            </w:tcBorders>
            <w:shd w:val="clear" w:color="auto" w:fill="DBE5F1"/>
            <w:vAlign w:val="center"/>
            <w:hideMark/>
          </w:tcPr>
          <w:p w:rsidR="00B53925" w:rsidRPr="00C07ED1" w:rsidRDefault="00B53925" w:rsidP="00B53925">
            <w:pPr>
              <w:rPr>
                <w:rFonts w:ascii="Calibri" w:eastAsia="Calibri" w:hAnsi="Calibri"/>
                <w:b/>
                <w:bCs/>
                <w:color w:val="000000"/>
                <w:sz w:val="22"/>
                <w:szCs w:val="22"/>
                <w:lang w:eastAsia="en-US"/>
              </w:rPr>
            </w:pPr>
          </w:p>
        </w:tc>
        <w:tc>
          <w:tcPr>
            <w:tcW w:w="6522" w:type="dxa"/>
            <w:vMerge/>
            <w:tcBorders>
              <w:top w:val="single" w:sz="4" w:space="0" w:color="auto"/>
              <w:left w:val="single" w:sz="4" w:space="0" w:color="auto"/>
              <w:bottom w:val="single" w:sz="4" w:space="0" w:color="auto"/>
              <w:right w:val="single" w:sz="4" w:space="0" w:color="auto"/>
            </w:tcBorders>
            <w:shd w:val="clear" w:color="auto" w:fill="DBE5F1"/>
            <w:vAlign w:val="center"/>
            <w:hideMark/>
          </w:tcPr>
          <w:p w:rsidR="00B53925" w:rsidRPr="00C07ED1" w:rsidRDefault="00B53925" w:rsidP="00B53925">
            <w:pPr>
              <w:rPr>
                <w:rFonts w:ascii="Cambria" w:eastAsia="Calibri" w:hAnsi="Cambria"/>
                <w:b/>
                <w:bCs/>
                <w:color w:val="000000"/>
                <w:sz w:val="22"/>
                <w:szCs w:val="22"/>
                <w:lang w:eastAsia="en-US"/>
              </w:rPr>
            </w:pPr>
          </w:p>
        </w:tc>
      </w:tr>
      <w:tr w:rsidR="00B53925" w:rsidRPr="00C07ED1" w:rsidTr="00C07ED1">
        <w:trPr>
          <w:trHeight w:val="618"/>
        </w:trPr>
        <w:tc>
          <w:tcPr>
            <w:tcW w:w="3260" w:type="dxa"/>
            <w:tcBorders>
              <w:top w:val="single" w:sz="4" w:space="0" w:color="auto"/>
              <w:left w:val="single" w:sz="4" w:space="0" w:color="auto"/>
              <w:bottom w:val="single" w:sz="4" w:space="0" w:color="auto"/>
              <w:right w:val="single" w:sz="4" w:space="0" w:color="auto"/>
            </w:tcBorders>
            <w:shd w:val="clear" w:color="auto" w:fill="auto"/>
          </w:tcPr>
          <w:p w:rsidR="00B53925" w:rsidRPr="00C07ED1" w:rsidRDefault="00B53925" w:rsidP="00C07ED1">
            <w:pPr>
              <w:jc w:val="center"/>
              <w:rPr>
                <w:rFonts w:ascii="Calibri" w:eastAsia="Calibri" w:hAnsi="Calibri"/>
                <w:b/>
                <w:bCs/>
                <w:color w:val="000000"/>
                <w:sz w:val="22"/>
                <w:szCs w:val="22"/>
                <w:lang w:eastAsia="en-US"/>
              </w:rPr>
            </w:pPr>
            <w:r w:rsidRPr="00C07ED1">
              <w:rPr>
                <w:rFonts w:ascii="Calibri" w:eastAsia="Calibri" w:hAnsi="Calibri"/>
                <w:b/>
                <w:bCs/>
                <w:color w:val="000000"/>
                <w:sz w:val="22"/>
                <w:szCs w:val="22"/>
                <w:lang w:eastAsia="en-US"/>
              </w:rPr>
              <w:t>1 899 517 895,99</w:t>
            </w:r>
          </w:p>
        </w:tc>
        <w:tc>
          <w:tcPr>
            <w:tcW w:w="6522" w:type="dxa"/>
            <w:tcBorders>
              <w:top w:val="single" w:sz="4" w:space="0" w:color="auto"/>
              <w:left w:val="single" w:sz="4" w:space="0" w:color="auto"/>
              <w:bottom w:val="single" w:sz="4" w:space="0" w:color="auto"/>
              <w:right w:val="single" w:sz="4" w:space="0" w:color="auto"/>
            </w:tcBorders>
            <w:shd w:val="clear" w:color="auto" w:fill="auto"/>
            <w:noWrap/>
          </w:tcPr>
          <w:p w:rsidR="00B53925" w:rsidRPr="00C07ED1" w:rsidRDefault="00B53925" w:rsidP="00C07ED1">
            <w:pPr>
              <w:jc w:val="center"/>
              <w:rPr>
                <w:rFonts w:ascii="Calibri" w:eastAsia="Calibri" w:hAnsi="Calibri"/>
                <w:b/>
                <w:bCs/>
                <w:color w:val="000000"/>
                <w:sz w:val="22"/>
                <w:szCs w:val="22"/>
                <w:lang w:eastAsia="en-US"/>
              </w:rPr>
            </w:pPr>
            <w:r w:rsidRPr="00C07ED1">
              <w:rPr>
                <w:rFonts w:ascii="Calibri" w:eastAsia="Calibri" w:hAnsi="Calibri"/>
                <w:b/>
                <w:bCs/>
                <w:color w:val="000000"/>
                <w:sz w:val="22"/>
                <w:szCs w:val="22"/>
                <w:lang w:eastAsia="en-US"/>
              </w:rPr>
              <w:t>1 307 369 912,79</w:t>
            </w:r>
          </w:p>
        </w:tc>
      </w:tr>
    </w:tbl>
    <w:p w:rsidR="00B53925" w:rsidRPr="00B53925" w:rsidRDefault="00B53925" w:rsidP="00B53925">
      <w:pPr>
        <w:kinsoku w:val="0"/>
        <w:overflowPunct w:val="0"/>
        <w:spacing w:line="276" w:lineRule="auto"/>
        <w:textAlignment w:val="baseline"/>
        <w:rPr>
          <w:b/>
          <w:bCs/>
          <w:color w:val="000000"/>
          <w:kern w:val="24"/>
          <w:sz w:val="28"/>
          <w:szCs w:val="28"/>
        </w:rPr>
      </w:pPr>
    </w:p>
    <w:p w:rsidR="00B53925" w:rsidRPr="00B53925" w:rsidRDefault="00B53925" w:rsidP="00AB1280">
      <w:pPr>
        <w:kinsoku w:val="0"/>
        <w:overflowPunct w:val="0"/>
        <w:ind w:firstLine="709"/>
        <w:jc w:val="both"/>
        <w:textAlignment w:val="baseline"/>
        <w:rPr>
          <w:sz w:val="28"/>
          <w:szCs w:val="28"/>
        </w:rPr>
      </w:pPr>
      <w:r w:rsidRPr="00B53925">
        <w:rPr>
          <w:sz w:val="28"/>
          <w:szCs w:val="28"/>
        </w:rPr>
        <w:t xml:space="preserve">В течение 2025 финансового года осуществлялось движение нефинансовых активов посредством собственных закупок. В структуре нефинансовых активов самый больший объем занимают основные средства – 72,2%, нематериальные активы- 2,0%, непроизведенные активы 21,3%, а материальные запасы составляют 4,6% от общей стоимости нефинансовых активов. </w:t>
      </w:r>
    </w:p>
    <w:p w:rsidR="00B53925" w:rsidRPr="00B53925" w:rsidRDefault="00B53925" w:rsidP="00AB1280">
      <w:pPr>
        <w:kinsoku w:val="0"/>
        <w:overflowPunct w:val="0"/>
        <w:textAlignment w:val="baseline"/>
        <w:rPr>
          <w:b/>
          <w:color w:val="000000"/>
          <w:sz w:val="28"/>
          <w:szCs w:val="28"/>
        </w:rPr>
      </w:pPr>
    </w:p>
    <w:p w:rsidR="00B53925" w:rsidRPr="00B53925" w:rsidRDefault="00B53925" w:rsidP="00AB1280">
      <w:pPr>
        <w:kinsoku w:val="0"/>
        <w:overflowPunct w:val="0"/>
        <w:jc w:val="center"/>
        <w:textAlignment w:val="baseline"/>
        <w:rPr>
          <w:b/>
          <w:bCs/>
          <w:color w:val="000000"/>
          <w:kern w:val="24"/>
          <w:sz w:val="28"/>
          <w:szCs w:val="28"/>
        </w:rPr>
      </w:pPr>
      <w:r w:rsidRPr="00B53925">
        <w:rPr>
          <w:b/>
          <w:color w:val="000000"/>
          <w:sz w:val="28"/>
          <w:szCs w:val="28"/>
        </w:rPr>
        <w:t>Анализ структуры нефинансовых активов</w:t>
      </w:r>
      <w:r w:rsidRPr="00B53925">
        <w:rPr>
          <w:b/>
          <w:bCs/>
          <w:color w:val="000000"/>
          <w:kern w:val="24"/>
          <w:sz w:val="28"/>
          <w:szCs w:val="28"/>
        </w:rPr>
        <w:t>, учитываемых на балансе по состоянию на 31 декабря 2024 года:</w:t>
      </w:r>
    </w:p>
    <w:p w:rsidR="00B53925" w:rsidRPr="00B53925" w:rsidRDefault="00B53925" w:rsidP="00B53925">
      <w:pPr>
        <w:kinsoku w:val="0"/>
        <w:overflowPunct w:val="0"/>
        <w:spacing w:line="276" w:lineRule="auto"/>
        <w:jc w:val="center"/>
        <w:textAlignment w:val="baseline"/>
        <w:rPr>
          <w:b/>
          <w:bCs/>
          <w:color w:val="000000"/>
          <w:kern w:val="24"/>
          <w:sz w:val="28"/>
          <w:szCs w:val="28"/>
        </w:rPr>
      </w:pPr>
    </w:p>
    <w:tbl>
      <w:tblPr>
        <w:tblW w:w="949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268"/>
        <w:gridCol w:w="1985"/>
        <w:gridCol w:w="3402"/>
      </w:tblGrid>
      <w:tr w:rsidR="00C07ED1" w:rsidRPr="00C07ED1" w:rsidTr="00C07ED1">
        <w:trPr>
          <w:trHeight w:val="1260"/>
        </w:trPr>
        <w:tc>
          <w:tcPr>
            <w:tcW w:w="1843" w:type="dxa"/>
            <w:tcBorders>
              <w:top w:val="single" w:sz="8" w:space="0" w:color="4BACC6"/>
              <w:left w:val="single" w:sz="8" w:space="0" w:color="4BACC6"/>
              <w:bottom w:val="single" w:sz="18" w:space="0" w:color="4BACC6"/>
              <w:right w:val="single" w:sz="8" w:space="0" w:color="4BACC6"/>
            </w:tcBorders>
            <w:shd w:val="clear" w:color="auto" w:fill="DBE5F1"/>
            <w:hideMark/>
          </w:tcPr>
          <w:p w:rsidR="00B53925" w:rsidRPr="00C07ED1" w:rsidRDefault="00B53925" w:rsidP="00C07ED1">
            <w:pPr>
              <w:jc w:val="center"/>
              <w:rPr>
                <w:rFonts w:ascii="Cambria" w:hAnsi="Cambria"/>
                <w:b/>
                <w:bCs/>
                <w:sz w:val="22"/>
                <w:szCs w:val="22"/>
                <w:lang w:eastAsia="en-US"/>
              </w:rPr>
            </w:pPr>
            <w:r w:rsidRPr="00C07ED1">
              <w:rPr>
                <w:rFonts w:ascii="Cambria" w:hAnsi="Cambria"/>
                <w:b/>
                <w:bCs/>
                <w:sz w:val="22"/>
                <w:szCs w:val="22"/>
                <w:lang w:eastAsia="en-US"/>
              </w:rPr>
              <w:t>Сумма основных средств                (сч. 101)</w:t>
            </w:r>
          </w:p>
        </w:tc>
        <w:tc>
          <w:tcPr>
            <w:tcW w:w="2268" w:type="dxa"/>
            <w:tcBorders>
              <w:top w:val="single" w:sz="8" w:space="0" w:color="4BACC6"/>
              <w:left w:val="single" w:sz="8" w:space="0" w:color="4BACC6"/>
              <w:bottom w:val="single" w:sz="18" w:space="0" w:color="4BACC6"/>
              <w:right w:val="single" w:sz="8" w:space="0" w:color="4BACC6"/>
            </w:tcBorders>
            <w:shd w:val="clear" w:color="auto" w:fill="DBE5F1"/>
            <w:hideMark/>
          </w:tcPr>
          <w:p w:rsidR="00B53925" w:rsidRPr="00C07ED1" w:rsidRDefault="00B53925" w:rsidP="00C07ED1">
            <w:pPr>
              <w:jc w:val="center"/>
              <w:rPr>
                <w:rFonts w:ascii="Cambria" w:hAnsi="Cambria"/>
                <w:b/>
                <w:bCs/>
                <w:sz w:val="22"/>
                <w:szCs w:val="22"/>
                <w:lang w:eastAsia="en-US"/>
              </w:rPr>
            </w:pPr>
            <w:r w:rsidRPr="00C07ED1">
              <w:rPr>
                <w:rFonts w:ascii="Cambria" w:hAnsi="Cambria"/>
                <w:b/>
                <w:bCs/>
                <w:sz w:val="22"/>
                <w:szCs w:val="22"/>
                <w:lang w:eastAsia="en-US"/>
              </w:rPr>
              <w:t>Сумма нематериальных активов                   (сч. 102)</w:t>
            </w:r>
          </w:p>
        </w:tc>
        <w:tc>
          <w:tcPr>
            <w:tcW w:w="1985" w:type="dxa"/>
            <w:tcBorders>
              <w:top w:val="single" w:sz="8" w:space="0" w:color="4BACC6"/>
              <w:left w:val="single" w:sz="8" w:space="0" w:color="4BACC6"/>
              <w:bottom w:val="single" w:sz="18" w:space="0" w:color="4BACC6"/>
              <w:right w:val="single" w:sz="8" w:space="0" w:color="4BACC6"/>
            </w:tcBorders>
            <w:shd w:val="clear" w:color="auto" w:fill="DBE5F1"/>
            <w:hideMark/>
          </w:tcPr>
          <w:p w:rsidR="00B53925" w:rsidRPr="00C07ED1" w:rsidRDefault="00B53925" w:rsidP="00C07ED1">
            <w:pPr>
              <w:jc w:val="center"/>
              <w:rPr>
                <w:rFonts w:ascii="Cambria" w:hAnsi="Cambria"/>
                <w:b/>
                <w:bCs/>
                <w:sz w:val="22"/>
                <w:szCs w:val="22"/>
                <w:lang w:eastAsia="en-US"/>
              </w:rPr>
            </w:pPr>
            <w:r w:rsidRPr="00C07ED1">
              <w:rPr>
                <w:rFonts w:ascii="Cambria" w:hAnsi="Cambria"/>
                <w:b/>
                <w:bCs/>
                <w:sz w:val="22"/>
                <w:szCs w:val="22"/>
                <w:lang w:eastAsia="en-US"/>
              </w:rPr>
              <w:t>Сумма непроизведенных активов                   (сч. 103)</w:t>
            </w:r>
          </w:p>
        </w:tc>
        <w:tc>
          <w:tcPr>
            <w:tcW w:w="3402" w:type="dxa"/>
            <w:tcBorders>
              <w:top w:val="single" w:sz="8" w:space="0" w:color="4BACC6"/>
              <w:left w:val="single" w:sz="8" w:space="0" w:color="4BACC6"/>
              <w:bottom w:val="single" w:sz="18" w:space="0" w:color="4BACC6"/>
              <w:right w:val="single" w:sz="8" w:space="0" w:color="4BACC6"/>
            </w:tcBorders>
            <w:shd w:val="clear" w:color="auto" w:fill="DBE5F1"/>
            <w:hideMark/>
          </w:tcPr>
          <w:p w:rsidR="00B53925" w:rsidRPr="00C07ED1" w:rsidRDefault="00B53925" w:rsidP="00C07ED1">
            <w:pPr>
              <w:jc w:val="center"/>
              <w:rPr>
                <w:rFonts w:ascii="Cambria" w:hAnsi="Cambria"/>
                <w:b/>
                <w:bCs/>
                <w:sz w:val="22"/>
                <w:szCs w:val="22"/>
                <w:lang w:eastAsia="en-US"/>
              </w:rPr>
            </w:pPr>
            <w:r w:rsidRPr="00C07ED1">
              <w:rPr>
                <w:rFonts w:ascii="Cambria" w:hAnsi="Cambria"/>
                <w:b/>
                <w:bCs/>
                <w:sz w:val="22"/>
                <w:szCs w:val="22"/>
                <w:lang w:eastAsia="en-US"/>
              </w:rPr>
              <w:t>Сумма материальных запасов                  (сч. 105)</w:t>
            </w:r>
          </w:p>
        </w:tc>
      </w:tr>
      <w:tr w:rsidR="00C07ED1" w:rsidRPr="00C07ED1" w:rsidTr="00C07ED1">
        <w:trPr>
          <w:trHeight w:val="1131"/>
        </w:trPr>
        <w:tc>
          <w:tcPr>
            <w:tcW w:w="1843" w:type="dxa"/>
            <w:tcBorders>
              <w:top w:val="single" w:sz="8" w:space="0" w:color="4BACC6"/>
              <w:left w:val="single" w:sz="8" w:space="0" w:color="4BACC6"/>
              <w:bottom w:val="single" w:sz="8" w:space="0" w:color="4BACC6"/>
              <w:right w:val="single" w:sz="8" w:space="0" w:color="4BACC6"/>
            </w:tcBorders>
            <w:shd w:val="clear" w:color="auto" w:fill="FFFFFF"/>
            <w:noWrap/>
            <w:hideMark/>
          </w:tcPr>
          <w:p w:rsidR="00B53925" w:rsidRPr="00C07ED1" w:rsidRDefault="00B53925" w:rsidP="00C07ED1">
            <w:pPr>
              <w:jc w:val="center"/>
              <w:rPr>
                <w:rFonts w:ascii="Cambria" w:hAnsi="Cambria"/>
                <w:b/>
                <w:bCs/>
                <w:sz w:val="22"/>
                <w:szCs w:val="22"/>
                <w:lang w:eastAsia="en-US"/>
              </w:rPr>
            </w:pPr>
            <w:r w:rsidRPr="00C07ED1">
              <w:rPr>
                <w:rFonts w:ascii="Cambria" w:hAnsi="Cambria"/>
                <w:b/>
                <w:bCs/>
                <w:sz w:val="22"/>
                <w:szCs w:val="22"/>
                <w:lang w:eastAsia="en-US"/>
              </w:rPr>
              <w:t>1 170 063 620,97</w:t>
            </w:r>
          </w:p>
        </w:tc>
        <w:tc>
          <w:tcPr>
            <w:tcW w:w="2268" w:type="dxa"/>
            <w:tcBorders>
              <w:top w:val="single" w:sz="8" w:space="0" w:color="4BACC6"/>
              <w:left w:val="single" w:sz="8" w:space="0" w:color="4BACC6"/>
              <w:bottom w:val="single" w:sz="8" w:space="0" w:color="4BACC6"/>
              <w:right w:val="single" w:sz="8" w:space="0" w:color="4BACC6"/>
            </w:tcBorders>
            <w:shd w:val="clear" w:color="auto" w:fill="FFFFFF"/>
            <w:noWrap/>
            <w:hideMark/>
          </w:tcPr>
          <w:p w:rsidR="00B53925" w:rsidRPr="00C07ED1" w:rsidRDefault="00B53925" w:rsidP="00C07ED1">
            <w:pPr>
              <w:jc w:val="center"/>
              <w:rPr>
                <w:rFonts w:ascii="Calibri" w:eastAsia="Calibri" w:hAnsi="Calibri"/>
                <w:b/>
                <w:bCs/>
                <w:sz w:val="22"/>
                <w:szCs w:val="22"/>
                <w:lang w:eastAsia="en-US"/>
              </w:rPr>
            </w:pPr>
            <w:r w:rsidRPr="00C07ED1">
              <w:rPr>
                <w:rFonts w:ascii="Calibri" w:eastAsia="Calibri" w:hAnsi="Calibri"/>
                <w:b/>
                <w:bCs/>
                <w:sz w:val="22"/>
                <w:szCs w:val="22"/>
                <w:lang w:eastAsia="en-US"/>
              </w:rPr>
              <w:t>33 662 022,00</w:t>
            </w:r>
          </w:p>
        </w:tc>
        <w:tc>
          <w:tcPr>
            <w:tcW w:w="1985" w:type="dxa"/>
            <w:tcBorders>
              <w:top w:val="single" w:sz="8" w:space="0" w:color="4BACC6"/>
              <w:left w:val="single" w:sz="8" w:space="0" w:color="4BACC6"/>
              <w:bottom w:val="single" w:sz="8" w:space="0" w:color="4BACC6"/>
              <w:right w:val="single" w:sz="8" w:space="0" w:color="4BACC6"/>
            </w:tcBorders>
            <w:shd w:val="clear" w:color="auto" w:fill="FFFFFF"/>
            <w:noWrap/>
            <w:hideMark/>
          </w:tcPr>
          <w:p w:rsidR="00B53925" w:rsidRPr="00C07ED1" w:rsidRDefault="00B53925" w:rsidP="00C07ED1">
            <w:pPr>
              <w:jc w:val="center"/>
              <w:rPr>
                <w:rFonts w:ascii="Calibri" w:eastAsia="Calibri" w:hAnsi="Calibri"/>
                <w:b/>
                <w:bCs/>
                <w:sz w:val="22"/>
                <w:szCs w:val="22"/>
                <w:lang w:eastAsia="en-US"/>
              </w:rPr>
            </w:pPr>
            <w:r w:rsidRPr="00C07ED1">
              <w:rPr>
                <w:rFonts w:ascii="Calibri" w:eastAsia="Calibri" w:hAnsi="Calibri"/>
                <w:b/>
                <w:bCs/>
                <w:sz w:val="22"/>
                <w:szCs w:val="22"/>
                <w:lang w:eastAsia="en-US"/>
              </w:rPr>
              <w:t>345 839 954,23</w:t>
            </w:r>
          </w:p>
        </w:tc>
        <w:tc>
          <w:tcPr>
            <w:tcW w:w="3402" w:type="dxa"/>
            <w:tcBorders>
              <w:top w:val="single" w:sz="8" w:space="0" w:color="4BACC6"/>
              <w:left w:val="single" w:sz="8" w:space="0" w:color="4BACC6"/>
              <w:bottom w:val="single" w:sz="8" w:space="0" w:color="4BACC6"/>
              <w:right w:val="single" w:sz="8" w:space="0" w:color="4BACC6"/>
            </w:tcBorders>
            <w:shd w:val="clear" w:color="auto" w:fill="FFFFFF"/>
            <w:noWrap/>
            <w:hideMark/>
          </w:tcPr>
          <w:p w:rsidR="00B53925" w:rsidRPr="00C07ED1" w:rsidRDefault="00B53925" w:rsidP="00C07ED1">
            <w:pPr>
              <w:jc w:val="center"/>
              <w:rPr>
                <w:rFonts w:ascii="Calibri" w:eastAsia="Calibri" w:hAnsi="Calibri"/>
                <w:b/>
                <w:bCs/>
                <w:sz w:val="22"/>
                <w:szCs w:val="22"/>
                <w:lang w:eastAsia="en-US"/>
              </w:rPr>
            </w:pPr>
            <w:r w:rsidRPr="00C07ED1">
              <w:rPr>
                <w:rFonts w:ascii="Calibri" w:eastAsia="Calibri" w:hAnsi="Calibri"/>
                <w:b/>
                <w:bCs/>
                <w:sz w:val="22"/>
                <w:szCs w:val="22"/>
                <w:lang w:eastAsia="en-US"/>
              </w:rPr>
              <w:t>73 841 089,10</w:t>
            </w:r>
          </w:p>
        </w:tc>
      </w:tr>
    </w:tbl>
    <w:p w:rsidR="00B53925" w:rsidRPr="00B53925" w:rsidRDefault="00B53925" w:rsidP="00B53925">
      <w:pPr>
        <w:spacing w:line="276" w:lineRule="auto"/>
        <w:ind w:firstLine="709"/>
        <w:jc w:val="both"/>
        <w:rPr>
          <w:sz w:val="28"/>
          <w:szCs w:val="28"/>
          <w:highlight w:val="yellow"/>
        </w:rPr>
      </w:pPr>
    </w:p>
    <w:p w:rsidR="00B53925" w:rsidRPr="00B53925" w:rsidRDefault="00B53925" w:rsidP="00AB1280">
      <w:pPr>
        <w:ind w:firstLine="709"/>
        <w:jc w:val="both"/>
        <w:rPr>
          <w:sz w:val="28"/>
          <w:szCs w:val="28"/>
        </w:rPr>
      </w:pPr>
      <w:r w:rsidRPr="00B53925">
        <w:rPr>
          <w:sz w:val="28"/>
          <w:szCs w:val="28"/>
        </w:rPr>
        <w:t>Основная задача при переходе на централизацию бюджетного учета и расчета заработной платы – минимизировать бумажный документооборот при обеспечении интеграции с другими ИТ-системами. Создание условий для повышения производительности труда бухгалтерских специалистов в 2025 году осуществлялось за счет:</w:t>
      </w:r>
    </w:p>
    <w:p w:rsidR="00B53925" w:rsidRPr="00B53925" w:rsidRDefault="00B53925" w:rsidP="00AB1280">
      <w:pPr>
        <w:ind w:firstLine="709"/>
        <w:jc w:val="both"/>
        <w:rPr>
          <w:sz w:val="28"/>
          <w:szCs w:val="28"/>
        </w:rPr>
      </w:pPr>
      <w:r w:rsidRPr="00B53925">
        <w:rPr>
          <w:sz w:val="28"/>
          <w:szCs w:val="28"/>
        </w:rPr>
        <w:t>- перехода на электронный документооборот;</w:t>
      </w:r>
    </w:p>
    <w:p w:rsidR="00B53925" w:rsidRPr="00B53925" w:rsidRDefault="00B53925" w:rsidP="00AB1280">
      <w:pPr>
        <w:ind w:firstLine="709"/>
        <w:jc w:val="both"/>
        <w:rPr>
          <w:sz w:val="28"/>
          <w:szCs w:val="28"/>
        </w:rPr>
      </w:pPr>
      <w:r w:rsidRPr="00B53925">
        <w:rPr>
          <w:sz w:val="28"/>
          <w:szCs w:val="28"/>
        </w:rPr>
        <w:t>- обеспечение однократности ввода данных;</w:t>
      </w:r>
    </w:p>
    <w:p w:rsidR="00B53925" w:rsidRPr="00B53925" w:rsidRDefault="00B53925" w:rsidP="00AB1280">
      <w:pPr>
        <w:ind w:firstLine="709"/>
        <w:jc w:val="both"/>
        <w:rPr>
          <w:sz w:val="28"/>
          <w:szCs w:val="28"/>
        </w:rPr>
      </w:pPr>
      <w:r w:rsidRPr="00B53925">
        <w:rPr>
          <w:sz w:val="28"/>
          <w:szCs w:val="28"/>
        </w:rPr>
        <w:lastRenderedPageBreak/>
        <w:t>- использование документов в структурированном виде;</w:t>
      </w:r>
    </w:p>
    <w:p w:rsidR="00B53925" w:rsidRPr="00B53925" w:rsidRDefault="00B53925" w:rsidP="00AB1280">
      <w:pPr>
        <w:ind w:firstLine="709"/>
        <w:jc w:val="both"/>
        <w:rPr>
          <w:sz w:val="28"/>
          <w:szCs w:val="28"/>
        </w:rPr>
      </w:pPr>
      <w:r w:rsidRPr="00B53925">
        <w:rPr>
          <w:sz w:val="28"/>
          <w:szCs w:val="28"/>
        </w:rPr>
        <w:t>- развитие интеграционных бизнес-процессов;</w:t>
      </w:r>
    </w:p>
    <w:p w:rsidR="00B53925" w:rsidRPr="00B53925" w:rsidRDefault="00B53925" w:rsidP="00AB1280">
      <w:pPr>
        <w:ind w:firstLine="709"/>
        <w:jc w:val="both"/>
        <w:rPr>
          <w:sz w:val="28"/>
          <w:szCs w:val="28"/>
        </w:rPr>
      </w:pPr>
      <w:r w:rsidRPr="00B53925">
        <w:rPr>
          <w:sz w:val="28"/>
          <w:szCs w:val="28"/>
        </w:rPr>
        <w:t>- использование унифицированных форм документов при осуществлении централизуемых полномочий;</w:t>
      </w:r>
    </w:p>
    <w:p w:rsidR="00B53925" w:rsidRPr="00B53925" w:rsidRDefault="00B53925" w:rsidP="00AB1280">
      <w:pPr>
        <w:ind w:firstLine="709"/>
        <w:jc w:val="both"/>
        <w:rPr>
          <w:sz w:val="28"/>
          <w:szCs w:val="28"/>
        </w:rPr>
      </w:pPr>
      <w:r w:rsidRPr="00B53925">
        <w:rPr>
          <w:sz w:val="28"/>
          <w:szCs w:val="28"/>
        </w:rPr>
        <w:t xml:space="preserve">- стандартизация учетных процедур. </w:t>
      </w:r>
    </w:p>
    <w:p w:rsidR="00B53925" w:rsidRPr="00B53925" w:rsidRDefault="00B53925" w:rsidP="00AB1280">
      <w:pPr>
        <w:ind w:firstLine="709"/>
        <w:jc w:val="both"/>
        <w:rPr>
          <w:bCs/>
          <w:color w:val="000000"/>
          <w:kern w:val="24"/>
          <w:sz w:val="28"/>
          <w:szCs w:val="28"/>
        </w:rPr>
      </w:pPr>
      <w:r w:rsidRPr="00B53925">
        <w:rPr>
          <w:sz w:val="28"/>
          <w:szCs w:val="28"/>
        </w:rPr>
        <w:t xml:space="preserve">Значительно сокращающими длительность бизнес-процессов, задействованных при ведении бюджетного учета, можно назвать внедрение и </w:t>
      </w:r>
      <w:r w:rsidRPr="00B53925">
        <w:rPr>
          <w:color w:val="000000"/>
          <w:sz w:val="28"/>
          <w:szCs w:val="28"/>
        </w:rPr>
        <w:t>применение новых унифицированных форм электронных бухгалтерских документов в</w:t>
      </w:r>
      <w:r w:rsidRPr="00B53925">
        <w:rPr>
          <w:iCs/>
          <w:sz w:val="28"/>
          <w:szCs w:val="28"/>
        </w:rPr>
        <w:t xml:space="preserve"> соответствии с Приказом Минфина России </w:t>
      </w:r>
      <w:r w:rsidRPr="00B53925">
        <w:rPr>
          <w:sz w:val="28"/>
          <w:szCs w:val="28"/>
        </w:rPr>
        <w:t xml:space="preserve">от 15.04.2021 № 61н, </w:t>
      </w:r>
      <w:r w:rsidRPr="00B53925">
        <w:rPr>
          <w:color w:val="000000"/>
          <w:sz w:val="28"/>
          <w:szCs w:val="28"/>
        </w:rPr>
        <w:t xml:space="preserve">который позволяет минимизировать бумажный документооборот и обеспечивает </w:t>
      </w:r>
      <w:r w:rsidRPr="00B53925">
        <w:rPr>
          <w:bCs/>
          <w:color w:val="000000"/>
          <w:kern w:val="24"/>
          <w:sz w:val="28"/>
          <w:szCs w:val="28"/>
        </w:rPr>
        <w:t>своевременность и достоверность отражения фактов хозяйственной жизни в учете.</w:t>
      </w:r>
    </w:p>
    <w:p w:rsidR="00B53925" w:rsidRPr="00B53925" w:rsidRDefault="00B53925" w:rsidP="00AB1280">
      <w:pPr>
        <w:ind w:firstLine="709"/>
        <w:jc w:val="both"/>
        <w:rPr>
          <w:b/>
          <w:bCs/>
          <w:kern w:val="24"/>
          <w:sz w:val="28"/>
          <w:szCs w:val="28"/>
        </w:rPr>
      </w:pPr>
      <w:r w:rsidRPr="00B53925">
        <w:rPr>
          <w:color w:val="000000"/>
          <w:sz w:val="28"/>
          <w:szCs w:val="28"/>
        </w:rPr>
        <w:t xml:space="preserve">В целях </w:t>
      </w:r>
      <w:r w:rsidRPr="00B53925">
        <w:rPr>
          <w:sz w:val="28"/>
          <w:szCs w:val="28"/>
        </w:rPr>
        <w:t xml:space="preserve">обеспечения дальнейшего развития моделей централизации бухгалтерского учета в 2025 году Управлением в соответствии с Планом-графиком осуществлен переход на представление данных бухгалтерского учета в единую технологическую платформу ГИИС "Электронный бюджет по сбору, обработке и визуализации данных бухгалтерского учета в отношении </w:t>
      </w:r>
      <w:r w:rsidRPr="00B53925">
        <w:rPr>
          <w:b/>
          <w:sz w:val="28"/>
          <w:szCs w:val="28"/>
        </w:rPr>
        <w:t>ФГБОУ ВО «ЯГТУ»</w:t>
      </w:r>
      <w:r w:rsidRPr="00B53925">
        <w:rPr>
          <w:sz w:val="28"/>
          <w:szCs w:val="28"/>
        </w:rPr>
        <w:t>.</w:t>
      </w:r>
    </w:p>
    <w:p w:rsidR="00A37D81" w:rsidRPr="00C00AEA" w:rsidRDefault="00722A9E" w:rsidP="00AB1280">
      <w:pPr>
        <w:ind w:firstLine="709"/>
        <w:jc w:val="center"/>
        <w:rPr>
          <w:b/>
          <w:bCs/>
        </w:rPr>
      </w:pPr>
      <w:r>
        <w:rPr>
          <w:b/>
        </w:rPr>
        <w:br w:type="page"/>
      </w:r>
      <w:r w:rsidR="00420059" w:rsidRPr="00C00AEA">
        <w:rPr>
          <w:b/>
        </w:rPr>
        <w:lastRenderedPageBreak/>
        <w:t>10</w:t>
      </w:r>
      <w:r w:rsidR="00A37D81" w:rsidRPr="00C00AEA">
        <w:rPr>
          <w:b/>
        </w:rPr>
        <w:t xml:space="preserve">. </w:t>
      </w:r>
      <w:r w:rsidR="000042AE" w:rsidRPr="00C00AEA">
        <w:rPr>
          <w:b/>
          <w:bCs/>
        </w:rPr>
        <w:t>Итоги</w:t>
      </w:r>
      <w:r w:rsidR="00A37D81" w:rsidRPr="00C00AEA">
        <w:rPr>
          <w:b/>
          <w:bCs/>
        </w:rPr>
        <w:t xml:space="preserve"> деятельности </w:t>
      </w:r>
    </w:p>
    <w:p w:rsidR="00A37D81" w:rsidRPr="00C00AEA" w:rsidRDefault="00B3788A" w:rsidP="00A37D81">
      <w:pPr>
        <w:widowControl w:val="0"/>
        <w:autoSpaceDE w:val="0"/>
        <w:autoSpaceDN w:val="0"/>
        <w:adjustRightInd w:val="0"/>
        <w:jc w:val="center"/>
        <w:rPr>
          <w:b/>
          <w:bCs/>
        </w:rPr>
      </w:pPr>
      <w:r>
        <w:rPr>
          <w:b/>
          <w:bCs/>
        </w:rPr>
        <w:t>К</w:t>
      </w:r>
      <w:r w:rsidR="00A37D81" w:rsidRPr="00C00AEA">
        <w:rPr>
          <w:b/>
          <w:bCs/>
        </w:rPr>
        <w:t>онтрольно-ревизионного отдела в финансово-бюджетной сфере</w:t>
      </w:r>
    </w:p>
    <w:p w:rsidR="00A37D81" w:rsidRPr="00C00AEA" w:rsidRDefault="00A37D81" w:rsidP="00A37D81">
      <w:pPr>
        <w:widowControl w:val="0"/>
        <w:autoSpaceDE w:val="0"/>
        <w:autoSpaceDN w:val="0"/>
        <w:adjustRightInd w:val="0"/>
        <w:jc w:val="center"/>
        <w:rPr>
          <w:b/>
          <w:bCs/>
          <w:u w:val="single"/>
          <w:lang w:eastAsia="en-US"/>
        </w:rPr>
      </w:pPr>
      <w:r w:rsidRPr="00C00AEA">
        <w:rPr>
          <w:b/>
          <w:bCs/>
        </w:rPr>
        <w:t xml:space="preserve"> за 202</w:t>
      </w:r>
      <w:r w:rsidR="00722A9E" w:rsidRPr="00EE79C1">
        <w:rPr>
          <w:b/>
          <w:bCs/>
        </w:rPr>
        <w:t>5</w:t>
      </w:r>
      <w:r w:rsidRPr="00C00AEA">
        <w:rPr>
          <w:b/>
          <w:bCs/>
        </w:rPr>
        <w:t xml:space="preserve"> год</w:t>
      </w:r>
    </w:p>
    <w:p w:rsidR="00A37D81" w:rsidRPr="00A37D81" w:rsidRDefault="00A37D81" w:rsidP="00A37D81">
      <w:pPr>
        <w:widowControl w:val="0"/>
        <w:autoSpaceDE w:val="0"/>
        <w:autoSpaceDN w:val="0"/>
        <w:adjustRightInd w:val="0"/>
        <w:ind w:firstLine="720"/>
        <w:jc w:val="both"/>
        <w:rPr>
          <w:bCs/>
          <w:sz w:val="28"/>
          <w:szCs w:val="28"/>
        </w:rPr>
      </w:pPr>
    </w:p>
    <w:p w:rsidR="00D31797" w:rsidRPr="00D31797" w:rsidRDefault="00D31797" w:rsidP="00D31797">
      <w:pPr>
        <w:widowControl w:val="0"/>
        <w:autoSpaceDE w:val="0"/>
        <w:autoSpaceDN w:val="0"/>
        <w:adjustRightInd w:val="0"/>
        <w:ind w:firstLine="709"/>
        <w:jc w:val="both"/>
        <w:rPr>
          <w:sz w:val="24"/>
          <w:szCs w:val="28"/>
          <w:lang w:eastAsia="en-US"/>
        </w:rPr>
      </w:pPr>
    </w:p>
    <w:p w:rsidR="00FB74E1" w:rsidRPr="00FB74E1" w:rsidRDefault="00FB74E1" w:rsidP="00FB74E1">
      <w:pPr>
        <w:widowControl w:val="0"/>
        <w:autoSpaceDE w:val="0"/>
        <w:autoSpaceDN w:val="0"/>
        <w:adjustRightInd w:val="0"/>
        <w:ind w:firstLine="709"/>
        <w:jc w:val="both"/>
        <w:rPr>
          <w:rFonts w:ascii="Times New Roman CYR" w:hAnsi="Times New Roman CYR" w:cs="Times New Roman CYR"/>
          <w:sz w:val="28"/>
          <w:szCs w:val="28"/>
          <w:lang w:eastAsia="en-US"/>
        </w:rPr>
      </w:pPr>
      <w:r w:rsidRPr="00FB74E1">
        <w:rPr>
          <w:rFonts w:ascii="Times New Roman CYR" w:hAnsi="Times New Roman CYR" w:cs="Times New Roman CYR"/>
          <w:sz w:val="28"/>
          <w:szCs w:val="28"/>
          <w:lang w:eastAsia="en-US"/>
        </w:rPr>
        <w:t xml:space="preserve">В целях осуществления внутреннего государственного финансового контроля в финансово-бюджетной сфере  </w:t>
      </w:r>
      <w:r w:rsidRPr="00FB74E1">
        <w:rPr>
          <w:bCs/>
          <w:sz w:val="28"/>
          <w:szCs w:val="28"/>
        </w:rPr>
        <w:t>Контрольно-ревизионным отделом в финансово-бюджетной сфере (далее – Отдел)</w:t>
      </w:r>
      <w:r w:rsidRPr="00FB74E1">
        <w:rPr>
          <w:rFonts w:ascii="Times New Roman CYR" w:hAnsi="Times New Roman CYR" w:cs="Times New Roman CYR"/>
          <w:sz w:val="28"/>
          <w:szCs w:val="28"/>
          <w:lang w:eastAsia="en-US"/>
        </w:rPr>
        <w:t xml:space="preserve"> в 2025 году в   соответствии с планом контрольных мероприятий Управления Федерального казначейства по Ярославской области на 2025 год проведено  41 контрольное мероприятие, из которых 37 проверок и 4 обследования по поручениям центрального аппарата Федерального казначейства.</w:t>
      </w:r>
    </w:p>
    <w:p w:rsidR="00FB74E1" w:rsidRPr="00FB74E1" w:rsidRDefault="00FB74E1" w:rsidP="00FB74E1">
      <w:pPr>
        <w:ind w:firstLine="709"/>
        <w:jc w:val="both"/>
        <w:rPr>
          <w:rFonts w:ascii="Times New Roman CYR" w:hAnsi="Times New Roman CYR" w:cs="Times New Roman CYR"/>
          <w:sz w:val="28"/>
          <w:szCs w:val="28"/>
          <w:lang w:eastAsia="en-US"/>
        </w:rPr>
      </w:pPr>
      <w:r w:rsidRPr="00FB74E1">
        <w:rPr>
          <w:rFonts w:ascii="Times New Roman CYR" w:hAnsi="Times New Roman CYR" w:cs="Times New Roman CYR"/>
          <w:sz w:val="28"/>
          <w:szCs w:val="28"/>
          <w:lang w:eastAsia="en-US"/>
        </w:rPr>
        <w:t>В соответствии с Планом контрольных мероприятий УФК по Ярославской области за 2025 год в рамках централизованных заданий по поручениям Федерального казначейства  Отделом проведено 28 проверок.</w:t>
      </w:r>
    </w:p>
    <w:p w:rsidR="00FB74E1" w:rsidRPr="00FB74E1" w:rsidRDefault="00FB74E1" w:rsidP="00FB74E1">
      <w:pPr>
        <w:widowControl w:val="0"/>
        <w:autoSpaceDE w:val="0"/>
        <w:autoSpaceDN w:val="0"/>
        <w:adjustRightInd w:val="0"/>
        <w:ind w:firstLine="709"/>
        <w:jc w:val="both"/>
        <w:rPr>
          <w:rFonts w:ascii="Times New Roman CYR" w:hAnsi="Times New Roman CYR" w:cs="Times New Roman CYR"/>
          <w:sz w:val="28"/>
          <w:szCs w:val="28"/>
          <w:lang w:eastAsia="en-US"/>
        </w:rPr>
      </w:pPr>
      <w:r w:rsidRPr="00FB74E1">
        <w:rPr>
          <w:rFonts w:ascii="Times New Roman CYR" w:hAnsi="Times New Roman CYR" w:cs="Times New Roman CYR"/>
          <w:sz w:val="28"/>
          <w:szCs w:val="28"/>
          <w:lang w:eastAsia="en-US"/>
        </w:rPr>
        <w:t>На основании поручений Федерального казначейства, обращений правоохранительных органов, органов государственной власти и физических лиц проведено 8 внеплановых контрольных мероприятий.</w:t>
      </w:r>
    </w:p>
    <w:p w:rsidR="00FB74E1" w:rsidRPr="00FB74E1" w:rsidRDefault="00FB74E1" w:rsidP="00FB74E1">
      <w:pPr>
        <w:widowControl w:val="0"/>
        <w:autoSpaceDE w:val="0"/>
        <w:autoSpaceDN w:val="0"/>
        <w:adjustRightInd w:val="0"/>
        <w:ind w:firstLine="709"/>
        <w:jc w:val="both"/>
        <w:rPr>
          <w:rFonts w:ascii="Times New Roman CYR" w:hAnsi="Times New Roman CYR" w:cs="Times New Roman CYR"/>
          <w:sz w:val="28"/>
          <w:szCs w:val="28"/>
          <w:lang w:eastAsia="en-US"/>
        </w:rPr>
      </w:pPr>
      <w:r w:rsidRPr="00FB74E1">
        <w:rPr>
          <w:rFonts w:ascii="Times New Roman CYR" w:hAnsi="Times New Roman CYR" w:cs="Times New Roman CYR"/>
          <w:sz w:val="28"/>
          <w:szCs w:val="28"/>
          <w:lang w:eastAsia="en-US"/>
        </w:rPr>
        <w:t>Данные мероприятия охватывают направления внутреннего государственного финансового контроля в соответствии со статьей 269.2 Бюджетного кодекса  Российской Федерации, в том числе и 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FB74E1" w:rsidRPr="00FB74E1" w:rsidRDefault="00FB74E1" w:rsidP="00FB74E1">
      <w:pPr>
        <w:widowControl w:val="0"/>
        <w:autoSpaceDE w:val="0"/>
        <w:autoSpaceDN w:val="0"/>
        <w:adjustRightInd w:val="0"/>
        <w:ind w:firstLine="709"/>
        <w:jc w:val="both"/>
        <w:rPr>
          <w:rFonts w:ascii="Times New Roman CYR" w:hAnsi="Times New Roman CYR" w:cs="Times New Roman CYR"/>
          <w:sz w:val="28"/>
          <w:szCs w:val="28"/>
          <w:lang w:eastAsia="en-US"/>
        </w:rPr>
      </w:pPr>
      <w:r w:rsidRPr="00FB74E1">
        <w:rPr>
          <w:rFonts w:ascii="Times New Roman CYR" w:hAnsi="Times New Roman CYR" w:cs="Times New Roman CYR"/>
          <w:sz w:val="28"/>
          <w:szCs w:val="28"/>
          <w:lang w:eastAsia="en-US"/>
        </w:rPr>
        <w:t>Кроме того,</w:t>
      </w:r>
      <w:r w:rsidRPr="00FB74E1">
        <w:t xml:space="preserve"> </w:t>
      </w:r>
      <w:r w:rsidRPr="00FB74E1">
        <w:rPr>
          <w:rFonts w:ascii="Times New Roman CYR" w:hAnsi="Times New Roman CYR" w:cs="Times New Roman CYR"/>
          <w:sz w:val="28"/>
          <w:szCs w:val="28"/>
          <w:lang w:eastAsia="en-US"/>
        </w:rPr>
        <w:t>Отделом в 2025 году проведены 1 встречная проверка на объекте контроля г. Ярославля по поручению Управления Федерального казначейства по г. Санкт-Петербургу.</w:t>
      </w:r>
    </w:p>
    <w:p w:rsidR="00FB74E1" w:rsidRPr="00FB74E1" w:rsidRDefault="00FB74E1" w:rsidP="00FB74E1">
      <w:pPr>
        <w:widowControl w:val="0"/>
        <w:autoSpaceDE w:val="0"/>
        <w:autoSpaceDN w:val="0"/>
        <w:adjustRightInd w:val="0"/>
        <w:ind w:firstLine="709"/>
        <w:jc w:val="both"/>
        <w:rPr>
          <w:rFonts w:ascii="Times New Roman CYR" w:hAnsi="Times New Roman CYR" w:cs="Times New Roman CYR"/>
          <w:sz w:val="28"/>
          <w:szCs w:val="28"/>
          <w:lang w:eastAsia="en-US"/>
        </w:rPr>
      </w:pPr>
      <w:r w:rsidRPr="00FB74E1">
        <w:rPr>
          <w:rFonts w:ascii="Times New Roman CYR" w:hAnsi="Times New Roman CYR" w:cs="Times New Roman CYR"/>
          <w:sz w:val="28"/>
          <w:szCs w:val="28"/>
          <w:lang w:eastAsia="en-US"/>
        </w:rPr>
        <w:t>В рамках осуществления внутреннего государственного финансового контроля в финансово-бюджетной сфере Отделом в 2025 году  проведено в том числе :</w:t>
      </w:r>
    </w:p>
    <w:p w:rsidR="00FB74E1" w:rsidRPr="00FB74E1" w:rsidRDefault="00FB74E1" w:rsidP="00FB74E1">
      <w:pPr>
        <w:ind w:firstLine="709"/>
        <w:jc w:val="both"/>
        <w:rPr>
          <w:sz w:val="28"/>
          <w:szCs w:val="28"/>
        </w:rPr>
      </w:pPr>
      <w:r w:rsidRPr="00FB74E1">
        <w:rPr>
          <w:rFonts w:ascii="Times New Roman CYR" w:hAnsi="Times New Roman CYR" w:cs="Times New Roman CYR"/>
          <w:sz w:val="28"/>
          <w:szCs w:val="28"/>
          <w:lang w:eastAsia="en-US"/>
        </w:rPr>
        <w:t xml:space="preserve">- 15 </w:t>
      </w:r>
      <w:r w:rsidRPr="00FB74E1">
        <w:rPr>
          <w:sz w:val="28"/>
          <w:szCs w:val="28"/>
          <w:lang w:eastAsia="en-US"/>
        </w:rPr>
        <w:t>проверок по к</w:t>
      </w:r>
      <w:r w:rsidRPr="00FB74E1">
        <w:rPr>
          <w:sz w:val="28"/>
          <w:szCs w:val="28"/>
        </w:rPr>
        <w:t>онтролю за соблюдением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формирование доходов и осуществление расходов бюджетов бюджетной системы Российской Федерации при управлении и распоряжении государственным (муниципальным) имуществом и (или) его использовании, а также за соблюдением условий договоров (соглашений) о предоставлении средств из соответствующего бюджета, государственных (муниципальных) контрактов;</w:t>
      </w:r>
    </w:p>
    <w:p w:rsidR="00FB74E1" w:rsidRPr="00FB74E1" w:rsidRDefault="00FB74E1" w:rsidP="00FB74E1">
      <w:pPr>
        <w:ind w:firstLine="709"/>
        <w:jc w:val="both"/>
        <w:rPr>
          <w:sz w:val="28"/>
          <w:szCs w:val="28"/>
        </w:rPr>
      </w:pPr>
      <w:r w:rsidRPr="00FB74E1">
        <w:rPr>
          <w:rFonts w:ascii="Times New Roman CYR" w:hAnsi="Times New Roman CYR" w:cs="Times New Roman CYR"/>
          <w:sz w:val="28"/>
          <w:szCs w:val="28"/>
          <w:lang w:eastAsia="en-US"/>
        </w:rPr>
        <w:t xml:space="preserve">- 13 </w:t>
      </w:r>
      <w:r w:rsidRPr="00FB74E1">
        <w:rPr>
          <w:sz w:val="28"/>
          <w:szCs w:val="28"/>
          <w:lang w:eastAsia="en-US"/>
        </w:rPr>
        <w:t xml:space="preserve">проверок по </w:t>
      </w:r>
      <w:r w:rsidRPr="00FB74E1">
        <w:rPr>
          <w:sz w:val="28"/>
          <w:szCs w:val="28"/>
        </w:rPr>
        <w:t>контролю за соблюдением условий договоров (соглашений), заключенных в целях исполнения договоров (соглашений) о предоставлении средств из бюджета, а также в случаях, предусмотренных настоящим Кодексом, условий договоров (соглашений), заключенных в целях исполнения государственных (муниципальных) контрактов;</w:t>
      </w:r>
    </w:p>
    <w:p w:rsidR="00FB74E1" w:rsidRPr="00FB74E1" w:rsidRDefault="00FB74E1" w:rsidP="00FB74E1">
      <w:pPr>
        <w:widowControl w:val="0"/>
        <w:autoSpaceDE w:val="0"/>
        <w:autoSpaceDN w:val="0"/>
        <w:adjustRightInd w:val="0"/>
        <w:ind w:firstLine="709"/>
        <w:jc w:val="both"/>
        <w:rPr>
          <w:rFonts w:ascii="Times New Roman CYR" w:hAnsi="Times New Roman CYR" w:cs="Times New Roman CYR"/>
          <w:sz w:val="28"/>
          <w:szCs w:val="28"/>
          <w:lang w:eastAsia="en-US"/>
        </w:rPr>
      </w:pPr>
      <w:r w:rsidRPr="00FB74E1">
        <w:rPr>
          <w:rFonts w:ascii="Times New Roman CYR" w:hAnsi="Times New Roman CYR" w:cs="Times New Roman CYR"/>
          <w:sz w:val="28"/>
          <w:szCs w:val="28"/>
          <w:lang w:eastAsia="en-US"/>
        </w:rPr>
        <w:t xml:space="preserve">- 8 проверок по контролю за исполнением законодательства Российской Федерации о контрактной системе в сфере закупок товаров, работ, услуг для </w:t>
      </w:r>
      <w:r w:rsidRPr="00FB74E1">
        <w:rPr>
          <w:rFonts w:ascii="Times New Roman CYR" w:hAnsi="Times New Roman CYR" w:cs="Times New Roman CYR"/>
          <w:sz w:val="28"/>
          <w:szCs w:val="28"/>
          <w:lang w:eastAsia="en-US"/>
        </w:rPr>
        <w:lastRenderedPageBreak/>
        <w:t>обеспечения государственных и муниципальных нужд.</w:t>
      </w:r>
    </w:p>
    <w:p w:rsidR="00FB74E1" w:rsidRPr="00FB74E1" w:rsidRDefault="00FB74E1" w:rsidP="00FB74E1">
      <w:pPr>
        <w:widowControl w:val="0"/>
        <w:autoSpaceDE w:val="0"/>
        <w:autoSpaceDN w:val="0"/>
        <w:adjustRightInd w:val="0"/>
        <w:ind w:firstLine="709"/>
        <w:jc w:val="both"/>
        <w:rPr>
          <w:rFonts w:ascii="Times New Roman CYR" w:hAnsi="Times New Roman CYR" w:cs="Times New Roman CYR"/>
          <w:sz w:val="28"/>
          <w:szCs w:val="28"/>
          <w:lang w:eastAsia="en-US"/>
        </w:rPr>
      </w:pPr>
      <w:r w:rsidRPr="00FB74E1">
        <w:rPr>
          <w:rFonts w:ascii="Times New Roman CYR" w:hAnsi="Times New Roman CYR" w:cs="Times New Roman CYR"/>
          <w:b/>
          <w:sz w:val="28"/>
          <w:szCs w:val="28"/>
          <w:lang w:eastAsia="en-US"/>
        </w:rPr>
        <w:t>Общая сумма проверенных средств  Отделом в 2025 году составила 18 702 910,05735 тыс. рублей</w:t>
      </w:r>
      <w:r w:rsidRPr="00FB74E1">
        <w:rPr>
          <w:rFonts w:ascii="Times New Roman CYR" w:hAnsi="Times New Roman CYR" w:cs="Times New Roman CYR"/>
          <w:sz w:val="28"/>
          <w:szCs w:val="28"/>
          <w:lang w:eastAsia="en-US"/>
        </w:rPr>
        <w:t>, из них:</w:t>
      </w:r>
    </w:p>
    <w:p w:rsidR="00FB74E1" w:rsidRPr="00FB74E1" w:rsidRDefault="00FB74E1" w:rsidP="00FB74E1">
      <w:pPr>
        <w:widowControl w:val="0"/>
        <w:autoSpaceDE w:val="0"/>
        <w:autoSpaceDN w:val="0"/>
        <w:adjustRightInd w:val="0"/>
        <w:ind w:firstLine="709"/>
        <w:jc w:val="both"/>
        <w:rPr>
          <w:rFonts w:ascii="Times New Roman CYR" w:hAnsi="Times New Roman CYR" w:cs="Times New Roman CYR"/>
          <w:sz w:val="28"/>
          <w:szCs w:val="28"/>
          <w:lang w:eastAsia="en-US"/>
        </w:rPr>
      </w:pPr>
      <w:r w:rsidRPr="00FB74E1">
        <w:rPr>
          <w:rFonts w:ascii="Times New Roman CYR" w:hAnsi="Times New Roman CYR" w:cs="Times New Roman CYR"/>
          <w:sz w:val="28"/>
          <w:szCs w:val="28"/>
          <w:lang w:eastAsia="en-US"/>
        </w:rPr>
        <w:t>-средств федерального бюджета на сумму 3 639 977,69663 тыс. рублей;</w:t>
      </w:r>
    </w:p>
    <w:p w:rsidR="00FB74E1" w:rsidRPr="00FB74E1" w:rsidRDefault="00FB74E1" w:rsidP="00FB74E1">
      <w:pPr>
        <w:widowControl w:val="0"/>
        <w:autoSpaceDE w:val="0"/>
        <w:autoSpaceDN w:val="0"/>
        <w:adjustRightInd w:val="0"/>
        <w:ind w:firstLine="709"/>
        <w:jc w:val="both"/>
        <w:rPr>
          <w:rFonts w:ascii="Times New Roman CYR" w:hAnsi="Times New Roman CYR" w:cs="Times New Roman CYR"/>
          <w:sz w:val="28"/>
          <w:szCs w:val="28"/>
          <w:lang w:eastAsia="en-US"/>
        </w:rPr>
      </w:pPr>
      <w:r w:rsidRPr="00FB74E1">
        <w:rPr>
          <w:rFonts w:ascii="Times New Roman CYR" w:hAnsi="Times New Roman CYR" w:cs="Times New Roman CYR"/>
          <w:sz w:val="28"/>
          <w:szCs w:val="28"/>
          <w:lang w:eastAsia="en-US"/>
        </w:rPr>
        <w:t xml:space="preserve">-средств, предоставленных из федерального бюджета в форме межбюджетных трансфертов   бюджетам субъектов Российской Федерации на сумму 6 429 860,61839 тыс. рублей; </w:t>
      </w:r>
    </w:p>
    <w:p w:rsidR="00FB74E1" w:rsidRPr="00FB74E1" w:rsidRDefault="00FB74E1" w:rsidP="00FB74E1">
      <w:pPr>
        <w:widowControl w:val="0"/>
        <w:autoSpaceDE w:val="0"/>
        <w:autoSpaceDN w:val="0"/>
        <w:adjustRightInd w:val="0"/>
        <w:ind w:firstLine="709"/>
        <w:jc w:val="both"/>
        <w:rPr>
          <w:rFonts w:ascii="Times New Roman CYR" w:hAnsi="Times New Roman CYR" w:cs="Times New Roman CYR"/>
          <w:sz w:val="28"/>
          <w:szCs w:val="28"/>
          <w:lang w:eastAsia="en-US"/>
        </w:rPr>
      </w:pPr>
      <w:r w:rsidRPr="00FB74E1">
        <w:rPr>
          <w:rFonts w:ascii="Times New Roman CYR" w:hAnsi="Times New Roman CYR" w:cs="Times New Roman CYR"/>
          <w:sz w:val="28"/>
          <w:szCs w:val="28"/>
          <w:lang w:eastAsia="en-US"/>
        </w:rPr>
        <w:t>- средств государственных внебюджетных фондов на сумму 16 344,50000 тыс. рублей;</w:t>
      </w:r>
    </w:p>
    <w:p w:rsidR="00FB74E1" w:rsidRPr="00FB74E1" w:rsidRDefault="00FB74E1" w:rsidP="00FB74E1">
      <w:pPr>
        <w:widowControl w:val="0"/>
        <w:autoSpaceDE w:val="0"/>
        <w:autoSpaceDN w:val="0"/>
        <w:adjustRightInd w:val="0"/>
        <w:ind w:firstLine="709"/>
        <w:jc w:val="both"/>
        <w:rPr>
          <w:rFonts w:ascii="Times New Roman CYR" w:hAnsi="Times New Roman CYR" w:cs="Times New Roman CYR"/>
          <w:sz w:val="28"/>
          <w:szCs w:val="28"/>
          <w:lang w:eastAsia="en-US"/>
        </w:rPr>
      </w:pPr>
      <w:r w:rsidRPr="00FB74E1">
        <w:rPr>
          <w:rFonts w:ascii="Times New Roman CYR" w:hAnsi="Times New Roman CYR" w:cs="Times New Roman CYR"/>
          <w:sz w:val="28"/>
          <w:szCs w:val="28"/>
          <w:lang w:eastAsia="en-US"/>
        </w:rPr>
        <w:t xml:space="preserve">- прочих средств на сумму 6 426 989,43233 тыс. рублей, </w:t>
      </w:r>
    </w:p>
    <w:p w:rsidR="00FB74E1" w:rsidRPr="00FB74E1" w:rsidRDefault="00FB74E1" w:rsidP="00FB74E1">
      <w:pPr>
        <w:widowControl w:val="0"/>
        <w:autoSpaceDE w:val="0"/>
        <w:autoSpaceDN w:val="0"/>
        <w:adjustRightInd w:val="0"/>
        <w:ind w:firstLine="709"/>
        <w:jc w:val="both"/>
        <w:rPr>
          <w:rFonts w:ascii="Times New Roman CYR" w:hAnsi="Times New Roman CYR" w:cs="Times New Roman CYR"/>
          <w:sz w:val="28"/>
          <w:szCs w:val="28"/>
          <w:lang w:eastAsia="en-US"/>
        </w:rPr>
      </w:pPr>
      <w:r w:rsidRPr="00FB74E1">
        <w:rPr>
          <w:rFonts w:ascii="Times New Roman CYR" w:hAnsi="Times New Roman CYR" w:cs="Times New Roman CYR"/>
          <w:sz w:val="28"/>
          <w:szCs w:val="28"/>
          <w:lang w:eastAsia="en-US"/>
        </w:rPr>
        <w:t>- средства бюджетных кредитов на сумму 2 189 737,81000 тыс. рублей,</w:t>
      </w:r>
    </w:p>
    <w:p w:rsidR="00FB74E1" w:rsidRPr="00FB74E1" w:rsidRDefault="00FB74E1" w:rsidP="00FB74E1">
      <w:pPr>
        <w:widowControl w:val="0"/>
        <w:autoSpaceDE w:val="0"/>
        <w:autoSpaceDN w:val="0"/>
        <w:adjustRightInd w:val="0"/>
        <w:ind w:firstLine="709"/>
        <w:jc w:val="both"/>
        <w:rPr>
          <w:rFonts w:ascii="Times New Roman CYR" w:hAnsi="Times New Roman CYR" w:cs="Times New Roman CYR"/>
          <w:sz w:val="28"/>
          <w:szCs w:val="28"/>
          <w:lang w:eastAsia="en-US"/>
        </w:rPr>
      </w:pPr>
      <w:r w:rsidRPr="00FB74E1">
        <w:rPr>
          <w:rFonts w:ascii="Times New Roman CYR" w:hAnsi="Times New Roman CYR" w:cs="Times New Roman CYR"/>
          <w:sz w:val="28"/>
          <w:szCs w:val="28"/>
          <w:lang w:eastAsia="en-US"/>
        </w:rPr>
        <w:t>Так, в 2025 году в рамках исполнения Плана контрольных мероприятий в рамках централизованных заданий по поручениям Федерального казначейства  были проведены:</w:t>
      </w:r>
    </w:p>
    <w:p w:rsidR="00FB74E1" w:rsidRPr="00FB74E1" w:rsidRDefault="00FB74E1" w:rsidP="00FB74E1">
      <w:pPr>
        <w:ind w:firstLine="709"/>
        <w:jc w:val="both"/>
        <w:rPr>
          <w:sz w:val="28"/>
          <w:szCs w:val="28"/>
        </w:rPr>
      </w:pPr>
      <w:r w:rsidRPr="00FB74E1">
        <w:rPr>
          <w:rFonts w:ascii="Times New Roman CYR" w:hAnsi="Times New Roman CYR" w:cs="Times New Roman CYR"/>
          <w:sz w:val="28"/>
          <w:szCs w:val="28"/>
          <w:lang w:eastAsia="en-US"/>
        </w:rPr>
        <w:t xml:space="preserve">-проверки </w:t>
      </w:r>
      <w:r w:rsidRPr="00FB74E1">
        <w:rPr>
          <w:color w:val="000000"/>
          <w:sz w:val="28"/>
          <w:szCs w:val="28"/>
        </w:rPr>
        <w:t>соблюдения целей, порядка и условий предоставления из федерального бюджета бюджетам субъектов Российской Федерации субсидий на реализацию мероприятий федерального проекта «Обеспечение устойчивого сокращения непригодного для проживания жилищного фонда» национального проекта «Жилье и городская среда»</w:t>
      </w:r>
      <w:r w:rsidRPr="00FB74E1">
        <w:rPr>
          <w:rFonts w:ascii="Times New Roman CYR" w:hAnsi="Times New Roman CYR" w:cs="Times New Roman CYR"/>
          <w:sz w:val="28"/>
          <w:szCs w:val="28"/>
          <w:lang w:eastAsia="en-US"/>
        </w:rPr>
        <w:t>;</w:t>
      </w:r>
    </w:p>
    <w:p w:rsidR="00FB74E1" w:rsidRPr="00FB74E1" w:rsidRDefault="00FB74E1" w:rsidP="00FB74E1">
      <w:pPr>
        <w:widowControl w:val="0"/>
        <w:autoSpaceDE w:val="0"/>
        <w:autoSpaceDN w:val="0"/>
        <w:adjustRightInd w:val="0"/>
        <w:ind w:firstLine="709"/>
        <w:jc w:val="both"/>
        <w:rPr>
          <w:rFonts w:ascii="Times New Roman CYR" w:hAnsi="Times New Roman CYR" w:cs="Times New Roman CYR"/>
          <w:sz w:val="28"/>
          <w:szCs w:val="28"/>
          <w:lang w:eastAsia="en-US"/>
        </w:rPr>
      </w:pPr>
      <w:r w:rsidRPr="00FB74E1">
        <w:rPr>
          <w:rFonts w:ascii="Times New Roman CYR" w:hAnsi="Times New Roman CYR" w:cs="Times New Roman CYR"/>
          <w:sz w:val="28"/>
          <w:szCs w:val="28"/>
          <w:lang w:eastAsia="en-US"/>
        </w:rPr>
        <w:t xml:space="preserve">-проверки </w:t>
      </w:r>
      <w:r w:rsidRPr="00FB74E1">
        <w:rPr>
          <w:rFonts w:eastAsia="Calibri"/>
          <w:sz w:val="28"/>
          <w:szCs w:val="28"/>
          <w:lang w:eastAsia="en-US"/>
        </w:rPr>
        <w:t>осуществления расходов федерального бюджета на реализацию мероприятий федерального проекта «Жилье» национального проекта «Жилье и городская среда</w:t>
      </w:r>
      <w:r w:rsidRPr="00FB74E1">
        <w:rPr>
          <w:rFonts w:ascii="Times New Roman CYR" w:hAnsi="Times New Roman CYR" w:cs="Times New Roman CYR"/>
          <w:sz w:val="28"/>
          <w:szCs w:val="28"/>
          <w:lang w:eastAsia="en-US"/>
        </w:rPr>
        <w:t>»;</w:t>
      </w:r>
    </w:p>
    <w:p w:rsidR="00FB74E1" w:rsidRPr="00FB74E1" w:rsidRDefault="00FB74E1" w:rsidP="00FB74E1">
      <w:pPr>
        <w:ind w:firstLine="709"/>
        <w:jc w:val="both"/>
        <w:rPr>
          <w:sz w:val="28"/>
          <w:szCs w:val="28"/>
        </w:rPr>
      </w:pPr>
      <w:r w:rsidRPr="00FB74E1">
        <w:rPr>
          <w:rFonts w:ascii="Times New Roman CYR" w:hAnsi="Times New Roman CYR" w:cs="Times New Roman CYR"/>
          <w:sz w:val="28"/>
          <w:szCs w:val="28"/>
          <w:lang w:eastAsia="en-US"/>
        </w:rPr>
        <w:t>-</w:t>
      </w:r>
      <w:r w:rsidRPr="00FB74E1">
        <w:rPr>
          <w:sz w:val="28"/>
          <w:szCs w:val="28"/>
        </w:rPr>
        <w:t xml:space="preserve">проверки </w:t>
      </w:r>
      <w:r w:rsidRPr="00FB74E1">
        <w:rPr>
          <w:color w:val="000000"/>
          <w:sz w:val="28"/>
          <w:szCs w:val="28"/>
        </w:rPr>
        <w:t>осуществления расходов федерального бюджета, предоставляемых на софинансирование расходных обязательств субъектов Российской Федерации на предоставление социальных выплат молодым семьям на приобретение (строительство) жилья</w:t>
      </w:r>
      <w:r w:rsidRPr="00FB74E1">
        <w:rPr>
          <w:sz w:val="28"/>
          <w:szCs w:val="28"/>
        </w:rPr>
        <w:t>;</w:t>
      </w:r>
    </w:p>
    <w:p w:rsidR="00FB74E1" w:rsidRPr="00FB74E1" w:rsidRDefault="00FB74E1" w:rsidP="00FB74E1">
      <w:pPr>
        <w:ind w:firstLine="709"/>
        <w:contextualSpacing/>
        <w:jc w:val="both"/>
        <w:rPr>
          <w:sz w:val="28"/>
          <w:szCs w:val="28"/>
        </w:rPr>
      </w:pPr>
      <w:r w:rsidRPr="00FB74E1">
        <w:rPr>
          <w:sz w:val="28"/>
          <w:szCs w:val="28"/>
        </w:rPr>
        <w:t>-проверка соблюдения целей, порядка и условий предоставления из федерального бюджета бюджетам субъектов Российской Федерации субсидий на оказание государственной финансовой поддержки общественных инициатив и проектов по созданию модульных некапитальных средств размещения;</w:t>
      </w:r>
    </w:p>
    <w:p w:rsidR="00FB74E1" w:rsidRPr="00FB74E1" w:rsidRDefault="00FB74E1" w:rsidP="00FB74E1">
      <w:pPr>
        <w:widowControl w:val="0"/>
        <w:adjustRightInd w:val="0"/>
        <w:ind w:firstLine="709"/>
        <w:jc w:val="both"/>
        <w:rPr>
          <w:sz w:val="28"/>
          <w:szCs w:val="28"/>
        </w:rPr>
      </w:pPr>
      <w:r w:rsidRPr="00FB74E1">
        <w:rPr>
          <w:sz w:val="28"/>
          <w:szCs w:val="28"/>
        </w:rPr>
        <w:t>-проверка соблюдения целей, порядка и условий предоставления из федерального бюджета бюджетам субъектов Российской Федерации субсидий в целях софинансирования расходных обязательств субъектов Российской Федерации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p w:rsidR="00FB74E1" w:rsidRPr="00FB74E1" w:rsidRDefault="00FB74E1" w:rsidP="00FB74E1">
      <w:pPr>
        <w:widowControl w:val="0"/>
        <w:autoSpaceDE w:val="0"/>
        <w:autoSpaceDN w:val="0"/>
        <w:adjustRightInd w:val="0"/>
        <w:ind w:firstLine="709"/>
        <w:jc w:val="both"/>
        <w:rPr>
          <w:sz w:val="28"/>
          <w:szCs w:val="28"/>
        </w:rPr>
      </w:pPr>
      <w:r w:rsidRPr="00FB74E1">
        <w:rPr>
          <w:sz w:val="28"/>
          <w:szCs w:val="28"/>
        </w:rPr>
        <w:t>-проверка использования средств Публичноправовой компании «Фонд развития территорий», полученных из средств Фонда национального благосостояния, на предоставление займов юридическим лицам в целях реализации проектов по строительству, реконструкции, модернизации объектов инфраструктуры;</w:t>
      </w:r>
    </w:p>
    <w:p w:rsidR="00FB74E1" w:rsidRPr="00FB74E1" w:rsidRDefault="00FB74E1" w:rsidP="00FB74E1">
      <w:pPr>
        <w:widowControl w:val="0"/>
        <w:autoSpaceDE w:val="0"/>
        <w:autoSpaceDN w:val="0"/>
        <w:adjustRightInd w:val="0"/>
        <w:ind w:firstLine="709"/>
        <w:jc w:val="both"/>
        <w:rPr>
          <w:sz w:val="28"/>
          <w:szCs w:val="28"/>
        </w:rPr>
      </w:pPr>
      <w:r w:rsidRPr="00FB74E1">
        <w:rPr>
          <w:sz w:val="28"/>
          <w:szCs w:val="28"/>
        </w:rPr>
        <w:t xml:space="preserve">-проверки осуществления расходов федерального бюджета на реализацию мероприятий федерального проекта «Развитие автомобилестроения и транспортного </w:t>
      </w:r>
      <w:r w:rsidRPr="00FB74E1">
        <w:rPr>
          <w:sz w:val="28"/>
          <w:szCs w:val="28"/>
        </w:rPr>
        <w:lastRenderedPageBreak/>
        <w:t>машиностроения»;</w:t>
      </w:r>
    </w:p>
    <w:p w:rsidR="00FB74E1" w:rsidRPr="00FB74E1" w:rsidRDefault="00FB74E1" w:rsidP="00FB74E1">
      <w:pPr>
        <w:widowControl w:val="0"/>
        <w:autoSpaceDE w:val="0"/>
        <w:autoSpaceDN w:val="0"/>
        <w:adjustRightInd w:val="0"/>
        <w:ind w:firstLine="709"/>
        <w:jc w:val="both"/>
        <w:rPr>
          <w:sz w:val="28"/>
          <w:szCs w:val="28"/>
        </w:rPr>
      </w:pPr>
      <w:r w:rsidRPr="00FB74E1">
        <w:rPr>
          <w:sz w:val="28"/>
          <w:szCs w:val="28"/>
        </w:rPr>
        <w:t>-проверка использования субсидий, предоставленных из федерального бюджета бюджетным (автономным) учреждениям, подведомственным Министерству науки и высшего образования Российской Федерации, в соответствии с программами проверок;</w:t>
      </w:r>
    </w:p>
    <w:p w:rsidR="00FB74E1" w:rsidRPr="00FB74E1" w:rsidRDefault="00FB74E1" w:rsidP="00FB74E1">
      <w:pPr>
        <w:widowControl w:val="0"/>
        <w:ind w:firstLine="709"/>
        <w:jc w:val="both"/>
        <w:rPr>
          <w:sz w:val="28"/>
          <w:szCs w:val="28"/>
        </w:rPr>
      </w:pPr>
      <w:r w:rsidRPr="00FB74E1">
        <w:rPr>
          <w:sz w:val="28"/>
          <w:szCs w:val="28"/>
        </w:rPr>
        <w:t>-проверки осуществления расходов федерального бюджета на реализацию мероприятий государственной программы Российской Федерации «Развитие промышленности и повышение ее конкурентоспособности»;</w:t>
      </w:r>
    </w:p>
    <w:p w:rsidR="00FB74E1" w:rsidRPr="00FB74E1" w:rsidRDefault="00FB74E1" w:rsidP="00FB74E1">
      <w:pPr>
        <w:ind w:firstLine="709"/>
        <w:jc w:val="both"/>
        <w:rPr>
          <w:sz w:val="28"/>
          <w:szCs w:val="28"/>
        </w:rPr>
      </w:pPr>
      <w:r w:rsidRPr="00FB74E1">
        <w:rPr>
          <w:sz w:val="28"/>
          <w:szCs w:val="28"/>
        </w:rPr>
        <w:t>-проверка достоверности предоставленных данных, указанных в заявлении о списании задолженности по бюджетным кредитам;</w:t>
      </w:r>
    </w:p>
    <w:p w:rsidR="00FB74E1" w:rsidRPr="00FB74E1" w:rsidRDefault="00FB74E1" w:rsidP="00FB74E1">
      <w:pPr>
        <w:widowControl w:val="0"/>
        <w:ind w:firstLine="709"/>
        <w:jc w:val="both"/>
        <w:rPr>
          <w:sz w:val="28"/>
          <w:szCs w:val="28"/>
        </w:rPr>
      </w:pPr>
      <w:r w:rsidRPr="00FB74E1">
        <w:rPr>
          <w:sz w:val="28"/>
          <w:szCs w:val="28"/>
        </w:rPr>
        <w:t>-проверки соблюдения законодательства Российской Федерации и иных правовых актов о контрактной системе в сфере закупок товаров, работ, услуг для обеспечения государственных и муниципальных нужд в отношении отдельных закупок для обеспечения федеральных нужд и нужд субъектов Российской Федерации, финансовое обеспечение которых частично или полностью осуществляется за счет субсидий, субвенций, иных межбюджетных трансфертов, имеющих целевое назначение, из федерального бюджета.</w:t>
      </w:r>
    </w:p>
    <w:p w:rsidR="00FB74E1" w:rsidRPr="00FB74E1" w:rsidRDefault="00FB74E1" w:rsidP="00FB74E1">
      <w:pPr>
        <w:ind w:firstLine="709"/>
        <w:jc w:val="both"/>
        <w:rPr>
          <w:rFonts w:ascii="Times New Roman CYR" w:hAnsi="Times New Roman CYR" w:cs="Times New Roman CYR"/>
          <w:sz w:val="28"/>
          <w:szCs w:val="28"/>
          <w:lang w:eastAsia="en-US"/>
        </w:rPr>
      </w:pPr>
      <w:r w:rsidRPr="00FB74E1">
        <w:rPr>
          <w:rFonts w:ascii="Times New Roman CYR" w:hAnsi="Times New Roman CYR" w:cs="Times New Roman CYR"/>
          <w:sz w:val="28"/>
          <w:szCs w:val="28"/>
          <w:lang w:eastAsia="en-US"/>
        </w:rPr>
        <w:t>В 2025 году, в рамках внеплановых поручений Федерального казначейства, а также по обращениям юридических и физических лиц  были проведены:</w:t>
      </w:r>
    </w:p>
    <w:p w:rsidR="00FB74E1" w:rsidRPr="00FB74E1" w:rsidRDefault="00FB74E1" w:rsidP="00FB74E1">
      <w:pPr>
        <w:widowControl w:val="0"/>
        <w:ind w:firstLine="709"/>
        <w:jc w:val="both"/>
        <w:rPr>
          <w:sz w:val="28"/>
          <w:szCs w:val="28"/>
        </w:rPr>
      </w:pPr>
      <w:r w:rsidRPr="00FB74E1">
        <w:rPr>
          <w:rFonts w:ascii="Times New Roman CYR" w:hAnsi="Times New Roman CYR" w:cs="Times New Roman CYR"/>
          <w:sz w:val="28"/>
          <w:szCs w:val="28"/>
          <w:lang w:eastAsia="en-US"/>
        </w:rPr>
        <w:t>-</w:t>
      </w:r>
      <w:r w:rsidRPr="00FB74E1">
        <w:rPr>
          <w:sz w:val="28"/>
          <w:szCs w:val="28"/>
        </w:rPr>
        <w:t xml:space="preserve"> проверка соблюдения целей, порядка и условий предоставления из федерального бюджета бюджетам субъектов Российской Федерации субсидий в целях софинансирования расходных обязательств субъектов Российской Федерации по предоставлению сельскохозяйственным товаропроизводителям грантов на развитие сельского туризма в рамках федерального проекта «Развитие сельского туризма» Государственной программы развития сельского хозяйства и регулирования рынков сельскохозяйственной продукции, сырья и продовольствия;</w:t>
      </w:r>
    </w:p>
    <w:p w:rsidR="00FB74E1" w:rsidRPr="00FB74E1" w:rsidRDefault="00FB74E1" w:rsidP="00FB74E1">
      <w:pPr>
        <w:widowControl w:val="0"/>
        <w:adjustRightInd w:val="0"/>
        <w:ind w:firstLine="709"/>
        <w:jc w:val="both"/>
        <w:rPr>
          <w:sz w:val="28"/>
          <w:szCs w:val="28"/>
        </w:rPr>
      </w:pPr>
      <w:r w:rsidRPr="00FB74E1">
        <w:rPr>
          <w:sz w:val="28"/>
          <w:szCs w:val="28"/>
        </w:rPr>
        <w:t xml:space="preserve">-проверка осуществления расходов федерального бюджета на реализацию мероприятий регионального проекта Ярославской области «Культурная среда» национального проекта «Культура»; </w:t>
      </w:r>
    </w:p>
    <w:p w:rsidR="00FB74E1" w:rsidRPr="00FB74E1" w:rsidRDefault="00FB74E1" w:rsidP="00FB74E1">
      <w:pPr>
        <w:widowControl w:val="0"/>
        <w:ind w:firstLine="709"/>
        <w:jc w:val="both"/>
        <w:rPr>
          <w:sz w:val="28"/>
          <w:szCs w:val="28"/>
        </w:rPr>
      </w:pPr>
      <w:r w:rsidRPr="00FB74E1">
        <w:rPr>
          <w:sz w:val="28"/>
          <w:szCs w:val="28"/>
        </w:rPr>
        <w:t>-проверки соблюдения законодательства Российской Федерации и иных правовых актов о контрактной системе в сфере закупок товаров, работ, услуг для обеспечения государственных и муниципальных нужд в части отдельных закупок для обеспечения федеральных нужд в отношении согласованных объектов контроля в рамках поступивших обращений.</w:t>
      </w:r>
    </w:p>
    <w:p w:rsidR="00FB74E1" w:rsidRPr="00FB74E1" w:rsidRDefault="00FB74E1" w:rsidP="00FB74E1">
      <w:pPr>
        <w:ind w:firstLine="709"/>
        <w:jc w:val="both"/>
        <w:rPr>
          <w:rFonts w:eastAsia="Calibri"/>
          <w:color w:val="000000"/>
          <w:sz w:val="28"/>
          <w:szCs w:val="28"/>
          <w:lang w:eastAsia="en-US"/>
        </w:rPr>
      </w:pPr>
      <w:r w:rsidRPr="00FB74E1">
        <w:rPr>
          <w:sz w:val="28"/>
          <w:szCs w:val="28"/>
        </w:rPr>
        <w:t>Кроме того, в соответствии с поручениями Федерального казначейства были проведены аналитические мероприятия в части</w:t>
      </w:r>
      <w:r w:rsidRPr="00FB74E1">
        <w:rPr>
          <w:rFonts w:eastAsia="Calibri"/>
          <w:sz w:val="28"/>
          <w:szCs w:val="28"/>
          <w:lang w:eastAsia="en-US"/>
        </w:rPr>
        <w:t xml:space="preserve"> исследования </w:t>
      </w:r>
      <w:r w:rsidRPr="00FB74E1">
        <w:rPr>
          <w:rFonts w:eastAsia="Calibri"/>
          <w:color w:val="000000"/>
          <w:sz w:val="28"/>
          <w:szCs w:val="28"/>
          <w:lang w:eastAsia="en-US"/>
        </w:rPr>
        <w:t>объемов, видов и стоимости фактически выполненных работ, материалов, смонтированного оборудования на объектах размещения отходов, несанкционированных свалках, в том числе посредством направления запросов организациям (учреждениям), участвующим в реализации ликвидации несанкционированных свалок, объектов размещения отходов;</w:t>
      </w:r>
    </w:p>
    <w:p w:rsidR="00FB74E1" w:rsidRPr="00FB74E1" w:rsidRDefault="00FB74E1" w:rsidP="00FB74E1">
      <w:pPr>
        <w:ind w:firstLine="709"/>
        <w:jc w:val="both"/>
        <w:rPr>
          <w:bCs/>
          <w:sz w:val="28"/>
          <w:szCs w:val="28"/>
        </w:rPr>
      </w:pPr>
      <w:r w:rsidRPr="00FB74E1">
        <w:rPr>
          <w:bCs/>
          <w:sz w:val="28"/>
          <w:szCs w:val="28"/>
        </w:rPr>
        <w:t xml:space="preserve">и сбора информации (документов, материалов, пояснений) о запланированном и приобретенном оборудовании  за счет  средств субсидии из федерального бюджета на создание условий для показа национальных фильмов в кинозалах, </w:t>
      </w:r>
      <w:r w:rsidRPr="00FB74E1">
        <w:rPr>
          <w:bCs/>
          <w:sz w:val="28"/>
          <w:szCs w:val="28"/>
        </w:rPr>
        <w:lastRenderedPageBreak/>
        <w:t>расположенных в населенных пунктах Российской Федерации с численностью населения до 500 тысяч человек за 2019-2024 годы.</w:t>
      </w:r>
    </w:p>
    <w:p w:rsidR="00FB74E1" w:rsidRPr="00FB74E1" w:rsidRDefault="00FB74E1" w:rsidP="00FB74E1">
      <w:pPr>
        <w:widowControl w:val="0"/>
        <w:autoSpaceDE w:val="0"/>
        <w:autoSpaceDN w:val="0"/>
        <w:adjustRightInd w:val="0"/>
        <w:ind w:firstLine="709"/>
        <w:jc w:val="both"/>
        <w:rPr>
          <w:rFonts w:ascii="Times New Roman CYR" w:hAnsi="Times New Roman CYR" w:cs="Times New Roman CYR"/>
          <w:sz w:val="28"/>
          <w:szCs w:val="28"/>
          <w:lang w:eastAsia="en-US"/>
        </w:rPr>
      </w:pPr>
      <w:r w:rsidRPr="00FB74E1">
        <w:rPr>
          <w:rFonts w:ascii="Times New Roman CYR" w:hAnsi="Times New Roman CYR" w:cs="Times New Roman CYR"/>
          <w:sz w:val="28"/>
          <w:szCs w:val="28"/>
          <w:lang w:eastAsia="en-US"/>
        </w:rPr>
        <w:t xml:space="preserve">Отделом в 2025 году проводились  обследования </w:t>
      </w:r>
      <w:r w:rsidRPr="00FB74E1">
        <w:rPr>
          <w:sz w:val="28"/>
          <w:szCs w:val="28"/>
        </w:rPr>
        <w:t xml:space="preserve">в отношении </w:t>
      </w:r>
      <w:r w:rsidRPr="00FB74E1">
        <w:rPr>
          <w:sz w:val="28"/>
          <w:szCs w:val="28"/>
          <w:lang w:bidi="ru-RU"/>
        </w:rPr>
        <w:t>проверки 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 Также</w:t>
      </w:r>
      <w:r w:rsidRPr="00FB74E1">
        <w:rPr>
          <w:rFonts w:ascii="Times New Roman CYR" w:hAnsi="Times New Roman CYR" w:cs="Times New Roman CYR"/>
          <w:sz w:val="28"/>
          <w:szCs w:val="28"/>
          <w:lang w:eastAsia="en-US"/>
        </w:rPr>
        <w:t xml:space="preserve"> в течение всего 2025 года ежемесячно осуществлялся мониторинг</w:t>
      </w:r>
      <w:r w:rsidRPr="00FB74E1">
        <w:rPr>
          <w:sz w:val="28"/>
          <w:szCs w:val="28"/>
          <w:lang w:bidi="ru-RU"/>
        </w:rPr>
        <w:t xml:space="preserve"> реализации инфраструктурных проектов.</w:t>
      </w:r>
      <w:r w:rsidRPr="00FB74E1">
        <w:rPr>
          <w:rFonts w:ascii="Times New Roman CYR" w:hAnsi="Times New Roman CYR" w:cs="Times New Roman CYR"/>
          <w:sz w:val="28"/>
          <w:szCs w:val="28"/>
          <w:lang w:eastAsia="en-US"/>
        </w:rPr>
        <w:t xml:space="preserve"> </w:t>
      </w:r>
    </w:p>
    <w:p w:rsidR="00FB74E1" w:rsidRPr="00FB74E1" w:rsidRDefault="00FB74E1" w:rsidP="00FB74E1">
      <w:pPr>
        <w:widowControl w:val="0"/>
        <w:autoSpaceDE w:val="0"/>
        <w:autoSpaceDN w:val="0"/>
        <w:adjustRightInd w:val="0"/>
        <w:ind w:firstLine="709"/>
        <w:jc w:val="both"/>
        <w:rPr>
          <w:rFonts w:ascii="Times New Roman CYR" w:hAnsi="Times New Roman CYR" w:cs="Times New Roman CYR"/>
          <w:sz w:val="28"/>
          <w:szCs w:val="28"/>
          <w:lang w:eastAsia="en-US"/>
        </w:rPr>
      </w:pPr>
      <w:r w:rsidRPr="00FB74E1">
        <w:rPr>
          <w:rFonts w:ascii="Times New Roman CYR" w:hAnsi="Times New Roman CYR" w:cs="Times New Roman CYR"/>
          <w:sz w:val="28"/>
          <w:szCs w:val="28"/>
          <w:lang w:eastAsia="en-US"/>
        </w:rPr>
        <w:t xml:space="preserve">При проведении контрольных мероприятий в 2025 год выявлено нарушений бюджетного законодательства Российской Федерации и иных нормативных правовых актов, регулирующих бюджетные правоотношения, </w:t>
      </w:r>
      <w:r w:rsidRPr="00FB74E1">
        <w:rPr>
          <w:rFonts w:ascii="Times New Roman CYR" w:hAnsi="Times New Roman CYR" w:cs="Times New Roman CYR"/>
          <w:b/>
          <w:sz w:val="28"/>
          <w:szCs w:val="28"/>
          <w:lang w:eastAsia="en-US"/>
        </w:rPr>
        <w:t>на сумму 4 068 400,90345 тыс. рублей,</w:t>
      </w:r>
      <w:r w:rsidRPr="00FB74E1">
        <w:rPr>
          <w:b/>
        </w:rPr>
        <w:t xml:space="preserve"> </w:t>
      </w:r>
      <w:r w:rsidRPr="00FB74E1">
        <w:rPr>
          <w:b/>
          <w:sz w:val="28"/>
          <w:szCs w:val="28"/>
        </w:rPr>
        <w:t xml:space="preserve">что составляет 21,8 % </w:t>
      </w:r>
      <w:r w:rsidRPr="00FB74E1">
        <w:rPr>
          <w:rFonts w:ascii="Times New Roman CYR" w:hAnsi="Times New Roman CYR" w:cs="Times New Roman CYR"/>
          <w:b/>
          <w:sz w:val="28"/>
          <w:szCs w:val="28"/>
          <w:lang w:eastAsia="en-US"/>
        </w:rPr>
        <w:t xml:space="preserve">  от общей суммы проверенных средств</w:t>
      </w:r>
      <w:r w:rsidRPr="00FB74E1">
        <w:rPr>
          <w:rFonts w:ascii="Times New Roman CYR" w:hAnsi="Times New Roman CYR" w:cs="Times New Roman CYR"/>
          <w:sz w:val="28"/>
          <w:szCs w:val="28"/>
          <w:lang w:eastAsia="en-US"/>
        </w:rPr>
        <w:t>, из них:</w:t>
      </w:r>
    </w:p>
    <w:p w:rsidR="00FB74E1" w:rsidRPr="00FB74E1" w:rsidRDefault="00FB74E1" w:rsidP="00FB74E1">
      <w:pPr>
        <w:widowControl w:val="0"/>
        <w:autoSpaceDE w:val="0"/>
        <w:autoSpaceDN w:val="0"/>
        <w:adjustRightInd w:val="0"/>
        <w:ind w:firstLine="709"/>
        <w:jc w:val="both"/>
        <w:rPr>
          <w:rFonts w:ascii="Times New Roman CYR" w:hAnsi="Times New Roman CYR" w:cs="Times New Roman CYR"/>
          <w:sz w:val="28"/>
          <w:szCs w:val="28"/>
          <w:lang w:eastAsia="en-US"/>
        </w:rPr>
      </w:pPr>
      <w:r w:rsidRPr="00FB74E1">
        <w:rPr>
          <w:rFonts w:ascii="Times New Roman CYR" w:hAnsi="Times New Roman CYR" w:cs="Times New Roman CYR"/>
          <w:sz w:val="28"/>
          <w:szCs w:val="28"/>
          <w:lang w:eastAsia="en-US"/>
        </w:rPr>
        <w:t>-средств, предоставленных из федерального бюджета в форме межбюджетных трансфертов  на сумму 3 282 145,59045 тыс. рублей, что составляет 51,045 %   от общей суммы проверенных средств</w:t>
      </w:r>
      <w:r w:rsidRPr="00FB74E1">
        <w:t xml:space="preserve"> </w:t>
      </w:r>
      <w:r w:rsidRPr="00FB74E1">
        <w:rPr>
          <w:rFonts w:ascii="Times New Roman CYR" w:hAnsi="Times New Roman CYR" w:cs="Times New Roman CYR"/>
          <w:sz w:val="28"/>
          <w:szCs w:val="28"/>
          <w:lang w:eastAsia="en-US"/>
        </w:rPr>
        <w:t>межбюджетных трансфертов   из федерального бюджета;</w:t>
      </w:r>
    </w:p>
    <w:p w:rsidR="00FB74E1" w:rsidRPr="00FB74E1" w:rsidRDefault="00FB74E1" w:rsidP="00FB74E1">
      <w:pPr>
        <w:widowControl w:val="0"/>
        <w:autoSpaceDE w:val="0"/>
        <w:autoSpaceDN w:val="0"/>
        <w:adjustRightInd w:val="0"/>
        <w:ind w:firstLine="709"/>
        <w:jc w:val="both"/>
        <w:rPr>
          <w:rFonts w:ascii="Times New Roman CYR" w:hAnsi="Times New Roman CYR" w:cs="Times New Roman CYR"/>
          <w:sz w:val="28"/>
          <w:szCs w:val="28"/>
          <w:lang w:eastAsia="en-US"/>
        </w:rPr>
      </w:pPr>
      <w:r w:rsidRPr="00FB74E1">
        <w:rPr>
          <w:rFonts w:ascii="Times New Roman CYR" w:hAnsi="Times New Roman CYR" w:cs="Times New Roman CYR"/>
          <w:sz w:val="28"/>
          <w:szCs w:val="28"/>
          <w:lang w:eastAsia="en-US"/>
        </w:rPr>
        <w:t>- прочих средств на сумму 148 531,53540 тыс. рублей, что составляет 2,3 %   от общей суммы проверенных  прочих средств;</w:t>
      </w:r>
    </w:p>
    <w:p w:rsidR="00FB74E1" w:rsidRPr="00FB74E1" w:rsidRDefault="00FB74E1" w:rsidP="00FB74E1">
      <w:pPr>
        <w:widowControl w:val="0"/>
        <w:autoSpaceDE w:val="0"/>
        <w:autoSpaceDN w:val="0"/>
        <w:adjustRightInd w:val="0"/>
        <w:ind w:firstLine="709"/>
        <w:jc w:val="both"/>
        <w:rPr>
          <w:rFonts w:ascii="Times New Roman CYR" w:hAnsi="Times New Roman CYR" w:cs="Times New Roman CYR"/>
          <w:sz w:val="28"/>
          <w:szCs w:val="28"/>
          <w:lang w:eastAsia="en-US"/>
        </w:rPr>
      </w:pPr>
      <w:r w:rsidRPr="00FB74E1">
        <w:rPr>
          <w:rFonts w:ascii="Times New Roman CYR" w:hAnsi="Times New Roman CYR" w:cs="Times New Roman CYR"/>
          <w:sz w:val="28"/>
          <w:szCs w:val="28"/>
          <w:lang w:eastAsia="en-US"/>
        </w:rPr>
        <w:t>- средств бюджетных кредитов на сумму 637 717,41638 тыс. рублей, что составляет 29,12 %   от общей суммы проверенных средств</w:t>
      </w:r>
      <w:r w:rsidRPr="00FB74E1">
        <w:t xml:space="preserve"> </w:t>
      </w:r>
      <w:r w:rsidRPr="00FB74E1">
        <w:rPr>
          <w:rFonts w:ascii="Times New Roman CYR" w:hAnsi="Times New Roman CYR" w:cs="Times New Roman CYR"/>
          <w:sz w:val="28"/>
          <w:szCs w:val="28"/>
          <w:lang w:eastAsia="en-US"/>
        </w:rPr>
        <w:t>бюджетных кредитов.</w:t>
      </w:r>
    </w:p>
    <w:p w:rsidR="00FB74E1" w:rsidRPr="00FB74E1" w:rsidRDefault="00FB74E1" w:rsidP="00FB74E1">
      <w:pPr>
        <w:widowControl w:val="0"/>
        <w:autoSpaceDE w:val="0"/>
        <w:autoSpaceDN w:val="0"/>
        <w:adjustRightInd w:val="0"/>
        <w:ind w:firstLine="709"/>
        <w:jc w:val="both"/>
        <w:rPr>
          <w:rFonts w:ascii="Times New Roman CYR" w:hAnsi="Times New Roman CYR" w:cs="Times New Roman CYR"/>
          <w:sz w:val="28"/>
          <w:szCs w:val="28"/>
          <w:lang w:eastAsia="en-US"/>
        </w:rPr>
      </w:pPr>
      <w:r w:rsidRPr="00FB74E1">
        <w:rPr>
          <w:rFonts w:ascii="Times New Roman CYR" w:hAnsi="Times New Roman CYR" w:cs="Times New Roman CYR"/>
          <w:sz w:val="28"/>
          <w:szCs w:val="28"/>
          <w:lang w:eastAsia="en-US"/>
        </w:rPr>
        <w:t xml:space="preserve">За отчетный период в целях устранения нарушении, а также причин и условий их совершения  Управлением Федерального казначейства по Ярославской области (далее – Управление) направлено объектам контроля 3 предписания на сумму 12 333,33775 тыс. рублей, 37 представлений об устранении причин и условий, способствовавших совершению нарушению на сумму 3 872 516,25724 тыс. рублей. </w:t>
      </w:r>
    </w:p>
    <w:p w:rsidR="00FB74E1" w:rsidRPr="00FB74E1" w:rsidRDefault="00FB74E1" w:rsidP="00FB74E1">
      <w:pPr>
        <w:widowControl w:val="0"/>
        <w:autoSpaceDE w:val="0"/>
        <w:autoSpaceDN w:val="0"/>
        <w:adjustRightInd w:val="0"/>
        <w:ind w:firstLine="709"/>
        <w:jc w:val="both"/>
        <w:rPr>
          <w:rFonts w:ascii="Times New Roman CYR" w:hAnsi="Times New Roman CYR" w:cs="Times New Roman CYR"/>
          <w:sz w:val="28"/>
          <w:szCs w:val="28"/>
          <w:lang w:eastAsia="en-US"/>
        </w:rPr>
      </w:pPr>
      <w:r w:rsidRPr="00FB74E1">
        <w:rPr>
          <w:rFonts w:ascii="Times New Roman CYR" w:hAnsi="Times New Roman CYR" w:cs="Times New Roman CYR"/>
          <w:sz w:val="28"/>
          <w:szCs w:val="28"/>
          <w:lang w:eastAsia="en-US"/>
        </w:rPr>
        <w:t>Исполнено объектами контроля 36 представлений на сумму 6 185 582,81336</w:t>
      </w:r>
      <w:r w:rsidRPr="00FB74E1">
        <w:t xml:space="preserve"> </w:t>
      </w:r>
      <w:r w:rsidRPr="00FB74E1">
        <w:rPr>
          <w:rFonts w:ascii="Times New Roman CYR" w:hAnsi="Times New Roman CYR" w:cs="Times New Roman CYR"/>
          <w:sz w:val="28"/>
          <w:szCs w:val="28"/>
          <w:lang w:eastAsia="en-US"/>
        </w:rPr>
        <w:t>тыс. рублей, предписаний - 3 на сумму 3 426,37957 тыс. рублей.</w:t>
      </w:r>
    </w:p>
    <w:p w:rsidR="00FB74E1" w:rsidRPr="00FB74E1" w:rsidRDefault="00FB74E1" w:rsidP="00FB74E1">
      <w:pPr>
        <w:widowControl w:val="0"/>
        <w:autoSpaceDE w:val="0"/>
        <w:autoSpaceDN w:val="0"/>
        <w:adjustRightInd w:val="0"/>
        <w:ind w:firstLine="709"/>
        <w:jc w:val="both"/>
        <w:rPr>
          <w:rFonts w:ascii="Times New Roman CYR" w:hAnsi="Times New Roman CYR" w:cs="Times New Roman CYR"/>
          <w:sz w:val="28"/>
          <w:szCs w:val="28"/>
          <w:lang w:eastAsia="en-US"/>
        </w:rPr>
      </w:pPr>
      <w:r w:rsidRPr="00FB74E1">
        <w:rPr>
          <w:rFonts w:ascii="Times New Roman CYR" w:hAnsi="Times New Roman CYR" w:cs="Times New Roman CYR"/>
          <w:sz w:val="28"/>
          <w:szCs w:val="28"/>
          <w:lang w:eastAsia="en-US"/>
        </w:rPr>
        <w:t xml:space="preserve">За 2025 год поступило в бюджет средств, использованных с нарушениями в финансово-бюджетной сфере на сумму 175 366,17495 тыс. рублей. </w:t>
      </w:r>
    </w:p>
    <w:p w:rsidR="00FB74E1" w:rsidRPr="00FB74E1" w:rsidRDefault="00FB74E1" w:rsidP="00FB74E1">
      <w:pPr>
        <w:widowControl w:val="0"/>
        <w:autoSpaceDE w:val="0"/>
        <w:autoSpaceDN w:val="0"/>
        <w:adjustRightInd w:val="0"/>
        <w:ind w:firstLine="709"/>
        <w:jc w:val="both"/>
        <w:rPr>
          <w:rFonts w:ascii="Times New Roman CYR" w:hAnsi="Times New Roman CYR" w:cs="Times New Roman CYR"/>
          <w:sz w:val="28"/>
          <w:szCs w:val="28"/>
          <w:lang w:eastAsia="en-US"/>
        </w:rPr>
      </w:pPr>
      <w:r w:rsidRPr="00FB74E1">
        <w:rPr>
          <w:rFonts w:ascii="Times New Roman CYR" w:hAnsi="Times New Roman CYR" w:cs="Times New Roman CYR"/>
          <w:sz w:val="28"/>
          <w:szCs w:val="28"/>
          <w:lang w:eastAsia="en-US"/>
        </w:rPr>
        <w:t>Управлением на постоянной основе осуществляется взаимодействие с органами прокуратуры и иными правоохранительными органами. В 2025 году Управлением направлена информация  органам прокуратуры и иным правоохранительным органам по 33 контрольным мероприятиям на сумму 5 645 763,095578 тыс. рублей, из них :</w:t>
      </w:r>
    </w:p>
    <w:p w:rsidR="00FB74E1" w:rsidRPr="00FB74E1" w:rsidRDefault="00FB74E1" w:rsidP="00FB74E1">
      <w:pPr>
        <w:widowControl w:val="0"/>
        <w:autoSpaceDE w:val="0"/>
        <w:autoSpaceDN w:val="0"/>
        <w:adjustRightInd w:val="0"/>
        <w:ind w:firstLine="709"/>
        <w:jc w:val="both"/>
        <w:rPr>
          <w:rFonts w:ascii="Times New Roman CYR" w:hAnsi="Times New Roman CYR" w:cs="Times New Roman CYR"/>
          <w:sz w:val="28"/>
          <w:szCs w:val="28"/>
          <w:lang w:eastAsia="en-US"/>
        </w:rPr>
      </w:pPr>
      <w:r w:rsidRPr="00FB74E1">
        <w:rPr>
          <w:rFonts w:ascii="Times New Roman CYR" w:hAnsi="Times New Roman CYR" w:cs="Times New Roman CYR"/>
          <w:sz w:val="28"/>
          <w:szCs w:val="28"/>
          <w:lang w:eastAsia="en-US"/>
        </w:rPr>
        <w:t xml:space="preserve">- в органы прокуратуры – по 28 контрольным мероприятиям на сумму 3 861 618,34346 тыс. рулей </w:t>
      </w:r>
    </w:p>
    <w:p w:rsidR="00FB74E1" w:rsidRPr="00FB74E1" w:rsidRDefault="00FB74E1" w:rsidP="00FB74E1">
      <w:pPr>
        <w:widowControl w:val="0"/>
        <w:autoSpaceDE w:val="0"/>
        <w:autoSpaceDN w:val="0"/>
        <w:adjustRightInd w:val="0"/>
        <w:ind w:firstLine="709"/>
        <w:jc w:val="both"/>
        <w:rPr>
          <w:rFonts w:ascii="Times New Roman CYR" w:hAnsi="Times New Roman CYR" w:cs="Times New Roman CYR"/>
          <w:sz w:val="28"/>
          <w:szCs w:val="28"/>
          <w:lang w:eastAsia="en-US"/>
        </w:rPr>
      </w:pPr>
      <w:r w:rsidRPr="00FB74E1">
        <w:rPr>
          <w:rFonts w:ascii="Times New Roman CYR" w:hAnsi="Times New Roman CYR" w:cs="Times New Roman CYR"/>
          <w:sz w:val="28"/>
          <w:szCs w:val="28"/>
          <w:lang w:eastAsia="en-US"/>
        </w:rPr>
        <w:t>- в Следственный комитет по Ярославской области - по 1 контрольному мероприятию на сумму 626 494,36443 тыс. рублей;</w:t>
      </w:r>
    </w:p>
    <w:p w:rsidR="00FB74E1" w:rsidRPr="00FB74E1" w:rsidRDefault="00FB74E1" w:rsidP="00FB74E1">
      <w:pPr>
        <w:widowControl w:val="0"/>
        <w:autoSpaceDE w:val="0"/>
        <w:autoSpaceDN w:val="0"/>
        <w:adjustRightInd w:val="0"/>
        <w:ind w:firstLine="709"/>
        <w:jc w:val="both"/>
        <w:rPr>
          <w:rFonts w:ascii="Times New Roman CYR" w:hAnsi="Times New Roman CYR" w:cs="Times New Roman CYR"/>
          <w:sz w:val="28"/>
          <w:szCs w:val="28"/>
          <w:lang w:eastAsia="en-US"/>
        </w:rPr>
      </w:pPr>
      <w:r w:rsidRPr="00FB74E1">
        <w:rPr>
          <w:rFonts w:ascii="Times New Roman CYR" w:hAnsi="Times New Roman CYR" w:cs="Times New Roman CYR"/>
          <w:sz w:val="28"/>
          <w:szCs w:val="28"/>
          <w:lang w:eastAsia="en-US"/>
        </w:rPr>
        <w:t>-в Управление Федеральной службы безопасности по Ярославской области – по 3 контрольным мероприятиям на сумму 1 073 387,22058 тыс. рублей;</w:t>
      </w:r>
    </w:p>
    <w:p w:rsidR="00FB74E1" w:rsidRPr="00FB74E1" w:rsidRDefault="00FB74E1" w:rsidP="00FB74E1">
      <w:pPr>
        <w:widowControl w:val="0"/>
        <w:autoSpaceDE w:val="0"/>
        <w:autoSpaceDN w:val="0"/>
        <w:adjustRightInd w:val="0"/>
        <w:ind w:firstLine="709"/>
        <w:jc w:val="both"/>
        <w:rPr>
          <w:rFonts w:ascii="Times New Roman CYR" w:hAnsi="Times New Roman CYR" w:cs="Times New Roman CYR"/>
          <w:sz w:val="28"/>
          <w:szCs w:val="28"/>
          <w:lang w:eastAsia="en-US"/>
        </w:rPr>
      </w:pPr>
      <w:r w:rsidRPr="00FB74E1">
        <w:rPr>
          <w:rFonts w:ascii="Times New Roman CYR" w:hAnsi="Times New Roman CYR" w:cs="Times New Roman CYR"/>
          <w:sz w:val="28"/>
          <w:szCs w:val="28"/>
          <w:lang w:eastAsia="en-US"/>
        </w:rPr>
        <w:t xml:space="preserve">- в органы МВД - по 1 контрольному мероприятию на сумму 84263,16731 тыс. рублей. </w:t>
      </w:r>
    </w:p>
    <w:p w:rsidR="00FB74E1" w:rsidRPr="00FB74E1" w:rsidRDefault="00FB74E1" w:rsidP="00FB74E1">
      <w:pPr>
        <w:widowControl w:val="0"/>
        <w:autoSpaceDE w:val="0"/>
        <w:autoSpaceDN w:val="0"/>
        <w:adjustRightInd w:val="0"/>
        <w:ind w:firstLine="709"/>
        <w:jc w:val="both"/>
        <w:rPr>
          <w:rFonts w:ascii="Times New Roman CYR" w:hAnsi="Times New Roman CYR" w:cs="Times New Roman CYR"/>
          <w:sz w:val="28"/>
          <w:szCs w:val="28"/>
          <w:lang w:eastAsia="en-US"/>
        </w:rPr>
      </w:pPr>
      <w:r w:rsidRPr="00FB74E1">
        <w:rPr>
          <w:rFonts w:ascii="Times New Roman CYR" w:hAnsi="Times New Roman CYR" w:cs="Times New Roman CYR"/>
          <w:sz w:val="28"/>
          <w:szCs w:val="28"/>
          <w:lang w:eastAsia="en-US"/>
        </w:rPr>
        <w:t xml:space="preserve">Кроме этого, Управлением направлены материалы  по 1 контрольным </w:t>
      </w:r>
      <w:r w:rsidRPr="00FB74E1">
        <w:rPr>
          <w:rFonts w:ascii="Times New Roman CYR" w:hAnsi="Times New Roman CYR" w:cs="Times New Roman CYR"/>
          <w:sz w:val="28"/>
          <w:szCs w:val="28"/>
          <w:lang w:eastAsia="en-US"/>
        </w:rPr>
        <w:lastRenderedPageBreak/>
        <w:t>мероприятиям, в Управление Федеральной антимонопольной службы по Ярославской области для рассмотрения и принятия мер в пределах компетенции.</w:t>
      </w:r>
    </w:p>
    <w:p w:rsidR="00FB74E1" w:rsidRPr="00FB74E1" w:rsidRDefault="00FB74E1" w:rsidP="00FB74E1">
      <w:pPr>
        <w:widowControl w:val="0"/>
        <w:autoSpaceDE w:val="0"/>
        <w:autoSpaceDN w:val="0"/>
        <w:adjustRightInd w:val="0"/>
        <w:ind w:firstLine="709"/>
        <w:jc w:val="both"/>
        <w:rPr>
          <w:rFonts w:ascii="Times New Roman CYR" w:hAnsi="Times New Roman CYR" w:cs="Times New Roman CYR"/>
          <w:sz w:val="28"/>
          <w:szCs w:val="28"/>
          <w:lang w:eastAsia="en-US"/>
        </w:rPr>
      </w:pPr>
      <w:r w:rsidRPr="00FB74E1">
        <w:rPr>
          <w:rFonts w:ascii="Times New Roman CYR" w:hAnsi="Times New Roman CYR" w:cs="Times New Roman CYR"/>
          <w:sz w:val="28"/>
          <w:szCs w:val="28"/>
          <w:lang w:eastAsia="en-US"/>
        </w:rPr>
        <w:t>Должностными лицами, уполномоченными составлять протоколы об административных правонарушениях, составлено 8 протоколов об административных правонарушениях на сумму 953,68010 тыс. рублей, по 7 из которых вынесены постановления о назначении административного наказания. Сумма наложенных административных штрафов составила 70,00 тыс. рублей, из них поступившая в федеральный бюджет на сумму 70,00 тыс. рублей.</w:t>
      </w:r>
    </w:p>
    <w:p w:rsidR="00FB74E1" w:rsidRPr="00FB74E1" w:rsidRDefault="00FB74E1" w:rsidP="00FB74E1">
      <w:pPr>
        <w:widowControl w:val="0"/>
        <w:autoSpaceDE w:val="0"/>
        <w:autoSpaceDN w:val="0"/>
        <w:adjustRightInd w:val="0"/>
        <w:ind w:firstLine="709"/>
        <w:jc w:val="both"/>
        <w:rPr>
          <w:rFonts w:ascii="Times New Roman CYR" w:hAnsi="Times New Roman CYR" w:cs="Times New Roman CYR"/>
          <w:sz w:val="28"/>
          <w:szCs w:val="28"/>
          <w:lang w:eastAsia="en-US"/>
        </w:rPr>
      </w:pPr>
      <w:r w:rsidRPr="00FB74E1">
        <w:rPr>
          <w:rFonts w:ascii="Times New Roman CYR" w:hAnsi="Times New Roman CYR" w:cs="Times New Roman CYR"/>
          <w:sz w:val="28"/>
          <w:szCs w:val="28"/>
          <w:lang w:eastAsia="en-US"/>
        </w:rPr>
        <w:t>Кроме того,  сотрудники Отдела на постоянной основе принимают участие в сборе гуманитарной помощи участникам СВО, в благотворительных акциях, спортивных мероприятиях, организованных Управлением.</w:t>
      </w:r>
    </w:p>
    <w:p w:rsidR="00A326ED" w:rsidRPr="00812508" w:rsidRDefault="00D31797" w:rsidP="00124AAB">
      <w:pPr>
        <w:jc w:val="center"/>
        <w:rPr>
          <w:b/>
        </w:rPr>
      </w:pPr>
      <w:r>
        <w:rPr>
          <w:b/>
        </w:rPr>
        <w:br w:type="page"/>
      </w:r>
      <w:r w:rsidR="00124AAB" w:rsidRPr="00812508">
        <w:rPr>
          <w:b/>
        </w:rPr>
        <w:lastRenderedPageBreak/>
        <w:t>1</w:t>
      </w:r>
      <w:r w:rsidR="00420059">
        <w:rPr>
          <w:b/>
        </w:rPr>
        <w:t>1</w:t>
      </w:r>
      <w:r w:rsidR="00124AAB" w:rsidRPr="00812508">
        <w:rPr>
          <w:b/>
        </w:rPr>
        <w:t xml:space="preserve">. </w:t>
      </w:r>
      <w:r w:rsidR="00A326ED" w:rsidRPr="00812508">
        <w:rPr>
          <w:b/>
        </w:rPr>
        <w:t>Итоги деятельности организационн</w:t>
      </w:r>
      <w:r w:rsidR="00681737">
        <w:rPr>
          <w:b/>
        </w:rPr>
        <w:t>о - аналитического отдела за 202</w:t>
      </w:r>
      <w:r w:rsidR="00722A9E" w:rsidRPr="00722A9E">
        <w:rPr>
          <w:b/>
        </w:rPr>
        <w:t>5</w:t>
      </w:r>
      <w:r w:rsidR="00A326ED" w:rsidRPr="00812508">
        <w:rPr>
          <w:b/>
        </w:rPr>
        <w:t xml:space="preserve"> год</w:t>
      </w:r>
    </w:p>
    <w:p w:rsidR="00A326ED" w:rsidRPr="00812508" w:rsidRDefault="00A326ED" w:rsidP="00A326ED">
      <w:pPr>
        <w:ind w:firstLine="709"/>
        <w:jc w:val="both"/>
        <w:rPr>
          <w:sz w:val="28"/>
          <w:szCs w:val="28"/>
        </w:rPr>
      </w:pPr>
    </w:p>
    <w:p w:rsidR="008D6B29" w:rsidRPr="008D6B29" w:rsidRDefault="008D6B29" w:rsidP="008D6B29">
      <w:pPr>
        <w:autoSpaceDE w:val="0"/>
        <w:autoSpaceDN w:val="0"/>
        <w:adjustRightInd w:val="0"/>
        <w:ind w:firstLine="709"/>
        <w:jc w:val="both"/>
        <w:rPr>
          <w:sz w:val="28"/>
          <w:szCs w:val="28"/>
        </w:rPr>
      </w:pPr>
    </w:p>
    <w:p w:rsidR="00936198" w:rsidRPr="00936198" w:rsidRDefault="00936198" w:rsidP="00936198">
      <w:pPr>
        <w:widowControl w:val="0"/>
        <w:autoSpaceDE w:val="0"/>
        <w:autoSpaceDN w:val="0"/>
        <w:adjustRightInd w:val="0"/>
        <w:ind w:firstLine="709"/>
        <w:jc w:val="both"/>
        <w:rPr>
          <w:rFonts w:cs="Arial"/>
          <w:sz w:val="28"/>
          <w:szCs w:val="28"/>
          <w:lang w:eastAsia="en-US"/>
        </w:rPr>
      </w:pPr>
      <w:r w:rsidRPr="00936198">
        <w:rPr>
          <w:rFonts w:cs="Arial"/>
          <w:sz w:val="28"/>
          <w:szCs w:val="28"/>
          <w:lang w:eastAsia="en-US"/>
        </w:rPr>
        <w:t xml:space="preserve">В </w:t>
      </w:r>
      <w:r w:rsidRPr="00936198">
        <w:rPr>
          <w:sz w:val="28"/>
          <w:szCs w:val="28"/>
          <w:lang w:eastAsia="en-US"/>
        </w:rPr>
        <w:t>целях решения основных задач</w:t>
      </w:r>
      <w:r w:rsidRPr="00936198">
        <w:rPr>
          <w:rFonts w:cs="Arial"/>
          <w:sz w:val="28"/>
          <w:szCs w:val="28"/>
          <w:lang w:eastAsia="en-US"/>
        </w:rPr>
        <w:t xml:space="preserve"> Отделом в 2025 году проведена следующая работа:</w:t>
      </w:r>
    </w:p>
    <w:p w:rsidR="00936198" w:rsidRPr="00936198" w:rsidRDefault="00936198" w:rsidP="00936198">
      <w:pPr>
        <w:autoSpaceDE w:val="0"/>
        <w:autoSpaceDN w:val="0"/>
        <w:adjustRightInd w:val="0"/>
        <w:ind w:firstLine="709"/>
        <w:jc w:val="both"/>
        <w:rPr>
          <w:sz w:val="28"/>
          <w:szCs w:val="28"/>
          <w:lang w:eastAsia="en-US"/>
        </w:rPr>
      </w:pPr>
      <w:r w:rsidRPr="00936198">
        <w:rPr>
          <w:sz w:val="28"/>
          <w:szCs w:val="28"/>
          <w:lang w:eastAsia="en-US"/>
        </w:rPr>
        <w:t>- подготовлен и утвержден План контрольных мероприятий на 2026 год с учетом риск-ориентированного подхода при планировании;</w:t>
      </w:r>
    </w:p>
    <w:p w:rsidR="00936198" w:rsidRPr="00936198" w:rsidRDefault="00936198" w:rsidP="00936198">
      <w:pPr>
        <w:autoSpaceDE w:val="0"/>
        <w:autoSpaceDN w:val="0"/>
        <w:adjustRightInd w:val="0"/>
        <w:ind w:firstLine="709"/>
        <w:jc w:val="both"/>
        <w:rPr>
          <w:sz w:val="28"/>
          <w:szCs w:val="28"/>
          <w:lang w:eastAsia="en-US"/>
        </w:rPr>
      </w:pPr>
      <w:r w:rsidRPr="00936198">
        <w:rPr>
          <w:sz w:val="28"/>
          <w:szCs w:val="28"/>
          <w:lang w:eastAsia="en-US"/>
        </w:rPr>
        <w:t xml:space="preserve">- подготовлены и согласованы 7 изменений в утвержденный </w:t>
      </w:r>
      <w:r w:rsidRPr="00936198">
        <w:rPr>
          <w:color w:val="000000"/>
          <w:sz w:val="28"/>
          <w:szCs w:val="28"/>
        </w:rPr>
        <w:t>План контрольных мероприятий Управления</w:t>
      </w:r>
      <w:r w:rsidRPr="00936198">
        <w:rPr>
          <w:sz w:val="28"/>
          <w:szCs w:val="28"/>
          <w:lang w:eastAsia="en-US"/>
        </w:rPr>
        <w:t xml:space="preserve"> по решению руководителя Управления без согласования с Центральным аппаратом;</w:t>
      </w:r>
    </w:p>
    <w:p w:rsidR="00936198" w:rsidRPr="00936198" w:rsidRDefault="00936198" w:rsidP="00936198">
      <w:pPr>
        <w:autoSpaceDE w:val="0"/>
        <w:autoSpaceDN w:val="0"/>
        <w:adjustRightInd w:val="0"/>
        <w:ind w:firstLine="709"/>
        <w:jc w:val="both"/>
        <w:rPr>
          <w:sz w:val="28"/>
          <w:szCs w:val="28"/>
          <w:lang w:eastAsia="en-US"/>
        </w:rPr>
      </w:pPr>
      <w:r w:rsidRPr="00936198">
        <w:rPr>
          <w:sz w:val="28"/>
          <w:szCs w:val="28"/>
          <w:lang w:eastAsia="en-US"/>
        </w:rPr>
        <w:t>- осуществлялось своевременное размещение Плана контрольных мероприятий в финансово-бюджетной сфере, изменений к нему, информации о результатах осуществления полномочий по контролю в финансово-бюджетной сфере на сайте Управления в сети «Интернет», в единой информационной системе в сфере закупок и ГИС ЕСГФК в установленном порядке;</w:t>
      </w:r>
    </w:p>
    <w:p w:rsidR="00936198" w:rsidRPr="00936198" w:rsidRDefault="00936198" w:rsidP="00936198">
      <w:pPr>
        <w:autoSpaceDE w:val="0"/>
        <w:autoSpaceDN w:val="0"/>
        <w:adjustRightInd w:val="0"/>
        <w:ind w:firstLine="709"/>
        <w:jc w:val="both"/>
        <w:rPr>
          <w:color w:val="000000"/>
          <w:sz w:val="28"/>
          <w:szCs w:val="28"/>
        </w:rPr>
      </w:pPr>
      <w:r w:rsidRPr="00936198">
        <w:rPr>
          <w:sz w:val="28"/>
          <w:szCs w:val="28"/>
          <w:lang w:eastAsia="en-US"/>
        </w:rPr>
        <w:t xml:space="preserve">- осуществлялся мониторинг сроков и </w:t>
      </w:r>
      <w:r w:rsidRPr="00936198">
        <w:rPr>
          <w:color w:val="000000"/>
          <w:sz w:val="28"/>
          <w:szCs w:val="28"/>
        </w:rPr>
        <w:t xml:space="preserve">контроль за выполнением по 26 контрольным мероприятиям в рамках выполнения 16 централизованных заданий, а также по 5 поручениям Федерального казначейства, по 3 обращениям граждан и организаций и по 1 контрольному мероприятию по </w:t>
      </w:r>
      <w:r w:rsidRPr="00936198">
        <w:rPr>
          <w:color w:val="000000"/>
          <w:sz w:val="28"/>
          <w:szCs w:val="28"/>
          <w:lang w:val="en-US"/>
        </w:rPr>
        <w:t>II</w:t>
      </w:r>
      <w:r w:rsidRPr="00936198">
        <w:rPr>
          <w:color w:val="000000"/>
          <w:sz w:val="28"/>
          <w:szCs w:val="28"/>
        </w:rPr>
        <w:t xml:space="preserve"> разделу Плана контрольных мероприятий Управления;</w:t>
      </w:r>
    </w:p>
    <w:p w:rsidR="00936198" w:rsidRPr="00936198" w:rsidRDefault="00936198" w:rsidP="00936198">
      <w:pPr>
        <w:autoSpaceDE w:val="0"/>
        <w:autoSpaceDN w:val="0"/>
        <w:adjustRightInd w:val="0"/>
        <w:ind w:firstLine="709"/>
        <w:jc w:val="both"/>
        <w:rPr>
          <w:color w:val="000000"/>
          <w:sz w:val="28"/>
          <w:szCs w:val="28"/>
        </w:rPr>
      </w:pPr>
      <w:r w:rsidRPr="00936198">
        <w:rPr>
          <w:color w:val="000000"/>
          <w:sz w:val="28"/>
          <w:szCs w:val="28"/>
        </w:rPr>
        <w:t>- подготовлен и согласован 151 приказ о назначении контрольных мероприятий, внесения изменений в них, а также о продлении, приостановлении, возобновлении контрольного мероприятия;</w:t>
      </w:r>
    </w:p>
    <w:p w:rsidR="00936198" w:rsidRPr="00936198" w:rsidRDefault="00936198" w:rsidP="00936198">
      <w:pPr>
        <w:autoSpaceDE w:val="0"/>
        <w:autoSpaceDN w:val="0"/>
        <w:adjustRightInd w:val="0"/>
        <w:ind w:firstLine="709"/>
        <w:jc w:val="both"/>
        <w:rPr>
          <w:sz w:val="28"/>
          <w:szCs w:val="28"/>
          <w:lang w:eastAsia="en-US"/>
        </w:rPr>
      </w:pPr>
      <w:r w:rsidRPr="00936198">
        <w:rPr>
          <w:sz w:val="28"/>
          <w:szCs w:val="28"/>
          <w:lang w:eastAsia="en-US"/>
        </w:rPr>
        <w:t>- подготовлено и направлено 342 запроса и ответа в рамках осуществления контрольной деятельности в финансово-бюджетной сфере;</w:t>
      </w:r>
    </w:p>
    <w:p w:rsidR="00936198" w:rsidRPr="00936198" w:rsidRDefault="00936198" w:rsidP="00936198">
      <w:pPr>
        <w:widowControl w:val="0"/>
        <w:tabs>
          <w:tab w:val="left" w:pos="1560"/>
        </w:tabs>
        <w:autoSpaceDE w:val="0"/>
        <w:autoSpaceDN w:val="0"/>
        <w:adjustRightInd w:val="0"/>
        <w:ind w:firstLine="709"/>
        <w:contextualSpacing/>
        <w:jc w:val="both"/>
        <w:rPr>
          <w:sz w:val="28"/>
          <w:szCs w:val="28"/>
          <w:lang w:eastAsia="en-US"/>
        </w:rPr>
      </w:pPr>
      <w:r w:rsidRPr="00936198">
        <w:rPr>
          <w:sz w:val="28"/>
          <w:szCs w:val="28"/>
          <w:lang w:eastAsia="en-US"/>
        </w:rPr>
        <w:t>- осуществлено информационное и организационно-технической обеспечение 27 заседаний контрольной комиссии Управления по 40 объектам контроля, в ходе которых рассмотрено 269 нарушений законодательства в сфере бюджетных правоотношений и контрактной системы и осуществлен контроль исполнения 188 поручений, выданных по решениям, принятым на контрольной комиссии;</w:t>
      </w:r>
    </w:p>
    <w:p w:rsidR="00936198" w:rsidRPr="00936198" w:rsidRDefault="00936198" w:rsidP="00936198">
      <w:pPr>
        <w:widowControl w:val="0"/>
        <w:autoSpaceDE w:val="0"/>
        <w:autoSpaceDN w:val="0"/>
        <w:adjustRightInd w:val="0"/>
        <w:ind w:firstLine="709"/>
        <w:jc w:val="both"/>
        <w:rPr>
          <w:sz w:val="28"/>
          <w:szCs w:val="28"/>
        </w:rPr>
      </w:pPr>
      <w:r w:rsidRPr="00936198">
        <w:rPr>
          <w:rFonts w:cs="Arial"/>
          <w:sz w:val="28"/>
          <w:szCs w:val="28"/>
          <w:lang w:eastAsia="en-US"/>
        </w:rPr>
        <w:t>- сформирована и направлена в подсистеме финансового контроля государственной интегрированной информационной системы управления общественными финансами «Электронный бюджет» сводная</w:t>
      </w:r>
      <w:r w:rsidRPr="00936198">
        <w:rPr>
          <w:sz w:val="28"/>
          <w:szCs w:val="28"/>
        </w:rPr>
        <w:t xml:space="preserve"> отчетность по результатам проведения контрольных мероприятий в финансово-бюджетной сфере, а также об осуществлении производства по делам об административных правонарушениях по 14 формам за 2024 год, по 15 формам за 1 квартал, 1 -полугодие и 9 месяцев 2025 года в установленные сроки;</w:t>
      </w:r>
    </w:p>
    <w:p w:rsidR="00936198" w:rsidRPr="00936198" w:rsidRDefault="00936198" w:rsidP="00936198">
      <w:pPr>
        <w:autoSpaceDE w:val="0"/>
        <w:autoSpaceDN w:val="0"/>
        <w:adjustRightInd w:val="0"/>
        <w:ind w:firstLine="709"/>
        <w:jc w:val="both"/>
        <w:rPr>
          <w:sz w:val="28"/>
          <w:szCs w:val="28"/>
          <w:lang w:eastAsia="en-US"/>
        </w:rPr>
      </w:pPr>
      <w:r w:rsidRPr="00936198">
        <w:rPr>
          <w:sz w:val="28"/>
          <w:szCs w:val="28"/>
        </w:rPr>
        <w:t>- осуществлялся мониторинг и контроль сведений при планировании и учете нагрузки сотрудников контрольно-ревизионного отдела при участии в планируемых на соответствующий год и внеплановых контрольных мероприятиях Управления;</w:t>
      </w:r>
    </w:p>
    <w:p w:rsidR="00936198" w:rsidRPr="00936198" w:rsidRDefault="00936198" w:rsidP="00936198">
      <w:pPr>
        <w:widowControl w:val="0"/>
        <w:autoSpaceDE w:val="0"/>
        <w:autoSpaceDN w:val="0"/>
        <w:adjustRightInd w:val="0"/>
        <w:ind w:firstLine="709"/>
        <w:jc w:val="both"/>
        <w:rPr>
          <w:rFonts w:cs="Arial"/>
          <w:sz w:val="28"/>
          <w:szCs w:val="28"/>
        </w:rPr>
      </w:pPr>
      <w:r w:rsidRPr="00936198">
        <w:rPr>
          <w:rFonts w:cs="Arial"/>
          <w:sz w:val="28"/>
          <w:szCs w:val="28"/>
          <w:lang w:eastAsia="en-US"/>
        </w:rPr>
        <w:t xml:space="preserve">- </w:t>
      </w:r>
      <w:r w:rsidRPr="00936198">
        <w:rPr>
          <w:rFonts w:cs="Arial"/>
          <w:sz w:val="28"/>
          <w:szCs w:val="28"/>
        </w:rPr>
        <w:t xml:space="preserve">ежеквартально совместно с региональным проектным офисом проводится сбор сведений и размещение фотоматериалов об объектах капитального строительства в ГАС «Управление» в целях обеспечения наличия актуальной </w:t>
      </w:r>
      <w:r w:rsidRPr="00936198">
        <w:rPr>
          <w:rFonts w:cs="Arial"/>
          <w:sz w:val="28"/>
          <w:szCs w:val="28"/>
        </w:rPr>
        <w:lastRenderedPageBreak/>
        <w:t>информации об объектах капитального строительства;</w:t>
      </w:r>
    </w:p>
    <w:p w:rsidR="00936198" w:rsidRPr="00936198" w:rsidRDefault="00936198" w:rsidP="00936198">
      <w:pPr>
        <w:autoSpaceDE w:val="0"/>
        <w:autoSpaceDN w:val="0"/>
        <w:adjustRightInd w:val="0"/>
        <w:ind w:firstLine="709"/>
        <w:jc w:val="both"/>
        <w:rPr>
          <w:sz w:val="28"/>
          <w:szCs w:val="28"/>
        </w:rPr>
      </w:pPr>
      <w:r w:rsidRPr="00936198">
        <w:rPr>
          <w:sz w:val="28"/>
          <w:szCs w:val="28"/>
        </w:rPr>
        <w:t>- на постоянной основе ведется обеспечение работы инфраструктурного бюджетного комитета Управления, в рамках работы которого направлено в инфраструктурный бюджетный штаб Федерального казначейства 84 отчета об использовании средств инфраструктурного бюджетного кредита, полученного из федерального бюджета на финансовое обеспечение реализации инфраструктурных проектов, реализуемых на территории Ярославской области и средств специального казначейского кредита, предоставленного Федеральным казначейством бюджету Ярославской области за счет временно свободных средств единого счета федерального бюджета;</w:t>
      </w:r>
    </w:p>
    <w:p w:rsidR="00936198" w:rsidRPr="00936198" w:rsidRDefault="00936198" w:rsidP="00936198">
      <w:pPr>
        <w:autoSpaceDE w:val="0"/>
        <w:autoSpaceDN w:val="0"/>
        <w:adjustRightInd w:val="0"/>
        <w:ind w:firstLine="709"/>
        <w:jc w:val="both"/>
        <w:rPr>
          <w:sz w:val="28"/>
          <w:szCs w:val="28"/>
        </w:rPr>
      </w:pPr>
      <w:r w:rsidRPr="00936198">
        <w:rPr>
          <w:sz w:val="28"/>
          <w:szCs w:val="28"/>
        </w:rPr>
        <w:t xml:space="preserve">-подготовлено 64 заявки на размещение информации </w:t>
      </w:r>
      <w:r w:rsidRPr="00936198">
        <w:rPr>
          <w:sz w:val="28"/>
          <w:szCs w:val="28"/>
          <w:lang w:eastAsia="en-US"/>
        </w:rPr>
        <w:t>о результатах осуществления полномочий по контролю в финансово-бюджетной сфере</w:t>
      </w:r>
      <w:r w:rsidRPr="00936198">
        <w:rPr>
          <w:sz w:val="28"/>
          <w:szCs w:val="28"/>
        </w:rPr>
        <w:t xml:space="preserve"> на сайте Управления Федерального казначейства по Ярославской области.</w:t>
      </w:r>
    </w:p>
    <w:p w:rsidR="00A23A9A" w:rsidRPr="00795578" w:rsidRDefault="003756EF" w:rsidP="00864CF1">
      <w:pPr>
        <w:ind w:right="-144"/>
        <w:jc w:val="center"/>
        <w:rPr>
          <w:b/>
        </w:rPr>
      </w:pPr>
      <w:r>
        <w:rPr>
          <w:rFonts w:cs="Courier New"/>
          <w:b/>
        </w:rPr>
        <w:br w:type="page"/>
      </w:r>
      <w:r w:rsidR="00A326ED" w:rsidRPr="00812508">
        <w:rPr>
          <w:rFonts w:cs="Courier New"/>
          <w:b/>
        </w:rPr>
        <w:lastRenderedPageBreak/>
        <w:t>1</w:t>
      </w:r>
      <w:r w:rsidR="00420059">
        <w:rPr>
          <w:rFonts w:cs="Courier New"/>
          <w:b/>
        </w:rPr>
        <w:t>2</w:t>
      </w:r>
      <w:r w:rsidR="00F06BF0" w:rsidRPr="00812508">
        <w:rPr>
          <w:b/>
          <w:sz w:val="40"/>
          <w:szCs w:val="40"/>
        </w:rPr>
        <w:t>.</w:t>
      </w:r>
      <w:r w:rsidR="00F06BF0" w:rsidRPr="00812508">
        <w:rPr>
          <w:sz w:val="40"/>
          <w:szCs w:val="40"/>
        </w:rPr>
        <w:t xml:space="preserve"> </w:t>
      </w:r>
      <w:r w:rsidR="00B81DF6" w:rsidRPr="00812508">
        <w:rPr>
          <w:b/>
        </w:rPr>
        <w:t>Итоги деятельности</w:t>
      </w:r>
      <w:r w:rsidR="00F704C8" w:rsidRPr="00812508">
        <w:rPr>
          <w:b/>
        </w:rPr>
        <w:t xml:space="preserve"> отдела информационных систем за </w:t>
      </w:r>
      <w:r w:rsidR="00681737">
        <w:rPr>
          <w:b/>
        </w:rPr>
        <w:t>202</w:t>
      </w:r>
      <w:r w:rsidR="00722A9E" w:rsidRPr="00722A9E">
        <w:rPr>
          <w:b/>
        </w:rPr>
        <w:t>5</w:t>
      </w:r>
      <w:r w:rsidR="00F704C8" w:rsidRPr="00812508">
        <w:rPr>
          <w:b/>
        </w:rPr>
        <w:t xml:space="preserve"> год</w:t>
      </w:r>
    </w:p>
    <w:p w:rsidR="008C0BC4" w:rsidRDefault="008C0BC4" w:rsidP="0027550B">
      <w:pPr>
        <w:ind w:firstLine="709"/>
        <w:jc w:val="both"/>
        <w:rPr>
          <w:rFonts w:eastAsia="Calibri"/>
          <w:b/>
          <w:sz w:val="28"/>
          <w:szCs w:val="28"/>
          <w:lang w:eastAsia="en-US"/>
        </w:rPr>
      </w:pPr>
    </w:p>
    <w:p w:rsidR="00D9599E" w:rsidRPr="00D9599E" w:rsidRDefault="00D9599E" w:rsidP="00FA39D1">
      <w:pPr>
        <w:jc w:val="center"/>
        <w:rPr>
          <w:rFonts w:eastAsia="Calibri"/>
          <w:b/>
          <w:sz w:val="28"/>
          <w:szCs w:val="28"/>
          <w:lang w:eastAsia="en-US"/>
        </w:rPr>
      </w:pPr>
      <w:r w:rsidRPr="00D9599E">
        <w:rPr>
          <w:rFonts w:eastAsia="Calibri"/>
          <w:b/>
          <w:sz w:val="28"/>
          <w:szCs w:val="28"/>
          <w:lang w:eastAsia="en-US"/>
        </w:rPr>
        <w:t>Развитие электронного документооборота Федерального казначейства с другими участниками бюджетного процесса</w:t>
      </w:r>
    </w:p>
    <w:p w:rsidR="00D9599E" w:rsidRPr="00D9599E" w:rsidRDefault="00D9599E" w:rsidP="00085842">
      <w:pPr>
        <w:ind w:firstLine="709"/>
        <w:jc w:val="both"/>
        <w:rPr>
          <w:rFonts w:eastAsia="Calibri"/>
          <w:sz w:val="28"/>
          <w:szCs w:val="28"/>
          <w:lang w:eastAsia="en-US"/>
        </w:rPr>
      </w:pPr>
      <w:r w:rsidRPr="00D9599E">
        <w:rPr>
          <w:rFonts w:eastAsia="Calibri"/>
          <w:sz w:val="28"/>
          <w:szCs w:val="28"/>
          <w:lang w:eastAsia="en-US"/>
        </w:rPr>
        <w:t xml:space="preserve">Портал АСФК для ДУБП представляет собой современное </w:t>
      </w:r>
      <w:r w:rsidRPr="00D9599E">
        <w:rPr>
          <w:rFonts w:eastAsia="Calibri"/>
          <w:sz w:val="28"/>
          <w:szCs w:val="28"/>
          <w:lang w:val="en-US" w:eastAsia="en-US"/>
        </w:rPr>
        <w:t>online</w:t>
      </w:r>
      <w:r w:rsidRPr="00D9599E">
        <w:rPr>
          <w:rFonts w:eastAsia="Calibri"/>
          <w:sz w:val="28"/>
          <w:szCs w:val="28"/>
          <w:lang w:eastAsia="en-US"/>
        </w:rPr>
        <w:t xml:space="preserve">  решение, позволяющее беспрепятственно осуществлять юридически значимый электронный документооборот между клиентом и Управлением. Он не требует резервирования базы данных на стороне клиента, репликации данных, а для его работы достаточно стандартного Интернет-браузера.</w:t>
      </w:r>
    </w:p>
    <w:p w:rsidR="00D9599E" w:rsidRPr="00D9599E" w:rsidRDefault="00D9599E" w:rsidP="00085842">
      <w:pPr>
        <w:ind w:firstLine="709"/>
        <w:contextualSpacing/>
        <w:jc w:val="both"/>
        <w:rPr>
          <w:rFonts w:eastAsia="Calibri"/>
          <w:sz w:val="28"/>
          <w:szCs w:val="28"/>
          <w:lang w:eastAsia="en-US"/>
        </w:rPr>
      </w:pPr>
      <w:r w:rsidRPr="00D9599E">
        <w:rPr>
          <w:rFonts w:eastAsia="Calibri"/>
          <w:sz w:val="28"/>
          <w:szCs w:val="28"/>
          <w:lang w:eastAsia="en-US"/>
        </w:rPr>
        <w:t>В 2025 году работа в рамках развития электронного документооборота между Управлением и другими участниками бюджетного процесса проводилась в рамках подключения новых учреждений к ППО СУФД-</w:t>
      </w:r>
      <w:r w:rsidRPr="00D9599E">
        <w:rPr>
          <w:rFonts w:eastAsia="Calibri"/>
          <w:sz w:val="28"/>
          <w:szCs w:val="28"/>
          <w:lang w:val="en-US" w:eastAsia="en-US"/>
        </w:rPr>
        <w:t>online</w:t>
      </w:r>
      <w:r w:rsidRPr="00D9599E">
        <w:rPr>
          <w:rFonts w:eastAsia="Calibri"/>
          <w:sz w:val="28"/>
          <w:szCs w:val="28"/>
          <w:lang w:eastAsia="en-US"/>
        </w:rPr>
        <w:t>.</w:t>
      </w:r>
    </w:p>
    <w:p w:rsidR="00D9599E" w:rsidRPr="00D9599E" w:rsidRDefault="00D9599E" w:rsidP="00085842">
      <w:pPr>
        <w:ind w:firstLine="709"/>
        <w:contextualSpacing/>
        <w:jc w:val="both"/>
        <w:rPr>
          <w:rFonts w:eastAsia="Calibri"/>
          <w:sz w:val="28"/>
          <w:szCs w:val="28"/>
          <w:lang w:eastAsia="en-US"/>
        </w:rPr>
      </w:pPr>
      <w:r w:rsidRPr="00D9599E">
        <w:rPr>
          <w:rFonts w:eastAsia="Calibri"/>
          <w:sz w:val="28"/>
          <w:szCs w:val="28"/>
          <w:lang w:eastAsia="en-US"/>
        </w:rPr>
        <w:t>В 2025 году было обработано более 860 заявок на подключение, блокировку/разблокировку, приживление сертификатов к ППО СУФД-</w:t>
      </w:r>
      <w:r w:rsidRPr="00D9599E">
        <w:rPr>
          <w:rFonts w:eastAsia="Calibri"/>
          <w:sz w:val="28"/>
          <w:szCs w:val="28"/>
          <w:lang w:val="en-US" w:eastAsia="en-US"/>
        </w:rPr>
        <w:t>online</w:t>
      </w:r>
      <w:r w:rsidRPr="00D9599E">
        <w:rPr>
          <w:rFonts w:eastAsia="Calibri"/>
          <w:sz w:val="28"/>
          <w:szCs w:val="28"/>
          <w:lang w:eastAsia="en-US"/>
        </w:rPr>
        <w:t xml:space="preserve">. </w:t>
      </w:r>
    </w:p>
    <w:p w:rsidR="00D9599E" w:rsidRPr="00D9599E" w:rsidRDefault="00D9599E" w:rsidP="00085842">
      <w:pPr>
        <w:ind w:firstLine="709"/>
        <w:contextualSpacing/>
        <w:jc w:val="both"/>
        <w:rPr>
          <w:rFonts w:eastAsia="Calibri"/>
          <w:sz w:val="28"/>
          <w:szCs w:val="28"/>
          <w:lang w:eastAsia="en-US"/>
        </w:rPr>
      </w:pPr>
      <w:r w:rsidRPr="00D9599E">
        <w:rPr>
          <w:rFonts w:eastAsia="Calibri"/>
          <w:sz w:val="28"/>
          <w:szCs w:val="28"/>
          <w:lang w:eastAsia="en-US"/>
        </w:rPr>
        <w:t xml:space="preserve">Все пользователи СУФД работают через браузеры, поддерживающие протокол </w:t>
      </w:r>
      <w:r w:rsidRPr="00D9599E">
        <w:rPr>
          <w:rFonts w:eastAsia="Calibri"/>
          <w:sz w:val="28"/>
          <w:szCs w:val="28"/>
          <w:lang w:val="en-US" w:eastAsia="en-US"/>
        </w:rPr>
        <w:t>TLS</w:t>
      </w:r>
      <w:r w:rsidRPr="00D9599E">
        <w:rPr>
          <w:rFonts w:eastAsia="Calibri"/>
          <w:sz w:val="28"/>
          <w:szCs w:val="28"/>
          <w:lang w:eastAsia="en-US"/>
        </w:rPr>
        <w:t xml:space="preserve"> (протокол шифрования данных и аутентификации данных). Он защищает информацию, которой клиент обменивается с сервером. Кроме того отсутствует необходимость установки на ПК пользователя ППО Континент АП и, соответственно сертификатов ключей проверки ЭЦП к нему. Кроме того, для работы в ППО СУФД-</w:t>
      </w:r>
      <w:r w:rsidRPr="00D9599E">
        <w:rPr>
          <w:rFonts w:eastAsia="Calibri"/>
          <w:sz w:val="28"/>
          <w:szCs w:val="28"/>
          <w:lang w:val="en-US" w:eastAsia="en-US"/>
        </w:rPr>
        <w:t>online</w:t>
      </w:r>
      <w:r w:rsidRPr="00D9599E">
        <w:rPr>
          <w:rFonts w:eastAsia="Calibri"/>
          <w:sz w:val="28"/>
          <w:szCs w:val="28"/>
          <w:lang w:eastAsia="en-US"/>
        </w:rPr>
        <w:t xml:space="preserve"> в таком режиме нет необходимости в паролях, т.к. вход осуществляется по сертификату ключа проверки ЭЦП пользователя. Этот факт особенно важен, т.к. некоторые клиенты после долгого перерыва в работе с ППО СУФД-</w:t>
      </w:r>
      <w:r w:rsidRPr="00D9599E">
        <w:rPr>
          <w:rFonts w:eastAsia="Calibri"/>
          <w:sz w:val="28"/>
          <w:szCs w:val="28"/>
          <w:lang w:val="en-US" w:eastAsia="en-US"/>
        </w:rPr>
        <w:t>online</w:t>
      </w:r>
      <w:r w:rsidRPr="00D9599E">
        <w:rPr>
          <w:rFonts w:eastAsia="Calibri"/>
          <w:sz w:val="28"/>
          <w:szCs w:val="28"/>
          <w:lang w:eastAsia="en-US"/>
        </w:rPr>
        <w:t>, забывают свои пароли и вынуждены их восстанавливать. Все вышесказанное позволяет клиенту ППО СУФД-</w:t>
      </w:r>
      <w:r w:rsidRPr="00D9599E">
        <w:rPr>
          <w:rFonts w:eastAsia="Calibri"/>
          <w:sz w:val="28"/>
          <w:szCs w:val="28"/>
          <w:lang w:val="en-US" w:eastAsia="en-US"/>
        </w:rPr>
        <w:t>online</w:t>
      </w:r>
      <w:r w:rsidRPr="00D9599E">
        <w:rPr>
          <w:rFonts w:eastAsia="Calibri"/>
          <w:sz w:val="28"/>
          <w:szCs w:val="28"/>
          <w:lang w:eastAsia="en-US"/>
        </w:rPr>
        <w:t xml:space="preserve"> работать без лишних обращений в отделы ОИС и ОРСиБИ Управления и экономит время клиента. Что, в свою очередь, положительно влияет на имидж Управления. </w:t>
      </w:r>
    </w:p>
    <w:p w:rsidR="00D9599E" w:rsidRPr="00D9599E" w:rsidRDefault="00D9599E" w:rsidP="00085842">
      <w:pPr>
        <w:ind w:firstLine="709"/>
        <w:jc w:val="both"/>
        <w:rPr>
          <w:rFonts w:eastAsia="Calibri"/>
          <w:sz w:val="28"/>
          <w:szCs w:val="28"/>
          <w:lang w:eastAsia="en-US"/>
        </w:rPr>
      </w:pPr>
      <w:r w:rsidRPr="00D9599E">
        <w:rPr>
          <w:rFonts w:eastAsia="Calibri"/>
          <w:sz w:val="28"/>
          <w:szCs w:val="28"/>
          <w:lang w:eastAsia="en-US"/>
        </w:rPr>
        <w:t>На начало 2026 года технически неготовые абоненты на территории Ярославской области отсутствовали. Таким образом, все клиенты Управления, осуществляют взаимодействие с Управлением посредством СУФД.</w:t>
      </w:r>
    </w:p>
    <w:p w:rsidR="00D9599E" w:rsidRPr="00D9599E" w:rsidRDefault="00D9599E" w:rsidP="00085842">
      <w:pPr>
        <w:ind w:firstLine="709"/>
        <w:jc w:val="both"/>
        <w:rPr>
          <w:rFonts w:eastAsia="Calibri"/>
          <w:sz w:val="28"/>
          <w:szCs w:val="28"/>
          <w:lang w:eastAsia="en-US"/>
        </w:rPr>
      </w:pPr>
      <w:r w:rsidRPr="00D9599E">
        <w:rPr>
          <w:rFonts w:eastAsia="Calibri"/>
          <w:sz w:val="28"/>
          <w:szCs w:val="28"/>
          <w:lang w:eastAsia="en-US"/>
        </w:rPr>
        <w:t>В 2026 году Управление планирует продолжить работу по подключению к  Порталу АСФК для ДУБП новых клиентов Управления.</w:t>
      </w:r>
    </w:p>
    <w:p w:rsidR="00D9599E" w:rsidRPr="00D9599E" w:rsidRDefault="00D9599E" w:rsidP="00FA39D1">
      <w:pPr>
        <w:spacing w:line="360" w:lineRule="auto"/>
        <w:ind w:firstLine="709"/>
        <w:jc w:val="center"/>
        <w:rPr>
          <w:rFonts w:eastAsia="Calibri"/>
          <w:b/>
          <w:sz w:val="28"/>
          <w:szCs w:val="28"/>
          <w:lang w:eastAsia="en-US"/>
        </w:rPr>
      </w:pPr>
    </w:p>
    <w:p w:rsidR="00D9599E" w:rsidRPr="00D9599E" w:rsidRDefault="00D9599E" w:rsidP="00085842">
      <w:pPr>
        <w:ind w:firstLine="709"/>
        <w:jc w:val="center"/>
        <w:rPr>
          <w:rFonts w:eastAsia="Calibri"/>
          <w:b/>
          <w:sz w:val="28"/>
          <w:szCs w:val="28"/>
          <w:lang w:eastAsia="en-US"/>
        </w:rPr>
      </w:pPr>
      <w:r w:rsidRPr="00D9599E">
        <w:rPr>
          <w:rFonts w:eastAsia="Calibri"/>
          <w:b/>
          <w:sz w:val="28"/>
          <w:szCs w:val="28"/>
          <w:lang w:eastAsia="en-US"/>
        </w:rPr>
        <w:t>Обеспечение безопасности и повышения надежности при проведении денежных операций на счетах Федерального казначейства.</w:t>
      </w:r>
    </w:p>
    <w:p w:rsidR="00D9599E" w:rsidRPr="00D9599E" w:rsidRDefault="00D9599E" w:rsidP="00085842">
      <w:pPr>
        <w:widowControl w:val="0"/>
        <w:tabs>
          <w:tab w:val="left" w:pos="930"/>
        </w:tabs>
        <w:suppressAutoHyphens/>
        <w:autoSpaceDE w:val="0"/>
        <w:ind w:firstLine="709"/>
        <w:jc w:val="both"/>
        <w:rPr>
          <w:rFonts w:eastAsia="Calibri"/>
          <w:bCs/>
          <w:sz w:val="28"/>
          <w:szCs w:val="28"/>
          <w:lang w:eastAsia="ar-SA"/>
        </w:rPr>
      </w:pPr>
      <w:r w:rsidRPr="00D9599E">
        <w:rPr>
          <w:rFonts w:eastAsia="Calibri"/>
          <w:bCs/>
          <w:sz w:val="28"/>
          <w:szCs w:val="28"/>
          <w:lang w:eastAsia="ar-SA"/>
        </w:rPr>
        <w:t>В рамках решения ряда стратегических задач Федерального казначейства, таких как кассовое обслуживание бюджетов бюджетной системы Российской Федерации и государственных внебюджетных фондов, применение современных платежных технологий в секторе государственного управления, перед органами Федерального казначейства стоит не менее важная задача</w:t>
      </w:r>
      <w:r w:rsidRPr="00D9599E">
        <w:rPr>
          <w:rFonts w:eastAsia="Calibri"/>
          <w:b/>
          <w:bCs/>
          <w:sz w:val="28"/>
          <w:szCs w:val="28"/>
          <w:lang w:eastAsia="ar-SA"/>
        </w:rPr>
        <w:t xml:space="preserve"> - </w:t>
      </w:r>
      <w:r w:rsidRPr="00D9599E">
        <w:rPr>
          <w:rFonts w:eastAsia="Calibri"/>
          <w:bCs/>
          <w:sz w:val="28"/>
          <w:szCs w:val="28"/>
          <w:lang w:eastAsia="ar-SA"/>
        </w:rPr>
        <w:t>создание условий для обеспечения безопасности деятельности Федерального казначейства.</w:t>
      </w:r>
    </w:p>
    <w:p w:rsidR="00D9599E" w:rsidRPr="00D9599E" w:rsidRDefault="00D9599E" w:rsidP="00085842">
      <w:pPr>
        <w:ind w:firstLine="709"/>
        <w:jc w:val="both"/>
        <w:rPr>
          <w:rFonts w:eastAsia="Calibri"/>
          <w:sz w:val="28"/>
          <w:szCs w:val="28"/>
          <w:lang w:eastAsia="en-US"/>
        </w:rPr>
      </w:pPr>
      <w:r w:rsidRPr="00D9599E">
        <w:rPr>
          <w:rFonts w:eastAsia="Calibri"/>
          <w:sz w:val="28"/>
          <w:szCs w:val="28"/>
          <w:lang w:eastAsia="en-US"/>
        </w:rPr>
        <w:t xml:space="preserve">Повышение степени устойчивости проведения денежных операций на счетах органов Федерального казначейства в условиях преимущественно безналичного </w:t>
      </w:r>
      <w:r w:rsidRPr="00D9599E">
        <w:rPr>
          <w:rFonts w:eastAsia="Calibri"/>
          <w:sz w:val="28"/>
          <w:szCs w:val="28"/>
          <w:lang w:eastAsia="en-US"/>
        </w:rPr>
        <w:lastRenderedPageBreak/>
        <w:t>денежного обращения в секторе государственного управления является первостепенной задачей.</w:t>
      </w:r>
    </w:p>
    <w:p w:rsidR="00D9599E" w:rsidRPr="00D9599E" w:rsidRDefault="00D9599E" w:rsidP="00085842">
      <w:pPr>
        <w:ind w:firstLine="709"/>
        <w:jc w:val="both"/>
        <w:rPr>
          <w:rFonts w:eastAsia="Calibri"/>
          <w:sz w:val="28"/>
          <w:szCs w:val="28"/>
          <w:lang w:eastAsia="en-US"/>
        </w:rPr>
      </w:pPr>
      <w:r w:rsidRPr="00D9599E">
        <w:rPr>
          <w:rFonts w:eastAsia="Calibri"/>
          <w:sz w:val="28"/>
          <w:szCs w:val="28"/>
          <w:lang w:eastAsia="en-US"/>
        </w:rPr>
        <w:t>Информационное взаимодействие между Управлением и подразделением Банка России осуществляется с использованием автоматизированного рабочего места клиента Банка России (далее – АРМ КБР-Н). Платежи по счетам, открытым в подразделении Банка, проводятся централизованно с использованием единого АРМ КБР-Н.</w:t>
      </w:r>
    </w:p>
    <w:p w:rsidR="00D9599E" w:rsidRPr="00D9599E" w:rsidRDefault="00D9599E" w:rsidP="00085842">
      <w:pPr>
        <w:ind w:firstLine="709"/>
        <w:jc w:val="both"/>
        <w:rPr>
          <w:rFonts w:eastAsia="Calibri"/>
          <w:sz w:val="28"/>
          <w:szCs w:val="28"/>
          <w:lang w:eastAsia="en-US"/>
        </w:rPr>
      </w:pPr>
      <w:r w:rsidRPr="00D9599E">
        <w:rPr>
          <w:rFonts w:eastAsia="Calibri"/>
          <w:sz w:val="28"/>
          <w:szCs w:val="28"/>
          <w:lang w:eastAsia="en-US"/>
        </w:rPr>
        <w:t>При осуществлении денежных операций на счетах, открытых в подразделении Банка России, Управление использует систему электронных расчетов. Данная система функционирует на основе прикладного программного обеспечения, разработанного информационным центром Банка России и поставляемого клиентам на безвозмездной основе. АРМ КБР-Н использует выделенный канал между Управлением и расчетным центром информатизации Банка России.</w:t>
      </w:r>
    </w:p>
    <w:p w:rsidR="00D9599E" w:rsidRPr="00D9599E" w:rsidRDefault="00D9599E" w:rsidP="00085842">
      <w:pPr>
        <w:ind w:firstLine="709"/>
        <w:jc w:val="both"/>
        <w:rPr>
          <w:rFonts w:eastAsia="Calibri"/>
          <w:sz w:val="28"/>
          <w:szCs w:val="28"/>
          <w:lang w:eastAsia="en-US"/>
        </w:rPr>
      </w:pPr>
      <w:r w:rsidRPr="00D9599E">
        <w:rPr>
          <w:rFonts w:eastAsia="Calibri"/>
          <w:sz w:val="28"/>
          <w:szCs w:val="28"/>
          <w:lang w:eastAsia="en-US"/>
        </w:rPr>
        <w:t>В условиях электронного обмена документами с подразделением Банка России, в целях исключения случаев несанкционированных платежей в соответствии с письмом Федерального казначейства от 23.11.2012 № 42-9.4-05/10.6-670 абонентский пункт Управления настроен по типовой схеме коммутации абонентского пункта и защищенного выделенного сегмента сети ТОФК для организации обмена с подразделением Банка России.</w:t>
      </w:r>
    </w:p>
    <w:p w:rsidR="00D9599E" w:rsidRPr="00D9599E" w:rsidRDefault="00D9599E" w:rsidP="00085842">
      <w:pPr>
        <w:ind w:firstLine="709"/>
        <w:jc w:val="both"/>
        <w:rPr>
          <w:rFonts w:eastAsia="Calibri"/>
          <w:sz w:val="28"/>
          <w:szCs w:val="28"/>
          <w:lang w:eastAsia="en-US"/>
        </w:rPr>
      </w:pPr>
      <w:r w:rsidRPr="00D9599E">
        <w:rPr>
          <w:rFonts w:eastAsia="Calibri"/>
          <w:sz w:val="28"/>
          <w:szCs w:val="28"/>
          <w:lang w:eastAsia="en-US"/>
        </w:rPr>
        <w:t>Управление работает по 3 варианту защиты при организации обмена с подразделением Банка России. Что еще больше гарантирует исключение случаев несанкционированных платежей.</w:t>
      </w:r>
    </w:p>
    <w:p w:rsidR="00D9599E" w:rsidRPr="00D9599E" w:rsidRDefault="00D9599E" w:rsidP="00085842">
      <w:pPr>
        <w:ind w:firstLine="709"/>
        <w:jc w:val="both"/>
        <w:rPr>
          <w:rFonts w:eastAsia="Calibri"/>
          <w:sz w:val="28"/>
          <w:szCs w:val="28"/>
          <w:lang w:eastAsia="en-US"/>
        </w:rPr>
      </w:pPr>
      <w:r w:rsidRPr="00D9599E">
        <w:rPr>
          <w:rFonts w:eastAsia="Calibri"/>
          <w:sz w:val="28"/>
          <w:szCs w:val="28"/>
          <w:lang w:eastAsia="en-US"/>
        </w:rPr>
        <w:t>Управление осуществляет взаимодействие по обмену информации с подразделением Банка России посредством единого транспортного шлюза (далее ТШ). Транспортный шлюз работает посредством каналов ВТС и использует единую «точку входа» Федерального казначейства с подразделениями Банка России в Москве. Это еще больше гарантирует исключение случаев несанкционированных платежей, т.к. используются только защищенные каналы связи Банка России и Казначейства. Кроме того это позволяет экономить финансовые средства, т.к. не заключаются договора на обслуживание выделенных каналов с подразделением Банка России.</w:t>
      </w:r>
    </w:p>
    <w:p w:rsidR="00D9599E" w:rsidRPr="00D9599E" w:rsidRDefault="00D9599E" w:rsidP="00085842">
      <w:pPr>
        <w:ind w:firstLine="709"/>
        <w:jc w:val="both"/>
        <w:rPr>
          <w:rFonts w:eastAsia="Calibri"/>
          <w:sz w:val="28"/>
          <w:szCs w:val="28"/>
          <w:lang w:eastAsia="en-US"/>
        </w:rPr>
      </w:pPr>
      <w:r w:rsidRPr="00D9599E">
        <w:rPr>
          <w:rFonts w:eastAsia="Calibri"/>
          <w:sz w:val="28"/>
          <w:szCs w:val="28"/>
          <w:lang w:val="en-US" w:eastAsia="en-US"/>
        </w:rPr>
        <w:t>C</w:t>
      </w:r>
      <w:r w:rsidRPr="00D9599E">
        <w:rPr>
          <w:rFonts w:eastAsia="Calibri"/>
          <w:sz w:val="28"/>
          <w:szCs w:val="28"/>
          <w:lang w:eastAsia="en-US"/>
        </w:rPr>
        <w:t xml:space="preserve"> 2024 года все АРМ сотрудников, использующих АРМ КБР-Н для подписания документов, переведены в отдельный сегмент ЛВС. Что позволило еще больше усилить защиту таких АРМ, за счет жесткого регулирования информационных потоков.</w:t>
      </w:r>
    </w:p>
    <w:p w:rsidR="00D9599E" w:rsidRPr="00D9599E" w:rsidRDefault="00D9599E" w:rsidP="00085842">
      <w:pPr>
        <w:ind w:firstLine="709"/>
        <w:jc w:val="both"/>
        <w:rPr>
          <w:rFonts w:eastAsia="Calibri"/>
          <w:sz w:val="28"/>
          <w:szCs w:val="28"/>
          <w:lang w:eastAsia="en-US"/>
        </w:rPr>
      </w:pPr>
      <w:r w:rsidRPr="00D9599E">
        <w:rPr>
          <w:rFonts w:eastAsia="Calibri"/>
          <w:sz w:val="28"/>
          <w:szCs w:val="28"/>
          <w:lang w:eastAsia="en-US"/>
        </w:rPr>
        <w:t xml:space="preserve">В рамках работ по импортозамещению программного обеспечения, а также для выполнения требований Банка России,  Управлением для работы ТШ КБР-Н используется программное обеспечение </w:t>
      </w:r>
      <w:r w:rsidRPr="00D9599E">
        <w:rPr>
          <w:rFonts w:eastAsia="Calibri"/>
          <w:sz w:val="28"/>
          <w:szCs w:val="28"/>
          <w:lang w:val="en-US" w:eastAsia="en-US"/>
        </w:rPr>
        <w:t>DioNIS</w:t>
      </w:r>
      <w:r w:rsidRPr="00D9599E">
        <w:rPr>
          <w:rFonts w:eastAsia="Calibri"/>
          <w:sz w:val="28"/>
          <w:szCs w:val="28"/>
          <w:lang w:eastAsia="en-US"/>
        </w:rPr>
        <w:t>(</w:t>
      </w:r>
      <w:r w:rsidRPr="00D9599E">
        <w:rPr>
          <w:rFonts w:eastAsia="Calibri"/>
          <w:sz w:val="28"/>
          <w:szCs w:val="28"/>
          <w:lang w:val="en-US" w:eastAsia="en-US"/>
        </w:rPr>
        <w:t>R</w:t>
      </w:r>
      <w:r w:rsidRPr="00D9599E">
        <w:rPr>
          <w:rFonts w:eastAsia="Calibri"/>
          <w:sz w:val="28"/>
          <w:szCs w:val="28"/>
          <w:lang w:eastAsia="en-US"/>
        </w:rPr>
        <w:t xml:space="preserve">) </w:t>
      </w:r>
      <w:r w:rsidRPr="00D9599E">
        <w:rPr>
          <w:rFonts w:eastAsia="Calibri"/>
          <w:sz w:val="28"/>
          <w:szCs w:val="28"/>
          <w:lang w:val="en-US" w:eastAsia="en-US"/>
        </w:rPr>
        <w:t>Security</w:t>
      </w:r>
      <w:r w:rsidRPr="00D9599E">
        <w:rPr>
          <w:rFonts w:eastAsia="Calibri"/>
          <w:sz w:val="28"/>
          <w:szCs w:val="28"/>
          <w:lang w:eastAsia="en-US"/>
        </w:rPr>
        <w:t xml:space="preserve"> (</w:t>
      </w:r>
      <w:r w:rsidRPr="00D9599E">
        <w:rPr>
          <w:rFonts w:eastAsia="Calibri"/>
          <w:sz w:val="28"/>
          <w:szCs w:val="28"/>
          <w:lang w:val="en-US" w:eastAsia="en-US"/>
        </w:rPr>
        <w:t>DiSec</w:t>
      </w:r>
      <w:r w:rsidRPr="00D9599E">
        <w:rPr>
          <w:rFonts w:eastAsia="Calibri"/>
          <w:sz w:val="28"/>
          <w:szCs w:val="28"/>
          <w:lang w:eastAsia="en-US"/>
        </w:rPr>
        <w:t xml:space="preserve">) версии 7.0. </w:t>
      </w:r>
    </w:p>
    <w:p w:rsidR="00D9599E" w:rsidRPr="00D9599E" w:rsidRDefault="00D9599E" w:rsidP="00085842">
      <w:pPr>
        <w:ind w:firstLine="709"/>
        <w:jc w:val="both"/>
        <w:rPr>
          <w:rFonts w:eastAsia="Calibri"/>
          <w:sz w:val="28"/>
          <w:szCs w:val="28"/>
          <w:lang w:eastAsia="en-US"/>
        </w:rPr>
      </w:pPr>
      <w:r w:rsidRPr="00D9599E">
        <w:rPr>
          <w:rFonts w:eastAsia="Calibri"/>
          <w:sz w:val="28"/>
          <w:szCs w:val="28"/>
          <w:lang w:eastAsia="en-US"/>
        </w:rPr>
        <w:t>Информационное взаимодействие между Управлением и кредитными организациями также осуществляется централизованно с использованием единых АРМ:</w:t>
      </w:r>
    </w:p>
    <w:p w:rsidR="00D9599E" w:rsidRPr="00D9599E" w:rsidRDefault="00D9599E" w:rsidP="00085842">
      <w:pPr>
        <w:ind w:firstLine="709"/>
        <w:jc w:val="both"/>
        <w:rPr>
          <w:rFonts w:eastAsia="Calibri"/>
          <w:sz w:val="28"/>
          <w:szCs w:val="28"/>
          <w:lang w:eastAsia="en-US"/>
        </w:rPr>
      </w:pPr>
      <w:r w:rsidRPr="00D9599E">
        <w:rPr>
          <w:rFonts w:eastAsia="Calibri"/>
          <w:sz w:val="28"/>
          <w:szCs w:val="28"/>
          <w:lang w:eastAsia="en-US"/>
        </w:rPr>
        <w:t xml:space="preserve">- по проведению операций по счетам № 40116, в подразделениях ПАО Сбербанк для обеспечения клиентов наличными средствами с использованием </w:t>
      </w:r>
      <w:r w:rsidRPr="00D9599E">
        <w:rPr>
          <w:rFonts w:eastAsia="Calibri"/>
          <w:sz w:val="28"/>
          <w:szCs w:val="28"/>
          <w:lang w:eastAsia="en-US"/>
        </w:rPr>
        <w:lastRenderedPageBreak/>
        <w:t>денежных чеков, - посредством ДБО «Сбербанк Бизнес Онлайн», «Сбербанк Корпорация»;</w:t>
      </w:r>
    </w:p>
    <w:p w:rsidR="00D9599E" w:rsidRPr="00D9599E" w:rsidRDefault="00D9599E" w:rsidP="00085842">
      <w:pPr>
        <w:ind w:firstLine="709"/>
        <w:jc w:val="both"/>
        <w:rPr>
          <w:rFonts w:eastAsia="Calibri"/>
          <w:bCs/>
          <w:sz w:val="28"/>
          <w:szCs w:val="28"/>
          <w:lang w:eastAsia="ar-SA"/>
        </w:rPr>
      </w:pPr>
      <w:r w:rsidRPr="00D9599E">
        <w:rPr>
          <w:rFonts w:eastAsia="Calibri"/>
          <w:sz w:val="28"/>
          <w:szCs w:val="28"/>
          <w:lang w:eastAsia="en-US"/>
        </w:rPr>
        <w:t>В 2025 году для электронного обмена документами по проведению операций по счетам № 40116, открытым в подразделениях</w:t>
      </w:r>
      <w:r w:rsidRPr="00D9599E">
        <w:rPr>
          <w:rFonts w:eastAsia="Calibri"/>
          <w:bCs/>
          <w:sz w:val="28"/>
          <w:szCs w:val="28"/>
          <w:lang w:eastAsia="ar-SA"/>
        </w:rPr>
        <w:t xml:space="preserve"> ПАО Сбербанк для обеспечения наличными средствами с использованием расчетных (дебетовых) карт клиентов, расположенных на территории муниципальных районов Ярославской области, использовалась система дистанционного банковского обслуживания «Сбербанк </w:t>
      </w:r>
      <w:r w:rsidRPr="00D9599E">
        <w:rPr>
          <w:rFonts w:eastAsia="Calibri"/>
          <w:bCs/>
          <w:color w:val="000000"/>
          <w:sz w:val="28"/>
          <w:szCs w:val="28"/>
          <w:lang w:eastAsia="ar-SA"/>
        </w:rPr>
        <w:t>Бизнес Онлайн</w:t>
      </w:r>
      <w:r w:rsidRPr="00D9599E">
        <w:rPr>
          <w:rFonts w:eastAsia="Calibri"/>
          <w:bCs/>
          <w:sz w:val="28"/>
          <w:szCs w:val="28"/>
          <w:lang w:eastAsia="ar-SA"/>
        </w:rPr>
        <w:t>».</w:t>
      </w:r>
    </w:p>
    <w:p w:rsidR="00D9599E" w:rsidRPr="00D9599E" w:rsidRDefault="00D9599E" w:rsidP="00085842">
      <w:pPr>
        <w:ind w:firstLine="709"/>
        <w:jc w:val="both"/>
        <w:rPr>
          <w:rFonts w:eastAsia="Calibri"/>
          <w:bCs/>
          <w:color w:val="000000"/>
          <w:sz w:val="28"/>
          <w:szCs w:val="28"/>
          <w:lang w:eastAsia="ar-SA"/>
        </w:rPr>
      </w:pPr>
      <w:r w:rsidRPr="00D9599E">
        <w:rPr>
          <w:rFonts w:eastAsia="Calibri"/>
          <w:color w:val="000000"/>
          <w:sz w:val="28"/>
          <w:szCs w:val="28"/>
          <w:lang w:eastAsia="en-US"/>
        </w:rPr>
        <w:t xml:space="preserve">В работе систем </w:t>
      </w:r>
      <w:r w:rsidRPr="00D9599E">
        <w:rPr>
          <w:rFonts w:eastAsia="Calibri"/>
          <w:bCs/>
          <w:color w:val="000000"/>
          <w:sz w:val="28"/>
          <w:szCs w:val="28"/>
          <w:lang w:eastAsia="ar-SA"/>
        </w:rPr>
        <w:t xml:space="preserve">ДБО «Сбербанк Бизнес Онлайн», «Сбербанк Корпорация» применяются современные механизмы обеспечения безопасности информации, повышающие защиту данных: </w:t>
      </w:r>
    </w:p>
    <w:p w:rsidR="00D9599E" w:rsidRPr="00D9599E" w:rsidRDefault="00D9599E" w:rsidP="00085842">
      <w:pPr>
        <w:ind w:firstLine="709"/>
        <w:jc w:val="both"/>
        <w:rPr>
          <w:rFonts w:eastAsia="Calibri"/>
          <w:bCs/>
          <w:color w:val="000000"/>
          <w:sz w:val="28"/>
          <w:szCs w:val="28"/>
          <w:lang w:eastAsia="ar-SA"/>
        </w:rPr>
      </w:pPr>
      <w:r w:rsidRPr="00D9599E">
        <w:rPr>
          <w:rFonts w:eastAsia="Calibri"/>
          <w:bCs/>
          <w:color w:val="000000"/>
          <w:sz w:val="28"/>
          <w:szCs w:val="28"/>
          <w:lang w:eastAsia="ar-SA"/>
        </w:rPr>
        <w:t>- механизм аутентификации пользователей и подтверждения документов с использованием средств криптографической защиты информации;</w:t>
      </w:r>
    </w:p>
    <w:p w:rsidR="00D9599E" w:rsidRPr="00D9599E" w:rsidRDefault="00D9599E" w:rsidP="00085842">
      <w:pPr>
        <w:ind w:firstLine="709"/>
        <w:jc w:val="both"/>
        <w:rPr>
          <w:rFonts w:eastAsia="Calibri"/>
          <w:bCs/>
          <w:color w:val="000000"/>
          <w:sz w:val="28"/>
          <w:szCs w:val="28"/>
          <w:lang w:eastAsia="ar-SA"/>
        </w:rPr>
      </w:pPr>
      <w:r w:rsidRPr="00D9599E">
        <w:rPr>
          <w:rFonts w:eastAsia="Calibri"/>
          <w:bCs/>
          <w:color w:val="000000"/>
          <w:sz w:val="28"/>
          <w:szCs w:val="28"/>
          <w:lang w:eastAsia="ar-SA"/>
        </w:rPr>
        <w:t>- использование электронных ключей;</w:t>
      </w:r>
    </w:p>
    <w:p w:rsidR="00D9599E" w:rsidRPr="00D9599E" w:rsidRDefault="00D9599E" w:rsidP="00085842">
      <w:pPr>
        <w:ind w:firstLine="709"/>
        <w:jc w:val="both"/>
        <w:rPr>
          <w:rFonts w:eastAsia="Calibri"/>
          <w:bCs/>
          <w:color w:val="000000"/>
          <w:sz w:val="28"/>
          <w:szCs w:val="28"/>
          <w:lang w:eastAsia="ar-SA"/>
        </w:rPr>
      </w:pPr>
      <w:r w:rsidRPr="00D9599E">
        <w:rPr>
          <w:rFonts w:eastAsia="Calibri"/>
          <w:bCs/>
          <w:color w:val="000000"/>
          <w:sz w:val="28"/>
          <w:szCs w:val="28"/>
          <w:lang w:eastAsia="ar-SA"/>
        </w:rPr>
        <w:t>- установка ограничений по правам доступа пользователей к счетам и документам.</w:t>
      </w:r>
    </w:p>
    <w:p w:rsidR="00D9599E" w:rsidRPr="00D9599E" w:rsidRDefault="00D9599E" w:rsidP="00085842">
      <w:pPr>
        <w:ind w:firstLine="709"/>
        <w:jc w:val="both"/>
        <w:rPr>
          <w:rFonts w:eastAsia="Calibri"/>
          <w:sz w:val="28"/>
          <w:szCs w:val="28"/>
          <w:lang w:eastAsia="en-US"/>
        </w:rPr>
      </w:pPr>
      <w:r w:rsidRPr="00D9599E">
        <w:rPr>
          <w:rFonts w:eastAsia="Calibri"/>
          <w:sz w:val="28"/>
          <w:szCs w:val="28"/>
          <w:lang w:eastAsia="en-US"/>
        </w:rPr>
        <w:t>Полная централизация электронного взаимодействия между Управлением, подразделением Банка России и кредитными организациями позволяет Управлению:</w:t>
      </w:r>
    </w:p>
    <w:p w:rsidR="00D9599E" w:rsidRPr="00D9599E" w:rsidRDefault="00D9599E" w:rsidP="00085842">
      <w:pPr>
        <w:tabs>
          <w:tab w:val="left" w:pos="0"/>
        </w:tabs>
        <w:suppressAutoHyphens/>
        <w:ind w:firstLine="709"/>
        <w:jc w:val="both"/>
        <w:rPr>
          <w:rFonts w:eastAsia="Calibri"/>
          <w:sz w:val="28"/>
          <w:szCs w:val="28"/>
          <w:lang w:eastAsia="en-US"/>
        </w:rPr>
      </w:pPr>
      <w:r w:rsidRPr="00D9599E">
        <w:rPr>
          <w:rFonts w:eastAsia="Calibri"/>
          <w:bCs/>
          <w:sz w:val="28"/>
          <w:szCs w:val="28"/>
          <w:lang w:eastAsia="ar-SA"/>
        </w:rPr>
        <w:tab/>
      </w:r>
      <w:r w:rsidRPr="00D9599E">
        <w:rPr>
          <w:rFonts w:eastAsia="Calibri"/>
          <w:sz w:val="28"/>
          <w:szCs w:val="28"/>
          <w:lang w:eastAsia="en-US"/>
        </w:rPr>
        <w:t>- обеспечивать высокий уровень безопасности и надежности при проведении денежных операций, контроля подписания и отправки в подразделение Банка России и кредитные организации реестров направленных платежей;</w:t>
      </w:r>
    </w:p>
    <w:p w:rsidR="00D9599E" w:rsidRPr="00D9599E" w:rsidRDefault="00D9599E" w:rsidP="00085842">
      <w:pPr>
        <w:tabs>
          <w:tab w:val="left" w:pos="0"/>
        </w:tabs>
        <w:ind w:firstLine="709"/>
        <w:jc w:val="both"/>
        <w:rPr>
          <w:rFonts w:eastAsia="Calibri"/>
          <w:sz w:val="28"/>
          <w:szCs w:val="28"/>
          <w:lang w:eastAsia="en-US"/>
        </w:rPr>
      </w:pPr>
      <w:r w:rsidRPr="00D9599E">
        <w:rPr>
          <w:rFonts w:eastAsia="Calibri"/>
          <w:sz w:val="28"/>
          <w:szCs w:val="28"/>
          <w:lang w:eastAsia="en-US"/>
        </w:rPr>
        <w:tab/>
        <w:t xml:space="preserve">- получать, загружать, обрабатывать банковские выписки по всем счетам на уровне Управления для своевременного представления отчетных форм клиентам; </w:t>
      </w:r>
    </w:p>
    <w:p w:rsidR="00D9599E" w:rsidRPr="00D9599E" w:rsidRDefault="00D9599E" w:rsidP="00085842">
      <w:pPr>
        <w:tabs>
          <w:tab w:val="left" w:pos="0"/>
        </w:tabs>
        <w:suppressAutoHyphens/>
        <w:ind w:firstLine="709"/>
        <w:jc w:val="both"/>
        <w:rPr>
          <w:rFonts w:eastAsia="Calibri"/>
          <w:sz w:val="28"/>
          <w:szCs w:val="28"/>
          <w:lang w:eastAsia="ar-SA"/>
        </w:rPr>
      </w:pPr>
      <w:r w:rsidRPr="00D9599E">
        <w:rPr>
          <w:rFonts w:eastAsia="Calibri"/>
          <w:sz w:val="28"/>
          <w:szCs w:val="28"/>
          <w:lang w:eastAsia="ar-SA"/>
        </w:rPr>
        <w:t>- оперативно получать информацию о денежных потоках, контролировать прохождение платежей;</w:t>
      </w:r>
    </w:p>
    <w:p w:rsidR="00D9599E" w:rsidRPr="00D9599E" w:rsidRDefault="00D9599E" w:rsidP="00085842">
      <w:pPr>
        <w:tabs>
          <w:tab w:val="left" w:pos="0"/>
        </w:tabs>
        <w:suppressAutoHyphens/>
        <w:ind w:firstLine="709"/>
        <w:jc w:val="both"/>
        <w:rPr>
          <w:rFonts w:eastAsia="Calibri"/>
          <w:sz w:val="28"/>
          <w:szCs w:val="28"/>
          <w:lang w:eastAsia="ar-SA"/>
        </w:rPr>
      </w:pPr>
      <w:r w:rsidRPr="00D9599E">
        <w:rPr>
          <w:rFonts w:eastAsia="Calibri"/>
          <w:sz w:val="28"/>
          <w:szCs w:val="28"/>
          <w:lang w:eastAsia="ar-SA"/>
        </w:rPr>
        <w:t>- осуществлять мониторинг исполняемых процессов для исключения потенциальных сбоев и просрочек при их исполнении.</w:t>
      </w:r>
    </w:p>
    <w:p w:rsidR="00085842" w:rsidRDefault="00085842" w:rsidP="00085842">
      <w:pPr>
        <w:ind w:firstLine="709"/>
        <w:jc w:val="center"/>
        <w:rPr>
          <w:rFonts w:eastAsia="Calibri"/>
          <w:b/>
          <w:sz w:val="28"/>
          <w:szCs w:val="28"/>
          <w:lang w:eastAsia="en-US"/>
        </w:rPr>
      </w:pPr>
    </w:p>
    <w:p w:rsidR="00D9599E" w:rsidRPr="00D9599E" w:rsidRDefault="00D9599E" w:rsidP="00085842">
      <w:pPr>
        <w:ind w:firstLine="709"/>
        <w:jc w:val="center"/>
        <w:rPr>
          <w:rFonts w:eastAsia="Calibri"/>
          <w:b/>
          <w:sz w:val="28"/>
          <w:szCs w:val="28"/>
          <w:lang w:eastAsia="en-US"/>
        </w:rPr>
      </w:pPr>
      <w:r w:rsidRPr="00D9599E">
        <w:rPr>
          <w:rFonts w:eastAsia="Calibri"/>
          <w:b/>
          <w:sz w:val="28"/>
          <w:szCs w:val="28"/>
          <w:lang w:eastAsia="en-US"/>
        </w:rPr>
        <w:t>Автоматизированная система Федерального казначейства Российской Федерации</w:t>
      </w:r>
    </w:p>
    <w:p w:rsidR="00D9599E" w:rsidRPr="00D9599E" w:rsidRDefault="00D9599E" w:rsidP="00085842">
      <w:pPr>
        <w:ind w:firstLine="709"/>
        <w:jc w:val="both"/>
        <w:rPr>
          <w:rFonts w:eastAsia="Calibri"/>
          <w:sz w:val="28"/>
          <w:szCs w:val="28"/>
          <w:lang w:eastAsia="en-US"/>
        </w:rPr>
      </w:pPr>
      <w:r w:rsidRPr="00D9599E">
        <w:rPr>
          <w:rFonts w:eastAsia="Calibri"/>
          <w:sz w:val="28"/>
          <w:szCs w:val="28"/>
          <w:lang w:eastAsia="en-US"/>
        </w:rPr>
        <w:t>ППО АС ФК позволяет обеспечить оперативное формирование  отчетности, 100% юридически значимый электронный документооборот, а также централизованное хранение данных на уровне Управления, исключает необходимость размещения и обслуживания соответствующих серверных комплексов и баз данных в территориальных отделах.</w:t>
      </w:r>
    </w:p>
    <w:p w:rsidR="00D9599E" w:rsidRPr="00D9599E" w:rsidRDefault="00D9599E" w:rsidP="00085842">
      <w:pPr>
        <w:ind w:firstLine="709"/>
        <w:jc w:val="both"/>
        <w:rPr>
          <w:rFonts w:eastAsia="Calibri"/>
          <w:sz w:val="28"/>
          <w:szCs w:val="28"/>
          <w:lang w:eastAsia="en-US"/>
        </w:rPr>
      </w:pPr>
      <w:r w:rsidRPr="00D9599E">
        <w:rPr>
          <w:rFonts w:eastAsia="Calibri"/>
          <w:sz w:val="28"/>
          <w:szCs w:val="28"/>
          <w:lang w:eastAsia="en-US"/>
        </w:rPr>
        <w:t>В 2025 году работы по сопровождения и  доработке ППО АС ФК для нужд Федерального казначейства и территориальных органов Федерального казначейства выполнялись в рамках централизованного государственного контракта. В рамках данного государственного контракта исполнителем выпускались обновления к ППО АС ФК. Сравнительная характеристика количества обновлений приведена в таблице 1.</w:t>
      </w:r>
    </w:p>
    <w:p w:rsidR="00085842" w:rsidRDefault="00085842" w:rsidP="00FA39D1">
      <w:pPr>
        <w:ind w:firstLine="709"/>
        <w:jc w:val="right"/>
        <w:rPr>
          <w:rFonts w:eastAsia="Calibri"/>
          <w:sz w:val="28"/>
          <w:szCs w:val="28"/>
          <w:lang w:eastAsia="en-US"/>
        </w:rPr>
      </w:pPr>
    </w:p>
    <w:p w:rsidR="00085842" w:rsidRDefault="00085842" w:rsidP="00FA39D1">
      <w:pPr>
        <w:ind w:firstLine="709"/>
        <w:jc w:val="right"/>
        <w:rPr>
          <w:rFonts w:eastAsia="Calibri"/>
          <w:sz w:val="28"/>
          <w:szCs w:val="28"/>
          <w:lang w:eastAsia="en-US"/>
        </w:rPr>
      </w:pPr>
    </w:p>
    <w:p w:rsidR="00085842" w:rsidRDefault="00085842" w:rsidP="00FA39D1">
      <w:pPr>
        <w:ind w:firstLine="709"/>
        <w:jc w:val="right"/>
        <w:rPr>
          <w:rFonts w:eastAsia="Calibri"/>
          <w:sz w:val="28"/>
          <w:szCs w:val="28"/>
          <w:lang w:eastAsia="en-US"/>
        </w:rPr>
      </w:pPr>
    </w:p>
    <w:p w:rsidR="00D9599E" w:rsidRPr="00D9599E" w:rsidRDefault="00D9599E" w:rsidP="00FA39D1">
      <w:pPr>
        <w:ind w:firstLine="709"/>
        <w:jc w:val="right"/>
        <w:rPr>
          <w:rFonts w:eastAsia="Calibri"/>
          <w:sz w:val="28"/>
          <w:szCs w:val="28"/>
          <w:lang w:eastAsia="en-US"/>
        </w:rPr>
      </w:pPr>
      <w:r w:rsidRPr="00D9599E">
        <w:rPr>
          <w:rFonts w:eastAsia="Calibri"/>
          <w:sz w:val="28"/>
          <w:szCs w:val="28"/>
          <w:lang w:eastAsia="en-US"/>
        </w:rPr>
        <w:lastRenderedPageBreak/>
        <w:t>Таблица 1</w:t>
      </w:r>
    </w:p>
    <w:p w:rsidR="00D9599E" w:rsidRPr="00D9599E" w:rsidRDefault="00D9599E" w:rsidP="00FA39D1">
      <w:pPr>
        <w:ind w:firstLine="709"/>
        <w:jc w:val="center"/>
        <w:rPr>
          <w:rFonts w:eastAsia="Calibri"/>
          <w:b/>
          <w:bCs/>
          <w:sz w:val="28"/>
          <w:szCs w:val="28"/>
          <w:lang w:eastAsia="en-US"/>
        </w:rPr>
      </w:pPr>
      <w:r w:rsidRPr="00D9599E">
        <w:rPr>
          <w:rFonts w:eastAsia="Calibri"/>
          <w:b/>
          <w:bCs/>
          <w:sz w:val="28"/>
          <w:szCs w:val="28"/>
          <w:lang w:eastAsia="en-US"/>
        </w:rPr>
        <w:t>Количество обновлений ППО АС ФК,</w:t>
      </w:r>
    </w:p>
    <w:p w:rsidR="00D9599E" w:rsidRPr="00D9599E" w:rsidRDefault="00D9599E" w:rsidP="00FA39D1">
      <w:pPr>
        <w:ind w:firstLine="709"/>
        <w:jc w:val="center"/>
        <w:rPr>
          <w:rFonts w:eastAsia="Calibri"/>
          <w:b/>
          <w:bCs/>
          <w:color w:val="0000FF"/>
          <w:sz w:val="28"/>
          <w:szCs w:val="28"/>
          <w:lang w:eastAsia="en-US"/>
        </w:rPr>
      </w:pPr>
      <w:r w:rsidRPr="00D9599E">
        <w:rPr>
          <w:rFonts w:eastAsia="Calibri"/>
          <w:b/>
          <w:bCs/>
          <w:sz w:val="28"/>
          <w:szCs w:val="28"/>
          <w:lang w:eastAsia="en-US"/>
        </w:rPr>
        <w:t xml:space="preserve"> выпущенных исполнителем в 2020 - 202</w:t>
      </w:r>
      <w:r>
        <w:rPr>
          <w:rFonts w:eastAsia="Calibri"/>
          <w:b/>
          <w:bCs/>
          <w:sz w:val="28"/>
          <w:szCs w:val="28"/>
          <w:lang w:eastAsia="en-US"/>
        </w:rPr>
        <w:t>5</w:t>
      </w:r>
      <w:r w:rsidRPr="00D9599E">
        <w:rPr>
          <w:rFonts w:eastAsia="Calibri"/>
          <w:b/>
          <w:bCs/>
          <w:sz w:val="28"/>
          <w:szCs w:val="28"/>
          <w:lang w:eastAsia="en-US"/>
        </w:rPr>
        <w:t xml:space="preserve"> годах</w:t>
      </w:r>
    </w:p>
    <w:tbl>
      <w:tblPr>
        <w:tblW w:w="4030" w:type="pct"/>
        <w:tblInd w:w="959" w:type="dxa"/>
        <w:tblCellMar>
          <w:left w:w="0" w:type="dxa"/>
          <w:right w:w="0" w:type="dxa"/>
        </w:tblCellMar>
        <w:tblLook w:val="04A0" w:firstRow="1" w:lastRow="0" w:firstColumn="1" w:lastColumn="0" w:noHBand="0" w:noVBand="1"/>
      </w:tblPr>
      <w:tblGrid>
        <w:gridCol w:w="1699"/>
        <w:gridCol w:w="2317"/>
        <w:gridCol w:w="2153"/>
        <w:gridCol w:w="2152"/>
      </w:tblGrid>
      <w:tr w:rsidR="00D9599E" w:rsidRPr="00D9599E" w:rsidTr="008B5D7A">
        <w:trPr>
          <w:trHeight w:val="750"/>
        </w:trPr>
        <w:tc>
          <w:tcPr>
            <w:tcW w:w="10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D9599E" w:rsidRPr="00D9599E" w:rsidRDefault="00D9599E" w:rsidP="00FA39D1">
            <w:pPr>
              <w:spacing w:line="360" w:lineRule="auto"/>
              <w:ind w:firstLine="709"/>
              <w:jc w:val="center"/>
              <w:rPr>
                <w:rFonts w:eastAsia="Calibri"/>
                <w:sz w:val="28"/>
                <w:szCs w:val="28"/>
                <w:lang w:eastAsia="en-US"/>
              </w:rPr>
            </w:pPr>
            <w:r w:rsidRPr="00D9599E">
              <w:rPr>
                <w:rFonts w:eastAsia="Calibri"/>
                <w:sz w:val="28"/>
                <w:szCs w:val="28"/>
                <w:lang w:eastAsia="en-US"/>
              </w:rPr>
              <w:t>Период сбора данных</w:t>
            </w:r>
          </w:p>
        </w:tc>
        <w:tc>
          <w:tcPr>
            <w:tcW w:w="1392"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D9599E" w:rsidRPr="00D9599E" w:rsidRDefault="00D9599E" w:rsidP="00FA39D1">
            <w:pPr>
              <w:spacing w:line="360" w:lineRule="auto"/>
              <w:ind w:firstLine="709"/>
              <w:jc w:val="center"/>
              <w:rPr>
                <w:rFonts w:eastAsia="Calibri"/>
                <w:sz w:val="28"/>
                <w:szCs w:val="28"/>
                <w:lang w:eastAsia="en-US"/>
              </w:rPr>
            </w:pPr>
            <w:r w:rsidRPr="00D9599E">
              <w:rPr>
                <w:rFonts w:eastAsia="Calibri"/>
                <w:sz w:val="28"/>
                <w:szCs w:val="28"/>
                <w:lang w:eastAsia="en-US"/>
              </w:rPr>
              <w:t>Количество кумулятивных патчей, шт.</w:t>
            </w:r>
          </w:p>
        </w:tc>
        <w:tc>
          <w:tcPr>
            <w:tcW w:w="1294"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D9599E" w:rsidRPr="00D9599E" w:rsidRDefault="00D9599E" w:rsidP="00FA39D1">
            <w:pPr>
              <w:spacing w:line="360" w:lineRule="auto"/>
              <w:ind w:firstLine="709"/>
              <w:jc w:val="center"/>
              <w:rPr>
                <w:rFonts w:eastAsia="Calibri"/>
                <w:sz w:val="28"/>
                <w:szCs w:val="28"/>
                <w:lang w:eastAsia="en-US"/>
              </w:rPr>
            </w:pPr>
            <w:r w:rsidRPr="00D9599E">
              <w:rPr>
                <w:rFonts w:eastAsia="Calibri"/>
                <w:sz w:val="28"/>
                <w:szCs w:val="28"/>
                <w:lang w:eastAsia="en-US"/>
              </w:rPr>
              <w:t>Количество Т-патчей и М-патчей, шт.</w:t>
            </w:r>
          </w:p>
        </w:tc>
        <w:tc>
          <w:tcPr>
            <w:tcW w:w="1293" w:type="pct"/>
            <w:tcBorders>
              <w:top w:val="single" w:sz="8" w:space="0" w:color="000000"/>
              <w:left w:val="nil"/>
              <w:bottom w:val="single" w:sz="8" w:space="0" w:color="000000"/>
              <w:right w:val="single" w:sz="8" w:space="0" w:color="000000"/>
            </w:tcBorders>
            <w:hideMark/>
          </w:tcPr>
          <w:p w:rsidR="00D9599E" w:rsidRPr="00D9599E" w:rsidRDefault="00D9599E" w:rsidP="00FA39D1">
            <w:pPr>
              <w:spacing w:line="360" w:lineRule="auto"/>
              <w:ind w:firstLine="709"/>
              <w:jc w:val="center"/>
              <w:rPr>
                <w:rFonts w:eastAsia="Calibri"/>
                <w:sz w:val="28"/>
                <w:szCs w:val="28"/>
                <w:lang w:val="en-US" w:eastAsia="en-US"/>
              </w:rPr>
            </w:pPr>
            <w:r w:rsidRPr="00D9599E">
              <w:rPr>
                <w:rFonts w:eastAsia="Calibri"/>
                <w:sz w:val="28"/>
                <w:szCs w:val="28"/>
                <w:lang w:eastAsia="en-US"/>
              </w:rPr>
              <w:t>Количество задач, шт.</w:t>
            </w:r>
          </w:p>
        </w:tc>
      </w:tr>
      <w:tr w:rsidR="00D9599E" w:rsidRPr="00D9599E" w:rsidTr="008B5D7A">
        <w:trPr>
          <w:trHeight w:val="68"/>
        </w:trPr>
        <w:tc>
          <w:tcPr>
            <w:tcW w:w="10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9599E" w:rsidRPr="00D9599E" w:rsidRDefault="00D9599E" w:rsidP="00FA39D1">
            <w:pPr>
              <w:spacing w:line="360" w:lineRule="auto"/>
              <w:ind w:firstLine="709"/>
              <w:jc w:val="center"/>
              <w:rPr>
                <w:rFonts w:eastAsia="Calibri"/>
                <w:sz w:val="28"/>
                <w:szCs w:val="28"/>
                <w:lang w:eastAsia="en-US"/>
              </w:rPr>
            </w:pPr>
            <w:r w:rsidRPr="00D9599E">
              <w:rPr>
                <w:rFonts w:eastAsia="Calibri"/>
                <w:sz w:val="28"/>
                <w:szCs w:val="28"/>
                <w:lang w:eastAsia="en-US"/>
              </w:rPr>
              <w:t>2022</w:t>
            </w:r>
          </w:p>
        </w:tc>
        <w:tc>
          <w:tcPr>
            <w:tcW w:w="1392"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D9599E" w:rsidRPr="00D9599E" w:rsidRDefault="00D9599E" w:rsidP="00FA39D1">
            <w:pPr>
              <w:spacing w:line="360" w:lineRule="auto"/>
              <w:ind w:firstLine="709"/>
              <w:jc w:val="center"/>
              <w:rPr>
                <w:rFonts w:eastAsia="Calibri"/>
                <w:sz w:val="28"/>
                <w:szCs w:val="28"/>
                <w:lang w:eastAsia="en-US"/>
              </w:rPr>
            </w:pPr>
            <w:r w:rsidRPr="00D9599E">
              <w:rPr>
                <w:rFonts w:eastAsia="Calibri"/>
                <w:sz w:val="28"/>
                <w:szCs w:val="28"/>
                <w:lang w:eastAsia="en-US"/>
              </w:rPr>
              <w:t>2</w:t>
            </w:r>
          </w:p>
        </w:tc>
        <w:tc>
          <w:tcPr>
            <w:tcW w:w="1294"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D9599E" w:rsidRPr="00D9599E" w:rsidRDefault="00D9599E" w:rsidP="00FA39D1">
            <w:pPr>
              <w:spacing w:line="360" w:lineRule="auto"/>
              <w:ind w:firstLine="709"/>
              <w:jc w:val="center"/>
              <w:rPr>
                <w:rFonts w:eastAsia="Calibri"/>
                <w:sz w:val="28"/>
                <w:szCs w:val="28"/>
                <w:lang w:eastAsia="en-US"/>
              </w:rPr>
            </w:pPr>
            <w:r w:rsidRPr="00D9599E">
              <w:rPr>
                <w:rFonts w:eastAsia="Calibri"/>
                <w:sz w:val="28"/>
                <w:szCs w:val="28"/>
                <w:lang w:eastAsia="en-US"/>
              </w:rPr>
              <w:t>70</w:t>
            </w:r>
          </w:p>
        </w:tc>
        <w:tc>
          <w:tcPr>
            <w:tcW w:w="1293" w:type="pct"/>
            <w:tcBorders>
              <w:top w:val="single" w:sz="8" w:space="0" w:color="000000"/>
              <w:left w:val="nil"/>
              <w:bottom w:val="single" w:sz="8" w:space="0" w:color="000000"/>
              <w:right w:val="single" w:sz="8" w:space="0" w:color="000000"/>
            </w:tcBorders>
          </w:tcPr>
          <w:p w:rsidR="00D9599E" w:rsidRPr="00D9599E" w:rsidRDefault="00D9599E" w:rsidP="00FA39D1">
            <w:pPr>
              <w:spacing w:line="360" w:lineRule="auto"/>
              <w:ind w:firstLine="709"/>
              <w:jc w:val="center"/>
              <w:rPr>
                <w:rFonts w:eastAsia="Calibri"/>
                <w:sz w:val="28"/>
                <w:szCs w:val="28"/>
                <w:lang w:eastAsia="en-US"/>
              </w:rPr>
            </w:pPr>
            <w:r w:rsidRPr="00D9599E">
              <w:rPr>
                <w:rFonts w:eastAsia="Calibri"/>
                <w:sz w:val="28"/>
                <w:szCs w:val="28"/>
                <w:lang w:eastAsia="en-US"/>
              </w:rPr>
              <w:t>186</w:t>
            </w:r>
          </w:p>
        </w:tc>
      </w:tr>
      <w:tr w:rsidR="00D9599E" w:rsidRPr="00D9599E" w:rsidTr="008B5D7A">
        <w:trPr>
          <w:trHeight w:val="68"/>
        </w:trPr>
        <w:tc>
          <w:tcPr>
            <w:tcW w:w="10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9599E" w:rsidRPr="00D9599E" w:rsidRDefault="00D9599E" w:rsidP="00FA39D1">
            <w:pPr>
              <w:spacing w:line="360" w:lineRule="auto"/>
              <w:ind w:firstLine="709"/>
              <w:jc w:val="center"/>
              <w:rPr>
                <w:rFonts w:eastAsia="Calibri"/>
                <w:sz w:val="28"/>
                <w:szCs w:val="28"/>
                <w:lang w:eastAsia="en-US"/>
              </w:rPr>
            </w:pPr>
            <w:r w:rsidRPr="00D9599E">
              <w:rPr>
                <w:rFonts w:eastAsia="Calibri"/>
                <w:sz w:val="28"/>
                <w:szCs w:val="28"/>
                <w:lang w:eastAsia="en-US"/>
              </w:rPr>
              <w:t>2023</w:t>
            </w:r>
          </w:p>
        </w:tc>
        <w:tc>
          <w:tcPr>
            <w:tcW w:w="1392"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D9599E" w:rsidRPr="00D9599E" w:rsidRDefault="00D9599E" w:rsidP="00FA39D1">
            <w:pPr>
              <w:spacing w:line="360" w:lineRule="auto"/>
              <w:ind w:firstLine="709"/>
              <w:jc w:val="center"/>
              <w:rPr>
                <w:rFonts w:eastAsia="Calibri"/>
                <w:sz w:val="28"/>
                <w:szCs w:val="28"/>
                <w:lang w:eastAsia="en-US"/>
              </w:rPr>
            </w:pPr>
            <w:r w:rsidRPr="00D9599E">
              <w:rPr>
                <w:rFonts w:eastAsia="Calibri"/>
                <w:sz w:val="28"/>
                <w:szCs w:val="28"/>
                <w:lang w:eastAsia="en-US"/>
              </w:rPr>
              <w:t>2</w:t>
            </w:r>
          </w:p>
        </w:tc>
        <w:tc>
          <w:tcPr>
            <w:tcW w:w="1294"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D9599E" w:rsidRPr="00D9599E" w:rsidRDefault="00D9599E" w:rsidP="00FA39D1">
            <w:pPr>
              <w:spacing w:line="360" w:lineRule="auto"/>
              <w:ind w:firstLine="709"/>
              <w:jc w:val="center"/>
              <w:rPr>
                <w:rFonts w:eastAsia="Calibri"/>
                <w:sz w:val="28"/>
                <w:szCs w:val="28"/>
                <w:lang w:eastAsia="en-US"/>
              </w:rPr>
            </w:pPr>
            <w:r w:rsidRPr="00D9599E">
              <w:rPr>
                <w:rFonts w:eastAsia="Calibri"/>
                <w:sz w:val="28"/>
                <w:szCs w:val="28"/>
                <w:lang w:eastAsia="en-US"/>
              </w:rPr>
              <w:t>45</w:t>
            </w:r>
          </w:p>
        </w:tc>
        <w:tc>
          <w:tcPr>
            <w:tcW w:w="1293" w:type="pct"/>
            <w:tcBorders>
              <w:top w:val="single" w:sz="8" w:space="0" w:color="000000"/>
              <w:left w:val="nil"/>
              <w:bottom w:val="single" w:sz="8" w:space="0" w:color="000000"/>
              <w:right w:val="single" w:sz="8" w:space="0" w:color="000000"/>
            </w:tcBorders>
          </w:tcPr>
          <w:p w:rsidR="00D9599E" w:rsidRPr="00D9599E" w:rsidRDefault="00D9599E" w:rsidP="00FA39D1">
            <w:pPr>
              <w:spacing w:line="360" w:lineRule="auto"/>
              <w:ind w:firstLine="709"/>
              <w:jc w:val="center"/>
              <w:rPr>
                <w:rFonts w:eastAsia="Calibri"/>
                <w:sz w:val="28"/>
                <w:szCs w:val="28"/>
                <w:lang w:eastAsia="en-US"/>
              </w:rPr>
            </w:pPr>
            <w:r w:rsidRPr="00D9599E">
              <w:rPr>
                <w:rFonts w:eastAsia="Calibri"/>
                <w:sz w:val="28"/>
                <w:szCs w:val="28"/>
                <w:lang w:eastAsia="en-US"/>
              </w:rPr>
              <w:t>140</w:t>
            </w:r>
          </w:p>
        </w:tc>
      </w:tr>
      <w:tr w:rsidR="00D9599E" w:rsidRPr="00D9599E" w:rsidTr="008B5D7A">
        <w:trPr>
          <w:trHeight w:val="68"/>
        </w:trPr>
        <w:tc>
          <w:tcPr>
            <w:tcW w:w="10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9599E" w:rsidRPr="00D9599E" w:rsidRDefault="00D9599E" w:rsidP="00FA39D1">
            <w:pPr>
              <w:spacing w:line="360" w:lineRule="auto"/>
              <w:ind w:firstLine="709"/>
              <w:jc w:val="center"/>
              <w:rPr>
                <w:rFonts w:eastAsia="Calibri"/>
                <w:sz w:val="28"/>
                <w:szCs w:val="28"/>
                <w:lang w:eastAsia="en-US"/>
              </w:rPr>
            </w:pPr>
            <w:r w:rsidRPr="00D9599E">
              <w:rPr>
                <w:rFonts w:eastAsia="Calibri"/>
                <w:sz w:val="28"/>
                <w:szCs w:val="28"/>
                <w:lang w:eastAsia="en-US"/>
              </w:rPr>
              <w:t>2024</w:t>
            </w:r>
          </w:p>
        </w:tc>
        <w:tc>
          <w:tcPr>
            <w:tcW w:w="1392"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D9599E" w:rsidRPr="00D9599E" w:rsidRDefault="00D9599E" w:rsidP="00FA39D1">
            <w:pPr>
              <w:spacing w:line="360" w:lineRule="auto"/>
              <w:ind w:firstLine="709"/>
              <w:jc w:val="center"/>
              <w:rPr>
                <w:rFonts w:eastAsia="Calibri"/>
                <w:sz w:val="28"/>
                <w:szCs w:val="28"/>
                <w:lang w:eastAsia="en-US"/>
              </w:rPr>
            </w:pPr>
            <w:r w:rsidRPr="00D9599E">
              <w:rPr>
                <w:rFonts w:eastAsia="Calibri"/>
                <w:sz w:val="28"/>
                <w:szCs w:val="28"/>
                <w:lang w:eastAsia="en-US"/>
              </w:rPr>
              <w:t>2</w:t>
            </w:r>
          </w:p>
        </w:tc>
        <w:tc>
          <w:tcPr>
            <w:tcW w:w="1294"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D9599E" w:rsidRPr="00D9599E" w:rsidRDefault="00D9599E" w:rsidP="00FA39D1">
            <w:pPr>
              <w:spacing w:line="360" w:lineRule="auto"/>
              <w:ind w:firstLine="709"/>
              <w:jc w:val="center"/>
              <w:rPr>
                <w:rFonts w:eastAsia="Calibri"/>
                <w:sz w:val="28"/>
                <w:szCs w:val="28"/>
                <w:lang w:eastAsia="en-US"/>
              </w:rPr>
            </w:pPr>
            <w:r w:rsidRPr="00D9599E">
              <w:rPr>
                <w:rFonts w:eastAsia="Calibri"/>
                <w:sz w:val="28"/>
                <w:szCs w:val="28"/>
                <w:lang w:eastAsia="en-US"/>
              </w:rPr>
              <w:t>44</w:t>
            </w:r>
          </w:p>
        </w:tc>
        <w:tc>
          <w:tcPr>
            <w:tcW w:w="1293" w:type="pct"/>
            <w:tcBorders>
              <w:top w:val="single" w:sz="8" w:space="0" w:color="000000"/>
              <w:left w:val="nil"/>
              <w:bottom w:val="single" w:sz="8" w:space="0" w:color="000000"/>
              <w:right w:val="single" w:sz="8" w:space="0" w:color="000000"/>
            </w:tcBorders>
          </w:tcPr>
          <w:p w:rsidR="00D9599E" w:rsidRPr="00D9599E" w:rsidRDefault="00D9599E" w:rsidP="00FA39D1">
            <w:pPr>
              <w:spacing w:line="360" w:lineRule="auto"/>
              <w:ind w:firstLine="709"/>
              <w:jc w:val="center"/>
              <w:rPr>
                <w:rFonts w:eastAsia="Calibri"/>
                <w:sz w:val="28"/>
                <w:szCs w:val="28"/>
                <w:lang w:eastAsia="en-US"/>
              </w:rPr>
            </w:pPr>
            <w:r w:rsidRPr="00D9599E">
              <w:rPr>
                <w:rFonts w:eastAsia="Calibri"/>
                <w:sz w:val="28"/>
                <w:szCs w:val="28"/>
                <w:lang w:eastAsia="en-US"/>
              </w:rPr>
              <w:t>187</w:t>
            </w:r>
          </w:p>
        </w:tc>
      </w:tr>
      <w:tr w:rsidR="00D9599E" w:rsidRPr="00D9599E" w:rsidTr="008B5D7A">
        <w:trPr>
          <w:trHeight w:val="68"/>
        </w:trPr>
        <w:tc>
          <w:tcPr>
            <w:tcW w:w="10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9599E" w:rsidRPr="00D9599E" w:rsidRDefault="00D9599E" w:rsidP="00FA39D1">
            <w:pPr>
              <w:spacing w:line="360" w:lineRule="auto"/>
              <w:ind w:firstLine="709"/>
              <w:jc w:val="center"/>
              <w:rPr>
                <w:rFonts w:eastAsia="Calibri"/>
                <w:sz w:val="28"/>
                <w:szCs w:val="28"/>
                <w:lang w:eastAsia="en-US"/>
              </w:rPr>
            </w:pPr>
            <w:r w:rsidRPr="00D9599E">
              <w:rPr>
                <w:rFonts w:eastAsia="Calibri"/>
                <w:sz w:val="28"/>
                <w:szCs w:val="28"/>
                <w:lang w:eastAsia="en-US"/>
              </w:rPr>
              <w:t>2025</w:t>
            </w:r>
          </w:p>
        </w:tc>
        <w:tc>
          <w:tcPr>
            <w:tcW w:w="1392"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D9599E" w:rsidRPr="00D9599E" w:rsidRDefault="00D9599E" w:rsidP="00FA39D1">
            <w:pPr>
              <w:spacing w:line="360" w:lineRule="auto"/>
              <w:ind w:firstLine="709"/>
              <w:jc w:val="center"/>
              <w:rPr>
                <w:rFonts w:eastAsia="Calibri"/>
                <w:sz w:val="28"/>
                <w:szCs w:val="28"/>
                <w:lang w:eastAsia="en-US"/>
              </w:rPr>
            </w:pPr>
            <w:r w:rsidRPr="00D9599E">
              <w:rPr>
                <w:rFonts w:eastAsia="Calibri"/>
                <w:sz w:val="28"/>
                <w:szCs w:val="28"/>
                <w:lang w:eastAsia="en-US"/>
              </w:rPr>
              <w:t>2</w:t>
            </w:r>
          </w:p>
        </w:tc>
        <w:tc>
          <w:tcPr>
            <w:tcW w:w="1294"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D9599E" w:rsidRPr="00D9599E" w:rsidRDefault="00D9599E" w:rsidP="00FA39D1">
            <w:pPr>
              <w:spacing w:line="360" w:lineRule="auto"/>
              <w:ind w:firstLine="709"/>
              <w:jc w:val="center"/>
              <w:rPr>
                <w:rFonts w:eastAsia="Calibri"/>
                <w:sz w:val="28"/>
                <w:szCs w:val="28"/>
                <w:lang w:eastAsia="en-US"/>
              </w:rPr>
            </w:pPr>
            <w:r w:rsidRPr="00D9599E">
              <w:rPr>
                <w:rFonts w:eastAsia="Calibri"/>
                <w:sz w:val="28"/>
                <w:szCs w:val="28"/>
                <w:lang w:eastAsia="en-US"/>
              </w:rPr>
              <w:t>35</w:t>
            </w:r>
          </w:p>
        </w:tc>
        <w:tc>
          <w:tcPr>
            <w:tcW w:w="1293" w:type="pct"/>
            <w:tcBorders>
              <w:top w:val="single" w:sz="8" w:space="0" w:color="000000"/>
              <w:left w:val="nil"/>
              <w:bottom w:val="single" w:sz="8" w:space="0" w:color="000000"/>
              <w:right w:val="single" w:sz="8" w:space="0" w:color="000000"/>
            </w:tcBorders>
          </w:tcPr>
          <w:p w:rsidR="00D9599E" w:rsidRPr="00D9599E" w:rsidRDefault="00D9599E" w:rsidP="00FA39D1">
            <w:pPr>
              <w:spacing w:line="360" w:lineRule="auto"/>
              <w:ind w:firstLine="709"/>
              <w:jc w:val="center"/>
              <w:rPr>
                <w:rFonts w:eastAsia="Calibri"/>
                <w:sz w:val="28"/>
                <w:szCs w:val="28"/>
                <w:lang w:eastAsia="en-US"/>
              </w:rPr>
            </w:pPr>
            <w:r w:rsidRPr="00D9599E">
              <w:rPr>
                <w:rFonts w:eastAsia="Calibri"/>
                <w:sz w:val="28"/>
                <w:szCs w:val="28"/>
                <w:lang w:eastAsia="en-US"/>
              </w:rPr>
              <w:t>69</w:t>
            </w:r>
          </w:p>
        </w:tc>
      </w:tr>
    </w:tbl>
    <w:p w:rsidR="00D9599E" w:rsidRPr="00D9599E" w:rsidRDefault="00D9599E" w:rsidP="00085842">
      <w:pPr>
        <w:ind w:firstLine="709"/>
        <w:jc w:val="center"/>
        <w:rPr>
          <w:rFonts w:eastAsia="Calibri"/>
          <w:b/>
          <w:bCs/>
          <w:sz w:val="28"/>
          <w:szCs w:val="28"/>
          <w:lang w:eastAsia="en-US"/>
        </w:rPr>
      </w:pPr>
    </w:p>
    <w:p w:rsidR="00D9599E" w:rsidRPr="00D9599E" w:rsidRDefault="00D9599E" w:rsidP="00085842">
      <w:pPr>
        <w:ind w:firstLine="709"/>
        <w:jc w:val="both"/>
        <w:rPr>
          <w:rFonts w:eastAsia="Calibri"/>
          <w:bCs/>
          <w:sz w:val="28"/>
          <w:szCs w:val="28"/>
          <w:lang w:eastAsia="en-US"/>
        </w:rPr>
      </w:pPr>
      <w:r w:rsidRPr="00D9599E">
        <w:rPr>
          <w:rFonts w:eastAsia="Calibri"/>
          <w:bCs/>
          <w:sz w:val="28"/>
          <w:szCs w:val="28"/>
          <w:lang w:eastAsia="en-US"/>
        </w:rPr>
        <w:t xml:space="preserve">Таким образом, частота внедрения версии ППО АС ФК в 2022 году – 6 месяцев, в 2023 - 6 месяцев, в 2024 – 6 месяцев, в 2025 – 6 месяцев. При этом уменьшилось количество патчей и задач. Это связано с тем, что функциональных доработок АСФК практически не осуществлялось, т.к. перед ФК стоит задача перевода всего функционала из АСФК в ГИС «Электронный бюджет». Поэтому в основном вносились изменения из-за ошибок ППО.  В целом функционирование АСФК в Управлении в течение 2025 года не вызывало больших нареканий со стороны пользователей. </w:t>
      </w:r>
    </w:p>
    <w:p w:rsidR="00D9599E" w:rsidRPr="00D9599E" w:rsidRDefault="00D9599E" w:rsidP="00085842">
      <w:pPr>
        <w:ind w:firstLine="709"/>
        <w:jc w:val="both"/>
        <w:rPr>
          <w:rFonts w:eastAsia="Calibri"/>
          <w:sz w:val="28"/>
          <w:szCs w:val="28"/>
          <w:lang w:eastAsia="en-US"/>
        </w:rPr>
      </w:pPr>
      <w:r w:rsidRPr="00D9599E">
        <w:rPr>
          <w:rFonts w:eastAsia="Calibri"/>
          <w:sz w:val="28"/>
          <w:szCs w:val="28"/>
          <w:lang w:eastAsia="en-US"/>
        </w:rPr>
        <w:t>В соответствии с централизованным государственным контрактом Управлению о</w:t>
      </w:r>
      <w:r w:rsidRPr="00D9599E">
        <w:rPr>
          <w:rFonts w:eastAsia="Calibri"/>
          <w:spacing w:val="-2"/>
          <w:sz w:val="28"/>
          <w:szCs w:val="28"/>
          <w:lang w:eastAsia="en-US"/>
        </w:rPr>
        <w:t>казывались услуги по техническому обслуживанию и восстановлению работоспособности аппаратно-программных комплексов Федерального казначейства.</w:t>
      </w:r>
      <w:r w:rsidRPr="00D9599E">
        <w:rPr>
          <w:rFonts w:eastAsia="Calibri"/>
          <w:sz w:val="28"/>
          <w:szCs w:val="28"/>
          <w:lang w:eastAsia="en-US"/>
        </w:rPr>
        <w:t xml:space="preserve"> В 2025 году в рамках данного контракта в Управлении проведены операции регламентного технического обслуживания аппаратно-программного комплекса Автоматизированной системы Федерального казначейства, подсистемы Портала АСФК для ДУБП, подсистемы ВТС, подсистемы АВКС. При этом в связи с централизацией сервисов АСФК в центре обработки данных в г. Дубна (далее ЦОД) регламентное обслуживание этих АСФК и  Портала АСФК для ДУБП проводилось без привлечения сотрудников Управления.</w:t>
      </w:r>
    </w:p>
    <w:p w:rsidR="00D9599E" w:rsidRPr="00D9599E" w:rsidRDefault="00D9599E" w:rsidP="00085842">
      <w:pPr>
        <w:ind w:firstLine="709"/>
        <w:jc w:val="both"/>
        <w:rPr>
          <w:rFonts w:eastAsia="Calibri"/>
          <w:sz w:val="28"/>
          <w:szCs w:val="28"/>
          <w:lang w:eastAsia="en-US"/>
        </w:rPr>
      </w:pPr>
      <w:r w:rsidRPr="00D9599E">
        <w:rPr>
          <w:rFonts w:eastAsia="Calibri"/>
          <w:sz w:val="28"/>
          <w:szCs w:val="28"/>
          <w:lang w:eastAsia="en-US"/>
        </w:rPr>
        <w:t>Регулярное проведение операций регламентного технического обслуживания обеспечило стабильную работу аппаратно-программного комплекса Автоматизированной системы Федерального казначейства Управления в течение года и положительно сказалось на производительности оборудования.</w:t>
      </w:r>
    </w:p>
    <w:p w:rsidR="00D9599E" w:rsidRPr="00D9599E" w:rsidRDefault="00D9599E" w:rsidP="00085842">
      <w:pPr>
        <w:ind w:firstLine="709"/>
        <w:jc w:val="both"/>
        <w:rPr>
          <w:rFonts w:eastAsia="Calibri"/>
          <w:sz w:val="28"/>
          <w:szCs w:val="28"/>
          <w:lang w:eastAsia="en-US"/>
        </w:rPr>
      </w:pPr>
      <w:r w:rsidRPr="00D9599E">
        <w:rPr>
          <w:rFonts w:eastAsia="Calibri"/>
          <w:sz w:val="28"/>
          <w:szCs w:val="28"/>
          <w:lang w:eastAsia="en-US"/>
        </w:rPr>
        <w:t xml:space="preserve">При решении проблем, возникших в процессе эксплуатации ППО АС ФК, активно используется централизованная Система управления эксплуатацией АС ФК (далее - СУЭ АС ФК), представляющая собой систему учета обращений и базу знаний. </w:t>
      </w:r>
    </w:p>
    <w:p w:rsidR="00085842" w:rsidRDefault="00085842" w:rsidP="00085842">
      <w:pPr>
        <w:ind w:firstLine="709"/>
        <w:jc w:val="center"/>
        <w:rPr>
          <w:rFonts w:eastAsia="Calibri"/>
          <w:b/>
          <w:sz w:val="28"/>
          <w:szCs w:val="28"/>
          <w:lang w:eastAsia="en-US"/>
        </w:rPr>
      </w:pPr>
    </w:p>
    <w:p w:rsidR="00085842" w:rsidRDefault="00085842" w:rsidP="00085842">
      <w:pPr>
        <w:ind w:firstLine="709"/>
        <w:jc w:val="center"/>
        <w:rPr>
          <w:rFonts w:eastAsia="Calibri"/>
          <w:b/>
          <w:sz w:val="28"/>
          <w:szCs w:val="28"/>
          <w:lang w:eastAsia="en-US"/>
        </w:rPr>
      </w:pPr>
    </w:p>
    <w:p w:rsidR="00085842" w:rsidRDefault="00085842" w:rsidP="00085842">
      <w:pPr>
        <w:ind w:firstLine="709"/>
        <w:jc w:val="center"/>
        <w:rPr>
          <w:rFonts w:eastAsia="Calibri"/>
          <w:b/>
          <w:sz w:val="28"/>
          <w:szCs w:val="28"/>
          <w:lang w:eastAsia="en-US"/>
        </w:rPr>
      </w:pPr>
    </w:p>
    <w:p w:rsidR="00D9599E" w:rsidRPr="00D9599E" w:rsidRDefault="00D9599E" w:rsidP="00085842">
      <w:pPr>
        <w:ind w:firstLine="709"/>
        <w:jc w:val="center"/>
        <w:rPr>
          <w:rFonts w:eastAsia="Calibri"/>
          <w:b/>
          <w:sz w:val="28"/>
          <w:szCs w:val="28"/>
          <w:lang w:eastAsia="en-US"/>
        </w:rPr>
      </w:pPr>
      <w:r w:rsidRPr="00D9599E">
        <w:rPr>
          <w:rFonts w:eastAsia="Calibri"/>
          <w:b/>
          <w:sz w:val="28"/>
          <w:szCs w:val="28"/>
          <w:lang w:eastAsia="en-US"/>
        </w:rPr>
        <w:lastRenderedPageBreak/>
        <w:t>Системы  инженерного  обеспечения</w:t>
      </w:r>
    </w:p>
    <w:p w:rsidR="00D9599E" w:rsidRPr="00D9599E" w:rsidRDefault="00D9599E" w:rsidP="00085842">
      <w:pPr>
        <w:ind w:firstLine="709"/>
        <w:jc w:val="both"/>
        <w:rPr>
          <w:rFonts w:eastAsia="Calibri"/>
          <w:sz w:val="28"/>
          <w:szCs w:val="28"/>
          <w:lang w:eastAsia="en-US"/>
        </w:rPr>
      </w:pPr>
      <w:r w:rsidRPr="00D9599E">
        <w:rPr>
          <w:rFonts w:eastAsia="Calibri"/>
          <w:sz w:val="28"/>
          <w:szCs w:val="28"/>
          <w:lang w:eastAsia="en-US"/>
        </w:rPr>
        <w:t>Системы инженерного обеспечения (далее - СИО) позволяют создать оптимальные условия работы информационно-вычислительного комплекса, обеспечивают необходимый уровень его работоспособности, создают условия для функционирования ППО АС ФК в режиме реального времени.</w:t>
      </w:r>
    </w:p>
    <w:p w:rsidR="00D9599E" w:rsidRPr="00D9599E" w:rsidRDefault="00D9599E" w:rsidP="00085842">
      <w:pPr>
        <w:ind w:firstLine="709"/>
        <w:jc w:val="both"/>
        <w:rPr>
          <w:rFonts w:eastAsia="Calibri"/>
          <w:sz w:val="28"/>
          <w:szCs w:val="28"/>
          <w:lang w:eastAsia="en-US"/>
        </w:rPr>
      </w:pPr>
      <w:r w:rsidRPr="00D9599E">
        <w:rPr>
          <w:rFonts w:eastAsia="Calibri"/>
          <w:sz w:val="28"/>
          <w:szCs w:val="28"/>
          <w:lang w:eastAsia="en-US"/>
        </w:rPr>
        <w:t>Для обеспечения бесперебойной работы компонентов СИО Управлением в течение года, в ходе исполнения соответствующих Государственных контрактов, проводились регламентные профилактические работы по обслуживанию дизель-генераторных установок, систем кондиционирования воздуха технологических помещений, систем пожарной сигнализации, систем охранно-тревожной сигнализации, систем газового пожаротушения Управления и территориальных отделов и источника бесперебойного питания в Управлении. Что позволяет увеличить отказоустойчивость систем электропитания в здании Управления.</w:t>
      </w:r>
    </w:p>
    <w:p w:rsidR="00D9599E" w:rsidRPr="00D9599E" w:rsidRDefault="00D9599E" w:rsidP="00085842">
      <w:pPr>
        <w:ind w:firstLine="709"/>
        <w:jc w:val="both"/>
        <w:rPr>
          <w:rFonts w:eastAsia="Calibri"/>
          <w:sz w:val="28"/>
          <w:szCs w:val="28"/>
          <w:lang w:eastAsia="en-US"/>
        </w:rPr>
      </w:pPr>
      <w:r w:rsidRPr="00D9599E">
        <w:rPr>
          <w:rFonts w:eastAsia="Calibri"/>
          <w:sz w:val="28"/>
          <w:szCs w:val="28"/>
          <w:lang w:eastAsia="en-US"/>
        </w:rPr>
        <w:t>В 2025 году структурированная кабельная сеть, локально вычислительная сеть, система телефонной связи обслуживались Управлением самостоятельно. Состав работ по техническому обслуживанию соответствовал положениям технических требований, доведенных письмом Федерального казначейства от 21.05.2014 № 42-7.4-05/10.5-308.</w:t>
      </w:r>
    </w:p>
    <w:p w:rsidR="00D9599E" w:rsidRPr="00D9599E" w:rsidRDefault="00D9599E" w:rsidP="00085842">
      <w:pPr>
        <w:ind w:firstLine="709"/>
        <w:jc w:val="both"/>
        <w:rPr>
          <w:rFonts w:eastAsia="Calibri"/>
          <w:sz w:val="28"/>
          <w:szCs w:val="28"/>
          <w:lang w:eastAsia="en-US"/>
        </w:rPr>
      </w:pPr>
      <w:r w:rsidRPr="00D9599E">
        <w:rPr>
          <w:rFonts w:eastAsia="Calibri"/>
          <w:sz w:val="28"/>
          <w:szCs w:val="28"/>
          <w:lang w:eastAsia="en-US"/>
        </w:rPr>
        <w:t>В 2025 году обеспечение деятельности Управления осуществлялось силами Центра обеспечения деятельности казначейства России (ЦОКР). Несмотря на определенные трудности в работе с ЦОКР нам удалось не допустить сколько-нибудь серьезных срывов в работе ИТ-оборудования и оргтехники.</w:t>
      </w:r>
    </w:p>
    <w:p w:rsidR="00085842" w:rsidRDefault="00085842" w:rsidP="00085842">
      <w:pPr>
        <w:ind w:firstLine="709"/>
        <w:jc w:val="center"/>
        <w:rPr>
          <w:rFonts w:eastAsia="Calibri"/>
          <w:b/>
          <w:sz w:val="28"/>
          <w:szCs w:val="28"/>
          <w:lang w:eastAsia="en-US"/>
        </w:rPr>
      </w:pPr>
    </w:p>
    <w:p w:rsidR="00085842" w:rsidRDefault="00085842" w:rsidP="00085842">
      <w:pPr>
        <w:ind w:firstLine="709"/>
        <w:jc w:val="center"/>
        <w:rPr>
          <w:rFonts w:eastAsia="Calibri"/>
          <w:b/>
          <w:sz w:val="28"/>
          <w:szCs w:val="28"/>
          <w:lang w:eastAsia="en-US"/>
        </w:rPr>
      </w:pPr>
    </w:p>
    <w:p w:rsidR="00D9599E" w:rsidRPr="00D9599E" w:rsidRDefault="00D9599E" w:rsidP="00085842">
      <w:pPr>
        <w:ind w:firstLine="709"/>
        <w:jc w:val="center"/>
        <w:rPr>
          <w:rFonts w:eastAsia="Calibri"/>
          <w:b/>
          <w:sz w:val="28"/>
          <w:szCs w:val="28"/>
          <w:lang w:eastAsia="en-US"/>
        </w:rPr>
      </w:pPr>
      <w:r w:rsidRPr="00D9599E">
        <w:rPr>
          <w:rFonts w:eastAsia="Calibri"/>
          <w:b/>
          <w:sz w:val="28"/>
          <w:szCs w:val="28"/>
          <w:lang w:eastAsia="en-US"/>
        </w:rPr>
        <w:t>Система  управления  эксплуатацией  АСФК</w:t>
      </w:r>
    </w:p>
    <w:p w:rsidR="00D9599E" w:rsidRPr="00D9599E" w:rsidRDefault="00D9599E" w:rsidP="00085842">
      <w:pPr>
        <w:ind w:firstLine="709"/>
        <w:jc w:val="both"/>
        <w:rPr>
          <w:rFonts w:eastAsia="Calibri"/>
          <w:sz w:val="28"/>
          <w:szCs w:val="28"/>
          <w:lang w:eastAsia="en-US"/>
        </w:rPr>
      </w:pPr>
      <w:r w:rsidRPr="00D9599E">
        <w:rPr>
          <w:rFonts w:eastAsia="Calibri"/>
          <w:sz w:val="28"/>
          <w:szCs w:val="28"/>
          <w:lang w:eastAsia="en-US"/>
        </w:rPr>
        <w:t xml:space="preserve">Система управления эксплуатацией ППО АС ФК используется в Управлении с февраля 2011 года. СУЭ АС ФК позволяет вести централизованный учет обращений пользователей, ускорить обслуживание ИТ-инфраструктуры, аккумулировать всю накопленную информацию по решению задач, возникающих в процессе эксплуатации ППО АС ФК, другого ППО, ИТ-инфраструктуры. </w:t>
      </w:r>
    </w:p>
    <w:p w:rsidR="00D9599E" w:rsidRPr="00D9599E" w:rsidRDefault="00D9599E" w:rsidP="00085842">
      <w:pPr>
        <w:ind w:firstLine="709"/>
        <w:jc w:val="both"/>
        <w:rPr>
          <w:rFonts w:eastAsia="Calibri"/>
          <w:sz w:val="28"/>
          <w:szCs w:val="28"/>
          <w:lang w:eastAsia="en-US"/>
        </w:rPr>
      </w:pPr>
      <w:r w:rsidRPr="00D9599E">
        <w:rPr>
          <w:rFonts w:eastAsia="Calibri"/>
          <w:sz w:val="28"/>
          <w:szCs w:val="28"/>
          <w:lang w:eastAsia="en-US"/>
        </w:rPr>
        <w:t xml:space="preserve">Общее количество обращений в разрезе месяцев за 2022 - 2025 годы можно увидеть на диаграмме 1. </w:t>
      </w:r>
    </w:p>
    <w:p w:rsidR="00085842" w:rsidRDefault="00085842" w:rsidP="00FA39D1">
      <w:pPr>
        <w:spacing w:line="360" w:lineRule="auto"/>
        <w:ind w:firstLine="709"/>
        <w:jc w:val="right"/>
        <w:rPr>
          <w:rFonts w:eastAsia="Calibri"/>
          <w:sz w:val="28"/>
          <w:szCs w:val="28"/>
          <w:lang w:eastAsia="en-US"/>
        </w:rPr>
      </w:pPr>
    </w:p>
    <w:p w:rsidR="00085842" w:rsidRDefault="00085842" w:rsidP="00FA39D1">
      <w:pPr>
        <w:spacing w:line="360" w:lineRule="auto"/>
        <w:ind w:firstLine="709"/>
        <w:jc w:val="right"/>
        <w:rPr>
          <w:rFonts w:eastAsia="Calibri"/>
          <w:sz w:val="28"/>
          <w:szCs w:val="28"/>
          <w:lang w:eastAsia="en-US"/>
        </w:rPr>
      </w:pPr>
    </w:p>
    <w:p w:rsidR="00085842" w:rsidRDefault="00085842" w:rsidP="00FA39D1">
      <w:pPr>
        <w:spacing w:line="360" w:lineRule="auto"/>
        <w:ind w:firstLine="709"/>
        <w:jc w:val="right"/>
        <w:rPr>
          <w:rFonts w:eastAsia="Calibri"/>
          <w:sz w:val="28"/>
          <w:szCs w:val="28"/>
          <w:lang w:eastAsia="en-US"/>
        </w:rPr>
      </w:pPr>
    </w:p>
    <w:p w:rsidR="00085842" w:rsidRDefault="00085842" w:rsidP="00FA39D1">
      <w:pPr>
        <w:spacing w:line="360" w:lineRule="auto"/>
        <w:ind w:firstLine="709"/>
        <w:jc w:val="right"/>
        <w:rPr>
          <w:rFonts w:eastAsia="Calibri"/>
          <w:sz w:val="28"/>
          <w:szCs w:val="28"/>
          <w:lang w:eastAsia="en-US"/>
        </w:rPr>
      </w:pPr>
    </w:p>
    <w:p w:rsidR="00085842" w:rsidRDefault="00085842" w:rsidP="00FA39D1">
      <w:pPr>
        <w:spacing w:line="360" w:lineRule="auto"/>
        <w:ind w:firstLine="709"/>
        <w:jc w:val="right"/>
        <w:rPr>
          <w:rFonts w:eastAsia="Calibri"/>
          <w:sz w:val="28"/>
          <w:szCs w:val="28"/>
          <w:lang w:eastAsia="en-US"/>
        </w:rPr>
      </w:pPr>
    </w:p>
    <w:p w:rsidR="00085842" w:rsidRDefault="00085842" w:rsidP="00FA39D1">
      <w:pPr>
        <w:spacing w:line="360" w:lineRule="auto"/>
        <w:ind w:firstLine="709"/>
        <w:jc w:val="right"/>
        <w:rPr>
          <w:rFonts w:eastAsia="Calibri"/>
          <w:sz w:val="28"/>
          <w:szCs w:val="28"/>
          <w:lang w:eastAsia="en-US"/>
        </w:rPr>
      </w:pPr>
    </w:p>
    <w:p w:rsidR="00085842" w:rsidRDefault="00085842" w:rsidP="00FA39D1">
      <w:pPr>
        <w:spacing w:line="360" w:lineRule="auto"/>
        <w:ind w:firstLine="709"/>
        <w:jc w:val="right"/>
        <w:rPr>
          <w:rFonts w:eastAsia="Calibri"/>
          <w:sz w:val="28"/>
          <w:szCs w:val="28"/>
          <w:lang w:eastAsia="en-US"/>
        </w:rPr>
      </w:pPr>
    </w:p>
    <w:p w:rsidR="00085842" w:rsidRDefault="00085842" w:rsidP="00FA39D1">
      <w:pPr>
        <w:spacing w:line="360" w:lineRule="auto"/>
        <w:ind w:firstLine="709"/>
        <w:jc w:val="right"/>
        <w:rPr>
          <w:rFonts w:eastAsia="Calibri"/>
          <w:sz w:val="28"/>
          <w:szCs w:val="28"/>
          <w:lang w:eastAsia="en-US"/>
        </w:rPr>
      </w:pPr>
    </w:p>
    <w:p w:rsidR="00FA39D1" w:rsidRPr="00FA39D1" w:rsidRDefault="00FA39D1" w:rsidP="00FA39D1">
      <w:pPr>
        <w:spacing w:line="360" w:lineRule="auto"/>
        <w:ind w:firstLine="709"/>
        <w:jc w:val="right"/>
        <w:rPr>
          <w:rFonts w:eastAsia="Calibri"/>
          <w:sz w:val="28"/>
          <w:szCs w:val="28"/>
          <w:lang w:eastAsia="en-US"/>
        </w:rPr>
      </w:pPr>
      <w:r w:rsidRPr="00FA39D1">
        <w:rPr>
          <w:rFonts w:eastAsia="Calibri"/>
          <w:sz w:val="28"/>
          <w:szCs w:val="28"/>
          <w:lang w:eastAsia="en-US"/>
        </w:rPr>
        <w:lastRenderedPageBreak/>
        <w:t>Диаграмма 1</w:t>
      </w:r>
    </w:p>
    <w:p w:rsidR="00FA39D1" w:rsidRDefault="00FA39D1" w:rsidP="00FA39D1">
      <w:pPr>
        <w:spacing w:line="360" w:lineRule="auto"/>
        <w:ind w:firstLine="709"/>
        <w:jc w:val="center"/>
        <w:rPr>
          <w:rFonts w:eastAsia="Calibri"/>
          <w:b/>
          <w:sz w:val="28"/>
          <w:szCs w:val="28"/>
          <w:lang w:eastAsia="en-US"/>
        </w:rPr>
      </w:pPr>
      <w:r w:rsidRPr="00FA39D1">
        <w:rPr>
          <w:rFonts w:eastAsia="Calibri"/>
          <w:b/>
          <w:sz w:val="28"/>
          <w:szCs w:val="28"/>
          <w:lang w:eastAsia="en-US"/>
        </w:rPr>
        <w:t>Разбивка по месяцам обращений, зарегистрированных  в  СУЭ АС ФК</w:t>
      </w:r>
    </w:p>
    <w:p w:rsidR="00FA39D1" w:rsidRDefault="00B63979" w:rsidP="00FA39D1">
      <w:pPr>
        <w:spacing w:line="360" w:lineRule="auto"/>
        <w:ind w:firstLine="709"/>
        <w:jc w:val="center"/>
        <w:rPr>
          <w:noProof/>
        </w:rPr>
      </w:pPr>
      <w:r>
        <w:rPr>
          <w:noProof/>
        </w:rPr>
        <w:pict>
          <v:shape id="_x0000_i1094" type="#_x0000_t75" style="width:466.8pt;height:459.5pt;visibility:visible" o:gfxdata="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">
            <v:imagedata r:id="rId109" o:title=""/>
            <o:lock v:ext="edit" aspectratio="f"/>
          </v:shape>
        </w:pict>
      </w:r>
    </w:p>
    <w:p w:rsidR="00FA39D1" w:rsidRDefault="00FA39D1" w:rsidP="00FA39D1">
      <w:pPr>
        <w:spacing w:line="360" w:lineRule="auto"/>
        <w:ind w:firstLine="709"/>
        <w:jc w:val="center"/>
        <w:rPr>
          <w:noProof/>
        </w:rPr>
      </w:pPr>
    </w:p>
    <w:p w:rsidR="00FA39D1" w:rsidRPr="00FA39D1" w:rsidRDefault="00FA39D1" w:rsidP="00085842">
      <w:pPr>
        <w:ind w:firstLine="709"/>
        <w:jc w:val="both"/>
        <w:rPr>
          <w:rFonts w:eastAsia="Calibri"/>
          <w:sz w:val="28"/>
          <w:szCs w:val="28"/>
          <w:lang w:eastAsia="en-US"/>
        </w:rPr>
      </w:pPr>
      <w:r w:rsidRPr="00FA39D1">
        <w:rPr>
          <w:rFonts w:eastAsia="Calibri"/>
          <w:sz w:val="28"/>
          <w:szCs w:val="28"/>
          <w:lang w:eastAsia="en-US"/>
        </w:rPr>
        <w:t xml:space="preserve">За 2025 год было обработано 4654 обращений в части ИТ-сервисов от отделов Управления, заведенных посредством СУЭ АС ФК, что сопоставимо </w:t>
      </w:r>
      <w:r w:rsidRPr="00FA39D1">
        <w:rPr>
          <w:rFonts w:eastAsia="Calibri"/>
          <w:sz w:val="28"/>
          <w:szCs w:val="28"/>
          <w:lang w:val="en-US" w:eastAsia="en-US"/>
        </w:rPr>
        <w:t>c</w:t>
      </w:r>
      <w:r w:rsidRPr="00FA39D1">
        <w:rPr>
          <w:rFonts w:eastAsia="Calibri"/>
          <w:sz w:val="28"/>
          <w:szCs w:val="28"/>
          <w:lang w:eastAsia="en-US"/>
        </w:rPr>
        <w:t xml:space="preserve"> 2024г. (4668)  Сравнительная характеристика 2022 - 2025 годов приведена в таблице 2. </w:t>
      </w:r>
    </w:p>
    <w:p w:rsidR="00FA39D1" w:rsidRPr="00FA39D1" w:rsidRDefault="00FA39D1" w:rsidP="00085842">
      <w:pPr>
        <w:ind w:firstLine="709"/>
        <w:jc w:val="both"/>
        <w:rPr>
          <w:rFonts w:eastAsia="Calibri"/>
          <w:sz w:val="28"/>
          <w:szCs w:val="28"/>
          <w:lang w:eastAsia="en-US"/>
        </w:rPr>
      </w:pPr>
      <w:r w:rsidRPr="00FA39D1">
        <w:rPr>
          <w:rFonts w:eastAsia="Calibri"/>
          <w:sz w:val="28"/>
          <w:szCs w:val="28"/>
          <w:lang w:eastAsia="en-US"/>
        </w:rPr>
        <w:t>В 2025 году велась активная работа по сопровождению и обслуживанию Федеральным казначейством подсистем  ГИИС «Электронный бюджет», ГАС «Управление», компонент подсистемы 1С: Зарплата и кадры, Учет нефинансовых активов. Началось сопровождение клиентов по работе с ПУД ГИИС ЭБ.</w:t>
      </w:r>
    </w:p>
    <w:p w:rsidR="00085842" w:rsidRDefault="00085842" w:rsidP="00FA39D1">
      <w:pPr>
        <w:spacing w:line="360" w:lineRule="auto"/>
        <w:jc w:val="right"/>
        <w:rPr>
          <w:rFonts w:eastAsia="Calibri"/>
          <w:sz w:val="28"/>
          <w:szCs w:val="28"/>
          <w:lang w:eastAsia="en-US"/>
        </w:rPr>
      </w:pPr>
    </w:p>
    <w:p w:rsidR="00085842" w:rsidRDefault="00085842" w:rsidP="00FA39D1">
      <w:pPr>
        <w:spacing w:line="360" w:lineRule="auto"/>
        <w:jc w:val="right"/>
        <w:rPr>
          <w:rFonts w:eastAsia="Calibri"/>
          <w:sz w:val="28"/>
          <w:szCs w:val="28"/>
          <w:lang w:eastAsia="en-US"/>
        </w:rPr>
      </w:pPr>
    </w:p>
    <w:p w:rsidR="00FA39D1" w:rsidRPr="00FA39D1" w:rsidRDefault="00FA39D1" w:rsidP="00FA39D1">
      <w:pPr>
        <w:spacing w:line="360" w:lineRule="auto"/>
        <w:jc w:val="right"/>
        <w:rPr>
          <w:rFonts w:eastAsia="Calibri"/>
          <w:sz w:val="28"/>
          <w:szCs w:val="28"/>
          <w:lang w:eastAsia="en-US"/>
        </w:rPr>
      </w:pPr>
      <w:r w:rsidRPr="00FA39D1">
        <w:rPr>
          <w:rFonts w:eastAsia="Calibri"/>
          <w:sz w:val="28"/>
          <w:szCs w:val="28"/>
          <w:lang w:eastAsia="en-US"/>
        </w:rPr>
        <w:lastRenderedPageBreak/>
        <w:t>Таблица 2</w:t>
      </w:r>
    </w:p>
    <w:p w:rsidR="00FA39D1" w:rsidRPr="00FA39D1" w:rsidRDefault="00FA39D1" w:rsidP="00FA39D1">
      <w:pPr>
        <w:jc w:val="center"/>
        <w:rPr>
          <w:rFonts w:eastAsia="Calibri"/>
          <w:b/>
          <w:sz w:val="28"/>
          <w:szCs w:val="28"/>
          <w:lang w:eastAsia="en-US"/>
        </w:rPr>
      </w:pPr>
      <w:r w:rsidRPr="00FA39D1">
        <w:rPr>
          <w:rFonts w:eastAsia="Calibri"/>
          <w:b/>
          <w:sz w:val="28"/>
          <w:szCs w:val="28"/>
          <w:lang w:eastAsia="en-US"/>
        </w:rPr>
        <w:t>Сравнение показателей по регистрации обращений в СУЭ АС ФК</w:t>
      </w:r>
    </w:p>
    <w:p w:rsidR="00FA39D1" w:rsidRPr="00FA39D1" w:rsidRDefault="00FA39D1" w:rsidP="00FA39D1">
      <w:pPr>
        <w:jc w:val="center"/>
        <w:rPr>
          <w:rFonts w:eastAsia="Calibri"/>
          <w:b/>
          <w:sz w:val="28"/>
          <w:szCs w:val="28"/>
          <w:lang w:eastAsia="en-US"/>
        </w:rPr>
      </w:pPr>
      <w:r w:rsidRPr="00FA39D1">
        <w:rPr>
          <w:rFonts w:eastAsia="Calibri"/>
          <w:b/>
          <w:sz w:val="28"/>
          <w:szCs w:val="28"/>
          <w:lang w:eastAsia="en-US"/>
        </w:rPr>
        <w:t>за 2022 - 2025 годы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70"/>
        <w:gridCol w:w="1218"/>
        <w:gridCol w:w="1358"/>
        <w:gridCol w:w="1358"/>
        <w:gridCol w:w="1218"/>
      </w:tblGrid>
      <w:tr w:rsidR="00FA39D1" w:rsidRPr="00FA39D1" w:rsidTr="008B5D7A">
        <w:trPr>
          <w:jc w:val="center"/>
        </w:trPr>
        <w:tc>
          <w:tcPr>
            <w:tcW w:w="5614" w:type="dxa"/>
            <w:shd w:val="clear" w:color="auto" w:fill="auto"/>
            <w:vAlign w:val="center"/>
          </w:tcPr>
          <w:p w:rsidR="00FA39D1" w:rsidRPr="00FA39D1" w:rsidRDefault="00FA39D1" w:rsidP="00FA39D1">
            <w:pPr>
              <w:spacing w:line="360" w:lineRule="auto"/>
              <w:jc w:val="center"/>
              <w:rPr>
                <w:rFonts w:eastAsia="Calibri"/>
                <w:sz w:val="28"/>
                <w:szCs w:val="28"/>
                <w:lang w:eastAsia="en-US"/>
              </w:rPr>
            </w:pPr>
            <w:r w:rsidRPr="00FA39D1">
              <w:rPr>
                <w:rFonts w:eastAsia="Calibri"/>
                <w:sz w:val="28"/>
                <w:szCs w:val="28"/>
                <w:lang w:eastAsia="en-US"/>
              </w:rPr>
              <w:t xml:space="preserve">Наименование показателя </w:t>
            </w:r>
          </w:p>
        </w:tc>
        <w:tc>
          <w:tcPr>
            <w:tcW w:w="1266" w:type="dxa"/>
          </w:tcPr>
          <w:p w:rsidR="00FA39D1" w:rsidRPr="00FA39D1" w:rsidRDefault="00FA39D1" w:rsidP="00FA39D1">
            <w:pPr>
              <w:spacing w:line="360" w:lineRule="auto"/>
              <w:jc w:val="center"/>
              <w:rPr>
                <w:rFonts w:eastAsia="Calibri"/>
                <w:sz w:val="28"/>
                <w:szCs w:val="28"/>
                <w:lang w:eastAsia="en-US"/>
              </w:rPr>
            </w:pPr>
            <w:r w:rsidRPr="00FA39D1">
              <w:rPr>
                <w:rFonts w:eastAsia="Calibri"/>
                <w:sz w:val="28"/>
                <w:szCs w:val="28"/>
                <w:lang w:eastAsia="en-US"/>
              </w:rPr>
              <w:t>2022</w:t>
            </w:r>
          </w:p>
        </w:tc>
        <w:tc>
          <w:tcPr>
            <w:tcW w:w="1421" w:type="dxa"/>
          </w:tcPr>
          <w:p w:rsidR="00FA39D1" w:rsidRPr="00FA39D1" w:rsidRDefault="00FA39D1" w:rsidP="00FA39D1">
            <w:pPr>
              <w:spacing w:line="360" w:lineRule="auto"/>
              <w:jc w:val="center"/>
              <w:rPr>
                <w:rFonts w:eastAsia="Calibri"/>
                <w:sz w:val="28"/>
                <w:szCs w:val="28"/>
                <w:lang w:eastAsia="en-US"/>
              </w:rPr>
            </w:pPr>
            <w:r w:rsidRPr="00FA39D1">
              <w:rPr>
                <w:rFonts w:eastAsia="Calibri"/>
                <w:sz w:val="28"/>
                <w:szCs w:val="28"/>
                <w:lang w:eastAsia="en-US"/>
              </w:rPr>
              <w:t>2023</w:t>
            </w:r>
          </w:p>
        </w:tc>
        <w:tc>
          <w:tcPr>
            <w:tcW w:w="1421" w:type="dxa"/>
            <w:shd w:val="clear" w:color="auto" w:fill="auto"/>
          </w:tcPr>
          <w:p w:rsidR="00FA39D1" w:rsidRPr="00FA39D1" w:rsidRDefault="00FA39D1" w:rsidP="00FA39D1">
            <w:pPr>
              <w:spacing w:line="360" w:lineRule="auto"/>
              <w:jc w:val="center"/>
              <w:rPr>
                <w:rFonts w:eastAsia="Calibri"/>
                <w:sz w:val="28"/>
                <w:szCs w:val="28"/>
                <w:lang w:eastAsia="en-US"/>
              </w:rPr>
            </w:pPr>
            <w:r w:rsidRPr="00FA39D1">
              <w:rPr>
                <w:rFonts w:eastAsia="Calibri"/>
                <w:sz w:val="28"/>
                <w:szCs w:val="28"/>
                <w:lang w:eastAsia="en-US"/>
              </w:rPr>
              <w:t>2024</w:t>
            </w:r>
          </w:p>
        </w:tc>
        <w:tc>
          <w:tcPr>
            <w:tcW w:w="1266" w:type="dxa"/>
          </w:tcPr>
          <w:p w:rsidR="00FA39D1" w:rsidRPr="00FA39D1" w:rsidRDefault="00FA39D1" w:rsidP="00FA39D1">
            <w:pPr>
              <w:spacing w:line="360" w:lineRule="auto"/>
              <w:jc w:val="center"/>
              <w:rPr>
                <w:rFonts w:eastAsia="Calibri"/>
                <w:sz w:val="28"/>
                <w:szCs w:val="28"/>
                <w:lang w:val="en-US" w:eastAsia="en-US"/>
              </w:rPr>
            </w:pPr>
            <w:r w:rsidRPr="00FA39D1">
              <w:rPr>
                <w:rFonts w:eastAsia="Calibri"/>
                <w:sz w:val="28"/>
                <w:szCs w:val="28"/>
                <w:lang w:eastAsia="en-US"/>
              </w:rPr>
              <w:t>202</w:t>
            </w:r>
            <w:r w:rsidRPr="00FA39D1">
              <w:rPr>
                <w:rFonts w:eastAsia="Calibri"/>
                <w:sz w:val="28"/>
                <w:szCs w:val="28"/>
                <w:lang w:val="en-US" w:eastAsia="en-US"/>
              </w:rPr>
              <w:t>5</w:t>
            </w:r>
          </w:p>
        </w:tc>
      </w:tr>
      <w:tr w:rsidR="00FA39D1" w:rsidRPr="00FA39D1" w:rsidTr="008B5D7A">
        <w:trPr>
          <w:jc w:val="center"/>
        </w:trPr>
        <w:tc>
          <w:tcPr>
            <w:tcW w:w="5614" w:type="dxa"/>
            <w:shd w:val="clear" w:color="auto" w:fill="auto"/>
            <w:vAlign w:val="center"/>
          </w:tcPr>
          <w:p w:rsidR="00FA39D1" w:rsidRPr="00FA39D1" w:rsidRDefault="00FA39D1" w:rsidP="00FA39D1">
            <w:pPr>
              <w:spacing w:line="360" w:lineRule="auto"/>
              <w:jc w:val="both"/>
              <w:rPr>
                <w:rFonts w:eastAsia="Calibri"/>
                <w:sz w:val="28"/>
                <w:szCs w:val="28"/>
                <w:lang w:eastAsia="en-US"/>
              </w:rPr>
            </w:pPr>
            <w:r w:rsidRPr="00FA39D1">
              <w:rPr>
                <w:rFonts w:eastAsia="Calibri"/>
                <w:sz w:val="28"/>
                <w:szCs w:val="28"/>
                <w:lang w:eastAsia="en-US"/>
              </w:rPr>
              <w:t xml:space="preserve">Общее количество обращений </w:t>
            </w:r>
          </w:p>
        </w:tc>
        <w:tc>
          <w:tcPr>
            <w:tcW w:w="1266" w:type="dxa"/>
            <w:vAlign w:val="center"/>
          </w:tcPr>
          <w:p w:rsidR="00FA39D1" w:rsidRPr="00FA39D1" w:rsidRDefault="00FA39D1" w:rsidP="00FA39D1">
            <w:pPr>
              <w:spacing w:line="360" w:lineRule="auto"/>
              <w:jc w:val="center"/>
              <w:rPr>
                <w:rFonts w:eastAsia="Calibri"/>
                <w:sz w:val="28"/>
                <w:szCs w:val="28"/>
                <w:lang w:eastAsia="en-US"/>
              </w:rPr>
            </w:pPr>
            <w:r w:rsidRPr="00FA39D1">
              <w:rPr>
                <w:rFonts w:eastAsia="Calibri"/>
                <w:sz w:val="28"/>
                <w:szCs w:val="28"/>
                <w:lang w:eastAsia="en-US"/>
              </w:rPr>
              <w:t>6599</w:t>
            </w:r>
          </w:p>
        </w:tc>
        <w:tc>
          <w:tcPr>
            <w:tcW w:w="1421" w:type="dxa"/>
            <w:vAlign w:val="center"/>
          </w:tcPr>
          <w:p w:rsidR="00FA39D1" w:rsidRPr="00FA39D1" w:rsidRDefault="00FA39D1" w:rsidP="00FA39D1">
            <w:pPr>
              <w:spacing w:line="360" w:lineRule="auto"/>
              <w:jc w:val="center"/>
              <w:rPr>
                <w:rFonts w:eastAsia="Calibri"/>
                <w:sz w:val="28"/>
                <w:szCs w:val="28"/>
                <w:lang w:eastAsia="en-US"/>
              </w:rPr>
            </w:pPr>
            <w:r w:rsidRPr="00FA39D1">
              <w:rPr>
                <w:rFonts w:eastAsia="Calibri"/>
                <w:sz w:val="28"/>
                <w:szCs w:val="28"/>
                <w:lang w:eastAsia="en-US"/>
              </w:rPr>
              <w:t>5574</w:t>
            </w:r>
          </w:p>
        </w:tc>
        <w:tc>
          <w:tcPr>
            <w:tcW w:w="1421" w:type="dxa"/>
            <w:shd w:val="clear" w:color="auto" w:fill="auto"/>
            <w:vAlign w:val="center"/>
          </w:tcPr>
          <w:p w:rsidR="00FA39D1" w:rsidRPr="00FA39D1" w:rsidRDefault="00FA39D1" w:rsidP="00FA39D1">
            <w:pPr>
              <w:spacing w:line="360" w:lineRule="auto"/>
              <w:jc w:val="center"/>
              <w:rPr>
                <w:rFonts w:eastAsia="Calibri"/>
                <w:sz w:val="28"/>
                <w:szCs w:val="28"/>
                <w:lang w:eastAsia="en-US"/>
              </w:rPr>
            </w:pPr>
            <w:r w:rsidRPr="00FA39D1">
              <w:rPr>
                <w:rFonts w:eastAsia="Calibri"/>
                <w:sz w:val="28"/>
                <w:szCs w:val="28"/>
                <w:lang w:eastAsia="en-US"/>
              </w:rPr>
              <w:t>4668</w:t>
            </w:r>
          </w:p>
        </w:tc>
        <w:tc>
          <w:tcPr>
            <w:tcW w:w="1266" w:type="dxa"/>
            <w:vAlign w:val="center"/>
          </w:tcPr>
          <w:p w:rsidR="00FA39D1" w:rsidRPr="00FA39D1" w:rsidRDefault="00FA39D1" w:rsidP="00FA39D1">
            <w:pPr>
              <w:spacing w:line="360" w:lineRule="auto"/>
              <w:jc w:val="center"/>
              <w:rPr>
                <w:rFonts w:eastAsia="Calibri"/>
                <w:sz w:val="28"/>
                <w:szCs w:val="28"/>
                <w:lang w:val="en-US" w:eastAsia="en-US"/>
              </w:rPr>
            </w:pPr>
            <w:r w:rsidRPr="00FA39D1">
              <w:rPr>
                <w:rFonts w:eastAsia="Calibri"/>
                <w:sz w:val="28"/>
                <w:szCs w:val="28"/>
                <w:lang w:eastAsia="en-US"/>
              </w:rPr>
              <w:t>46</w:t>
            </w:r>
            <w:r w:rsidRPr="00FA39D1">
              <w:rPr>
                <w:rFonts w:eastAsia="Calibri"/>
                <w:sz w:val="28"/>
                <w:szCs w:val="28"/>
                <w:lang w:val="en-US" w:eastAsia="en-US"/>
              </w:rPr>
              <w:t>54</w:t>
            </w:r>
          </w:p>
        </w:tc>
      </w:tr>
      <w:tr w:rsidR="00FA39D1" w:rsidRPr="00FA39D1" w:rsidTr="008B5D7A">
        <w:trPr>
          <w:jc w:val="center"/>
        </w:trPr>
        <w:tc>
          <w:tcPr>
            <w:tcW w:w="5614" w:type="dxa"/>
            <w:shd w:val="clear" w:color="auto" w:fill="auto"/>
            <w:vAlign w:val="center"/>
          </w:tcPr>
          <w:p w:rsidR="00FA39D1" w:rsidRPr="00FA39D1" w:rsidRDefault="00FA39D1" w:rsidP="00FA39D1">
            <w:pPr>
              <w:spacing w:line="360" w:lineRule="auto"/>
              <w:jc w:val="both"/>
              <w:rPr>
                <w:rFonts w:eastAsia="Calibri"/>
                <w:sz w:val="28"/>
                <w:szCs w:val="28"/>
                <w:lang w:eastAsia="en-US"/>
              </w:rPr>
            </w:pPr>
            <w:r w:rsidRPr="00FA39D1">
              <w:rPr>
                <w:rFonts w:eastAsia="Calibri"/>
                <w:sz w:val="28"/>
                <w:szCs w:val="28"/>
                <w:lang w:eastAsia="en-US"/>
              </w:rPr>
              <w:t xml:space="preserve">Среднее количество обращений в месяц </w:t>
            </w:r>
          </w:p>
        </w:tc>
        <w:tc>
          <w:tcPr>
            <w:tcW w:w="1266" w:type="dxa"/>
            <w:vAlign w:val="center"/>
          </w:tcPr>
          <w:p w:rsidR="00FA39D1" w:rsidRPr="00FA39D1" w:rsidRDefault="00FA39D1" w:rsidP="00FA39D1">
            <w:pPr>
              <w:spacing w:line="360" w:lineRule="auto"/>
              <w:jc w:val="center"/>
              <w:rPr>
                <w:rFonts w:eastAsia="Calibri"/>
                <w:sz w:val="28"/>
                <w:szCs w:val="28"/>
                <w:lang w:eastAsia="en-US"/>
              </w:rPr>
            </w:pPr>
            <w:r w:rsidRPr="00FA39D1">
              <w:rPr>
                <w:rFonts w:eastAsia="Calibri"/>
                <w:sz w:val="28"/>
                <w:szCs w:val="28"/>
                <w:lang w:eastAsia="en-US"/>
              </w:rPr>
              <w:t>549</w:t>
            </w:r>
          </w:p>
        </w:tc>
        <w:tc>
          <w:tcPr>
            <w:tcW w:w="1421" w:type="dxa"/>
            <w:vAlign w:val="center"/>
          </w:tcPr>
          <w:p w:rsidR="00FA39D1" w:rsidRPr="00FA39D1" w:rsidRDefault="00FA39D1" w:rsidP="00FA39D1">
            <w:pPr>
              <w:spacing w:line="360" w:lineRule="auto"/>
              <w:jc w:val="center"/>
              <w:rPr>
                <w:rFonts w:eastAsia="Calibri"/>
                <w:sz w:val="28"/>
                <w:szCs w:val="28"/>
                <w:lang w:eastAsia="en-US"/>
              </w:rPr>
            </w:pPr>
            <w:r w:rsidRPr="00FA39D1">
              <w:rPr>
                <w:rFonts w:eastAsia="Calibri"/>
                <w:sz w:val="28"/>
                <w:szCs w:val="28"/>
                <w:lang w:eastAsia="en-US"/>
              </w:rPr>
              <w:t>464</w:t>
            </w:r>
          </w:p>
        </w:tc>
        <w:tc>
          <w:tcPr>
            <w:tcW w:w="1421" w:type="dxa"/>
            <w:shd w:val="clear" w:color="auto" w:fill="auto"/>
            <w:vAlign w:val="center"/>
          </w:tcPr>
          <w:p w:rsidR="00FA39D1" w:rsidRPr="00FA39D1" w:rsidRDefault="00FA39D1" w:rsidP="00FA39D1">
            <w:pPr>
              <w:spacing w:line="360" w:lineRule="auto"/>
              <w:jc w:val="center"/>
              <w:rPr>
                <w:rFonts w:eastAsia="Calibri"/>
                <w:sz w:val="28"/>
                <w:szCs w:val="28"/>
                <w:lang w:eastAsia="en-US"/>
              </w:rPr>
            </w:pPr>
            <w:r w:rsidRPr="00FA39D1">
              <w:rPr>
                <w:rFonts w:eastAsia="Calibri"/>
                <w:sz w:val="28"/>
                <w:szCs w:val="28"/>
                <w:lang w:eastAsia="en-US"/>
              </w:rPr>
              <w:t>389</w:t>
            </w:r>
          </w:p>
        </w:tc>
        <w:tc>
          <w:tcPr>
            <w:tcW w:w="1266" w:type="dxa"/>
            <w:vAlign w:val="center"/>
          </w:tcPr>
          <w:p w:rsidR="00FA39D1" w:rsidRPr="00FA39D1" w:rsidRDefault="00FA39D1" w:rsidP="00FA39D1">
            <w:pPr>
              <w:spacing w:line="360" w:lineRule="auto"/>
              <w:jc w:val="center"/>
              <w:rPr>
                <w:rFonts w:eastAsia="Calibri"/>
                <w:sz w:val="28"/>
                <w:szCs w:val="28"/>
                <w:lang w:eastAsia="en-US"/>
              </w:rPr>
            </w:pPr>
            <w:r w:rsidRPr="00FA39D1">
              <w:rPr>
                <w:rFonts w:eastAsia="Calibri"/>
                <w:sz w:val="28"/>
                <w:szCs w:val="28"/>
                <w:lang w:eastAsia="en-US"/>
              </w:rPr>
              <w:t>387</w:t>
            </w:r>
          </w:p>
        </w:tc>
      </w:tr>
      <w:tr w:rsidR="00FA39D1" w:rsidRPr="00FA39D1" w:rsidTr="008B5D7A">
        <w:trPr>
          <w:jc w:val="center"/>
        </w:trPr>
        <w:tc>
          <w:tcPr>
            <w:tcW w:w="5614" w:type="dxa"/>
            <w:shd w:val="clear" w:color="auto" w:fill="auto"/>
            <w:vAlign w:val="center"/>
          </w:tcPr>
          <w:p w:rsidR="00FA39D1" w:rsidRPr="00FA39D1" w:rsidRDefault="00FA39D1" w:rsidP="00FA39D1">
            <w:pPr>
              <w:spacing w:line="360" w:lineRule="auto"/>
              <w:jc w:val="both"/>
              <w:rPr>
                <w:rFonts w:eastAsia="Calibri"/>
                <w:sz w:val="28"/>
                <w:szCs w:val="28"/>
                <w:lang w:eastAsia="en-US"/>
              </w:rPr>
            </w:pPr>
            <w:r w:rsidRPr="00FA39D1">
              <w:rPr>
                <w:rFonts w:eastAsia="Calibri"/>
                <w:sz w:val="28"/>
                <w:szCs w:val="28"/>
                <w:lang w:eastAsia="en-US"/>
              </w:rPr>
              <w:t xml:space="preserve">Среднее количество обращений в месяц на одного сотрудника ОИС </w:t>
            </w:r>
          </w:p>
        </w:tc>
        <w:tc>
          <w:tcPr>
            <w:tcW w:w="1266" w:type="dxa"/>
            <w:vAlign w:val="center"/>
          </w:tcPr>
          <w:p w:rsidR="00FA39D1" w:rsidRPr="00FA39D1" w:rsidRDefault="00FA39D1" w:rsidP="00FA39D1">
            <w:pPr>
              <w:spacing w:line="360" w:lineRule="auto"/>
              <w:jc w:val="center"/>
              <w:rPr>
                <w:rFonts w:eastAsia="Calibri"/>
                <w:sz w:val="28"/>
                <w:szCs w:val="28"/>
                <w:lang w:eastAsia="en-US"/>
              </w:rPr>
            </w:pPr>
            <w:r w:rsidRPr="00FA39D1">
              <w:rPr>
                <w:rFonts w:eastAsia="Calibri"/>
                <w:sz w:val="28"/>
                <w:szCs w:val="28"/>
                <w:lang w:eastAsia="en-US"/>
              </w:rPr>
              <w:t>39</w:t>
            </w:r>
          </w:p>
        </w:tc>
        <w:tc>
          <w:tcPr>
            <w:tcW w:w="1421" w:type="dxa"/>
            <w:vAlign w:val="center"/>
          </w:tcPr>
          <w:p w:rsidR="00FA39D1" w:rsidRPr="00FA39D1" w:rsidRDefault="00FA39D1" w:rsidP="00FA39D1">
            <w:pPr>
              <w:spacing w:line="360" w:lineRule="auto"/>
              <w:jc w:val="center"/>
              <w:rPr>
                <w:rFonts w:eastAsia="Calibri"/>
                <w:sz w:val="28"/>
                <w:szCs w:val="28"/>
                <w:lang w:eastAsia="en-US"/>
              </w:rPr>
            </w:pPr>
            <w:r w:rsidRPr="00FA39D1">
              <w:rPr>
                <w:rFonts w:eastAsia="Calibri"/>
                <w:sz w:val="28"/>
                <w:szCs w:val="28"/>
                <w:lang w:eastAsia="en-US"/>
              </w:rPr>
              <w:t>33</w:t>
            </w:r>
          </w:p>
        </w:tc>
        <w:tc>
          <w:tcPr>
            <w:tcW w:w="1421" w:type="dxa"/>
            <w:shd w:val="clear" w:color="auto" w:fill="auto"/>
            <w:vAlign w:val="center"/>
          </w:tcPr>
          <w:p w:rsidR="00FA39D1" w:rsidRPr="00FA39D1" w:rsidRDefault="00FA39D1" w:rsidP="00FA39D1">
            <w:pPr>
              <w:spacing w:line="360" w:lineRule="auto"/>
              <w:jc w:val="center"/>
              <w:rPr>
                <w:rFonts w:eastAsia="Calibri"/>
                <w:sz w:val="28"/>
                <w:szCs w:val="28"/>
                <w:lang w:val="en-US" w:eastAsia="en-US"/>
              </w:rPr>
            </w:pPr>
            <w:r w:rsidRPr="00FA39D1">
              <w:rPr>
                <w:rFonts w:eastAsia="Calibri"/>
                <w:sz w:val="28"/>
                <w:szCs w:val="28"/>
                <w:lang w:eastAsia="en-US"/>
              </w:rPr>
              <w:t>27</w:t>
            </w:r>
          </w:p>
        </w:tc>
        <w:tc>
          <w:tcPr>
            <w:tcW w:w="1266" w:type="dxa"/>
            <w:vAlign w:val="center"/>
          </w:tcPr>
          <w:p w:rsidR="00FA39D1" w:rsidRPr="00FA39D1" w:rsidRDefault="00FA39D1" w:rsidP="00FA39D1">
            <w:pPr>
              <w:spacing w:line="360" w:lineRule="auto"/>
              <w:jc w:val="center"/>
              <w:rPr>
                <w:rFonts w:eastAsia="Calibri"/>
                <w:sz w:val="28"/>
                <w:szCs w:val="28"/>
                <w:lang w:eastAsia="en-US"/>
              </w:rPr>
            </w:pPr>
            <w:r w:rsidRPr="00FA39D1">
              <w:rPr>
                <w:rFonts w:eastAsia="Calibri"/>
                <w:sz w:val="28"/>
                <w:szCs w:val="28"/>
                <w:lang w:eastAsia="en-US"/>
              </w:rPr>
              <w:t>32</w:t>
            </w:r>
          </w:p>
        </w:tc>
      </w:tr>
      <w:tr w:rsidR="00FA39D1" w:rsidRPr="00FA39D1" w:rsidTr="008B5D7A">
        <w:trPr>
          <w:jc w:val="center"/>
        </w:trPr>
        <w:tc>
          <w:tcPr>
            <w:tcW w:w="5614" w:type="dxa"/>
            <w:shd w:val="clear" w:color="auto" w:fill="auto"/>
            <w:vAlign w:val="center"/>
          </w:tcPr>
          <w:p w:rsidR="00FA39D1" w:rsidRPr="00FA39D1" w:rsidRDefault="00FA39D1" w:rsidP="00FA39D1">
            <w:pPr>
              <w:spacing w:line="360" w:lineRule="auto"/>
              <w:jc w:val="both"/>
              <w:rPr>
                <w:rFonts w:eastAsia="Calibri"/>
                <w:sz w:val="28"/>
                <w:szCs w:val="28"/>
                <w:lang w:eastAsia="en-US"/>
              </w:rPr>
            </w:pPr>
            <w:r w:rsidRPr="00FA39D1">
              <w:rPr>
                <w:rFonts w:eastAsia="Calibri"/>
                <w:sz w:val="28"/>
                <w:szCs w:val="28"/>
                <w:lang w:eastAsia="en-US"/>
              </w:rPr>
              <w:t xml:space="preserve">За рабочий день регистрируется обращений </w:t>
            </w:r>
          </w:p>
        </w:tc>
        <w:tc>
          <w:tcPr>
            <w:tcW w:w="1266" w:type="dxa"/>
            <w:vAlign w:val="center"/>
          </w:tcPr>
          <w:p w:rsidR="00FA39D1" w:rsidRPr="00FA39D1" w:rsidRDefault="00FA39D1" w:rsidP="00FA39D1">
            <w:pPr>
              <w:spacing w:line="360" w:lineRule="auto"/>
              <w:jc w:val="center"/>
              <w:rPr>
                <w:rFonts w:eastAsia="Calibri"/>
                <w:sz w:val="28"/>
                <w:szCs w:val="28"/>
                <w:lang w:eastAsia="en-US"/>
              </w:rPr>
            </w:pPr>
            <w:r w:rsidRPr="00FA39D1">
              <w:rPr>
                <w:rFonts w:eastAsia="Calibri"/>
                <w:sz w:val="28"/>
                <w:szCs w:val="28"/>
                <w:lang w:eastAsia="en-US"/>
              </w:rPr>
              <w:t>26</w:t>
            </w:r>
          </w:p>
        </w:tc>
        <w:tc>
          <w:tcPr>
            <w:tcW w:w="1421" w:type="dxa"/>
            <w:vAlign w:val="center"/>
          </w:tcPr>
          <w:p w:rsidR="00FA39D1" w:rsidRPr="00FA39D1" w:rsidRDefault="00FA39D1" w:rsidP="00FA39D1">
            <w:pPr>
              <w:spacing w:line="360" w:lineRule="auto"/>
              <w:jc w:val="center"/>
              <w:rPr>
                <w:rFonts w:eastAsia="Calibri"/>
                <w:sz w:val="28"/>
                <w:szCs w:val="28"/>
                <w:lang w:eastAsia="en-US"/>
              </w:rPr>
            </w:pPr>
            <w:r w:rsidRPr="00FA39D1">
              <w:rPr>
                <w:rFonts w:eastAsia="Calibri"/>
                <w:sz w:val="28"/>
                <w:szCs w:val="28"/>
                <w:lang w:eastAsia="en-US"/>
              </w:rPr>
              <w:t>22</w:t>
            </w:r>
          </w:p>
        </w:tc>
        <w:tc>
          <w:tcPr>
            <w:tcW w:w="1421" w:type="dxa"/>
            <w:shd w:val="clear" w:color="auto" w:fill="auto"/>
            <w:vAlign w:val="center"/>
          </w:tcPr>
          <w:p w:rsidR="00FA39D1" w:rsidRPr="00FA39D1" w:rsidRDefault="00FA39D1" w:rsidP="00FA39D1">
            <w:pPr>
              <w:spacing w:line="360" w:lineRule="auto"/>
              <w:jc w:val="center"/>
              <w:rPr>
                <w:rFonts w:eastAsia="Calibri"/>
                <w:sz w:val="28"/>
                <w:szCs w:val="28"/>
                <w:lang w:eastAsia="en-US"/>
              </w:rPr>
            </w:pPr>
            <w:r w:rsidRPr="00FA39D1">
              <w:rPr>
                <w:rFonts w:eastAsia="Calibri"/>
                <w:sz w:val="28"/>
                <w:szCs w:val="28"/>
                <w:lang w:eastAsia="en-US"/>
              </w:rPr>
              <w:t>12</w:t>
            </w:r>
          </w:p>
        </w:tc>
        <w:tc>
          <w:tcPr>
            <w:tcW w:w="1266" w:type="dxa"/>
            <w:vAlign w:val="center"/>
          </w:tcPr>
          <w:p w:rsidR="00FA39D1" w:rsidRPr="00FA39D1" w:rsidRDefault="00FA39D1" w:rsidP="00FA39D1">
            <w:pPr>
              <w:spacing w:line="360" w:lineRule="auto"/>
              <w:jc w:val="center"/>
              <w:rPr>
                <w:rFonts w:eastAsia="Calibri"/>
                <w:sz w:val="28"/>
                <w:szCs w:val="28"/>
                <w:lang w:eastAsia="en-US"/>
              </w:rPr>
            </w:pPr>
            <w:r w:rsidRPr="00FA39D1">
              <w:rPr>
                <w:rFonts w:eastAsia="Calibri"/>
                <w:sz w:val="28"/>
                <w:szCs w:val="28"/>
                <w:lang w:eastAsia="en-US"/>
              </w:rPr>
              <w:t>12</w:t>
            </w:r>
          </w:p>
        </w:tc>
      </w:tr>
    </w:tbl>
    <w:p w:rsidR="00FA39D1" w:rsidRPr="00FA39D1" w:rsidRDefault="00FA39D1" w:rsidP="00FA39D1">
      <w:pPr>
        <w:spacing w:line="360" w:lineRule="auto"/>
        <w:ind w:firstLine="709"/>
        <w:jc w:val="both"/>
        <w:rPr>
          <w:rFonts w:eastAsia="Calibri"/>
          <w:sz w:val="28"/>
          <w:szCs w:val="28"/>
          <w:lang w:eastAsia="en-US"/>
        </w:rPr>
      </w:pPr>
    </w:p>
    <w:p w:rsidR="00FA39D1" w:rsidRPr="00FA39D1" w:rsidRDefault="00FA39D1" w:rsidP="00085842">
      <w:pPr>
        <w:jc w:val="center"/>
        <w:rPr>
          <w:rFonts w:eastAsia="Calibri"/>
          <w:b/>
          <w:sz w:val="28"/>
          <w:szCs w:val="28"/>
          <w:lang w:eastAsia="en-US"/>
        </w:rPr>
      </w:pPr>
      <w:r w:rsidRPr="00FA39D1">
        <w:rPr>
          <w:rFonts w:eastAsia="Calibri"/>
          <w:b/>
          <w:sz w:val="28"/>
          <w:szCs w:val="28"/>
          <w:lang w:eastAsia="en-US"/>
        </w:rPr>
        <w:t xml:space="preserve">Регламентация и оптимизация функциональной деятельности при использовании прикладного программного обеспечения </w:t>
      </w:r>
    </w:p>
    <w:p w:rsidR="00FA39D1" w:rsidRPr="00FA39D1" w:rsidRDefault="00FA39D1" w:rsidP="00085842">
      <w:pPr>
        <w:ind w:firstLine="709"/>
        <w:jc w:val="both"/>
        <w:rPr>
          <w:rFonts w:eastAsia="Calibri"/>
          <w:sz w:val="28"/>
          <w:szCs w:val="28"/>
          <w:lang w:eastAsia="en-US"/>
        </w:rPr>
      </w:pPr>
      <w:r w:rsidRPr="00FA39D1">
        <w:rPr>
          <w:rFonts w:eastAsia="Calibri"/>
          <w:sz w:val="28"/>
          <w:szCs w:val="28"/>
          <w:lang w:eastAsia="en-US"/>
        </w:rPr>
        <w:t>Повышение эффективности деятельности, осуществляемое в рамках Концепции Административной реформы, направлено в первую очередь на оптимизацию структуры органов Федерального казначейства.</w:t>
      </w:r>
    </w:p>
    <w:p w:rsidR="00FA39D1" w:rsidRPr="00FA39D1" w:rsidRDefault="00FA39D1" w:rsidP="00085842">
      <w:pPr>
        <w:ind w:firstLine="709"/>
        <w:jc w:val="both"/>
        <w:rPr>
          <w:rFonts w:eastAsia="Calibri"/>
          <w:sz w:val="28"/>
          <w:szCs w:val="28"/>
          <w:lang w:eastAsia="en-US"/>
        </w:rPr>
      </w:pPr>
      <w:r w:rsidRPr="00FA39D1">
        <w:rPr>
          <w:rFonts w:eastAsia="Calibri"/>
          <w:sz w:val="28"/>
          <w:szCs w:val="28"/>
          <w:lang w:eastAsia="en-US"/>
        </w:rPr>
        <w:t>Одним из инструментов позволяющих решить эту задачу является строгое соблюдение технологических регламентов.</w:t>
      </w:r>
    </w:p>
    <w:p w:rsidR="00FA39D1" w:rsidRPr="00FA39D1" w:rsidRDefault="00FA39D1" w:rsidP="00085842">
      <w:pPr>
        <w:ind w:firstLine="709"/>
        <w:jc w:val="both"/>
        <w:rPr>
          <w:rFonts w:eastAsia="Calibri"/>
          <w:sz w:val="28"/>
          <w:szCs w:val="28"/>
          <w:lang w:eastAsia="en-US"/>
        </w:rPr>
      </w:pPr>
      <w:r w:rsidRPr="00FA39D1">
        <w:rPr>
          <w:rFonts w:eastAsia="Calibri"/>
          <w:sz w:val="28"/>
          <w:szCs w:val="28"/>
          <w:lang w:eastAsia="en-US"/>
        </w:rPr>
        <w:t xml:space="preserve">Внедрение технологических регламентов (далее – ТР) в Управлении в 2025 году осуществлялось в соответствии с Методикой внедрения ТР. </w:t>
      </w:r>
    </w:p>
    <w:p w:rsidR="00FA39D1" w:rsidRPr="00FA39D1" w:rsidRDefault="00FA39D1" w:rsidP="00085842">
      <w:pPr>
        <w:ind w:firstLine="709"/>
        <w:jc w:val="both"/>
        <w:rPr>
          <w:rFonts w:eastAsia="Calibri"/>
          <w:sz w:val="28"/>
          <w:szCs w:val="28"/>
          <w:lang w:eastAsia="en-US"/>
        </w:rPr>
      </w:pPr>
      <w:r w:rsidRPr="00FA39D1">
        <w:rPr>
          <w:rFonts w:eastAsia="Calibri"/>
          <w:sz w:val="28"/>
          <w:szCs w:val="28"/>
          <w:lang w:eastAsia="en-US"/>
        </w:rPr>
        <w:t xml:space="preserve">В процессе внедрения ТР в Управлении готовились следующие документы: приказ о внедрении ТР, календарный План-график выполнения работ, протокол совещания Рабочей группы, ведомость обучения, отчет о внедрении ТР. Результаты внедрения ТР отражались в журнале учета версий ТР. </w:t>
      </w:r>
    </w:p>
    <w:p w:rsidR="00FA39D1" w:rsidRPr="00FA39D1" w:rsidRDefault="00FA39D1" w:rsidP="00085842">
      <w:pPr>
        <w:ind w:firstLine="709"/>
        <w:jc w:val="both"/>
        <w:rPr>
          <w:rFonts w:eastAsia="Calibri"/>
          <w:sz w:val="28"/>
          <w:szCs w:val="28"/>
          <w:lang w:eastAsia="en-US"/>
        </w:rPr>
      </w:pPr>
      <w:r w:rsidRPr="00FA39D1">
        <w:rPr>
          <w:rFonts w:eastAsia="Calibri"/>
          <w:sz w:val="28"/>
          <w:szCs w:val="28"/>
          <w:lang w:eastAsia="en-US"/>
        </w:rPr>
        <w:t>Всего за 2025 год внедрено 282 новых версии ТР, что почти в 20 раз больше чем за 2024 год – 15. За 2023 – 36, 2022 – 31, 2021 год – 27. Такой большой рост связан с тем, что впервые внедрялись ТР по Подсистеме управления нефинансовыми активами и Подсистеме управления оплатой труда для 1С ЭБ (внедрено 248 ТР). Особенностью этих ТР является то, что на каждую операцию по работе в ППО был сделан отдельный ТР.</w:t>
      </w:r>
    </w:p>
    <w:p w:rsidR="00FA39D1" w:rsidRPr="00FA39D1" w:rsidRDefault="00FA39D1" w:rsidP="00085842">
      <w:pPr>
        <w:jc w:val="center"/>
        <w:rPr>
          <w:rFonts w:eastAsia="Calibri"/>
          <w:sz w:val="28"/>
          <w:szCs w:val="28"/>
          <w:lang w:eastAsia="en-US"/>
        </w:rPr>
      </w:pPr>
    </w:p>
    <w:p w:rsidR="00FA39D1" w:rsidRPr="00FA39D1" w:rsidRDefault="00FA39D1" w:rsidP="00085842">
      <w:pPr>
        <w:jc w:val="center"/>
        <w:rPr>
          <w:rFonts w:eastAsia="Calibri"/>
          <w:b/>
          <w:sz w:val="28"/>
          <w:szCs w:val="28"/>
          <w:lang w:eastAsia="en-US"/>
        </w:rPr>
      </w:pPr>
      <w:r w:rsidRPr="00FA39D1">
        <w:rPr>
          <w:rFonts w:eastAsia="Calibri"/>
          <w:b/>
          <w:sz w:val="28"/>
          <w:szCs w:val="28"/>
          <w:lang w:eastAsia="en-US"/>
        </w:rPr>
        <w:t>Развитие Информационно-аналитической системы Федерального казначейства</w:t>
      </w:r>
    </w:p>
    <w:p w:rsidR="00FA39D1" w:rsidRPr="00FA39D1" w:rsidRDefault="00FA39D1" w:rsidP="00085842">
      <w:pPr>
        <w:ind w:firstLine="708"/>
        <w:jc w:val="both"/>
        <w:rPr>
          <w:rFonts w:eastAsia="Calibri"/>
          <w:sz w:val="28"/>
          <w:szCs w:val="28"/>
          <w:lang w:eastAsia="en-US"/>
        </w:rPr>
      </w:pPr>
      <w:r w:rsidRPr="00FA39D1">
        <w:rPr>
          <w:rFonts w:eastAsia="Calibri"/>
          <w:sz w:val="28"/>
          <w:szCs w:val="28"/>
          <w:lang w:eastAsia="en-US"/>
        </w:rPr>
        <w:t>В 2025 году работа по обеспечению формирования и передачи достоверной оперативной информации по ключевым показателям эффективности исполнения бюджетов бюджетной системы Российской Федерации в ИАС КПЭ осуществлялась отделом информационных систем в соответствии с технологическим регламентом «Формирование отчетов по КПЭ, отчетов по мониторингу и отчетов по межведомственному взаимодействию» (далее – ТР115), приказами Управления.</w:t>
      </w:r>
    </w:p>
    <w:p w:rsidR="00FA39D1" w:rsidRPr="00FA39D1" w:rsidRDefault="00FA39D1" w:rsidP="00085842">
      <w:pPr>
        <w:ind w:firstLine="708"/>
        <w:jc w:val="both"/>
        <w:rPr>
          <w:rFonts w:eastAsia="Calibri"/>
          <w:sz w:val="28"/>
          <w:szCs w:val="28"/>
          <w:lang w:eastAsia="en-US"/>
        </w:rPr>
      </w:pPr>
      <w:r w:rsidRPr="00FA39D1">
        <w:rPr>
          <w:rFonts w:eastAsia="Calibri"/>
          <w:sz w:val="28"/>
          <w:szCs w:val="28"/>
          <w:lang w:eastAsia="en-US"/>
        </w:rPr>
        <w:lastRenderedPageBreak/>
        <w:t>В Управлении обеспечено формирование и регистрация подготовительных проверочных отчетов для формирования отчетов по КПЭ. В соответствии с ТР115 ОИС формировались следующие проверочные отчеты в открытом контуре:</w:t>
      </w:r>
    </w:p>
    <w:p w:rsidR="00FA39D1" w:rsidRPr="00FA39D1" w:rsidRDefault="00FA39D1" w:rsidP="00085842">
      <w:pPr>
        <w:ind w:firstLine="708"/>
        <w:jc w:val="both"/>
        <w:rPr>
          <w:rFonts w:eastAsia="Calibri"/>
          <w:sz w:val="28"/>
          <w:szCs w:val="28"/>
          <w:lang w:eastAsia="en-US"/>
        </w:rPr>
      </w:pPr>
      <w:r w:rsidRPr="00FA39D1">
        <w:rPr>
          <w:rFonts w:eastAsia="Calibri"/>
          <w:sz w:val="28"/>
          <w:szCs w:val="28"/>
          <w:lang w:eastAsia="en-US"/>
        </w:rPr>
        <w:t>– «Ошибки по закрытому операционному дню системы»;</w:t>
      </w:r>
    </w:p>
    <w:p w:rsidR="00FA39D1" w:rsidRPr="00FA39D1" w:rsidRDefault="00FA39D1" w:rsidP="00085842">
      <w:pPr>
        <w:ind w:firstLine="708"/>
        <w:jc w:val="both"/>
        <w:rPr>
          <w:rFonts w:eastAsia="Calibri"/>
          <w:sz w:val="28"/>
          <w:szCs w:val="28"/>
          <w:lang w:eastAsia="en-US"/>
        </w:rPr>
      </w:pPr>
      <w:r w:rsidRPr="00FA39D1">
        <w:rPr>
          <w:rFonts w:eastAsia="Calibri"/>
          <w:sz w:val="28"/>
          <w:szCs w:val="28"/>
          <w:lang w:eastAsia="en-US"/>
        </w:rPr>
        <w:t>– «Перечень некорректно учтенных внебанковских документов»;</w:t>
      </w:r>
    </w:p>
    <w:p w:rsidR="00FA39D1" w:rsidRPr="00FA39D1" w:rsidRDefault="00FA39D1" w:rsidP="00085842">
      <w:pPr>
        <w:ind w:firstLine="708"/>
        <w:jc w:val="both"/>
        <w:rPr>
          <w:rFonts w:eastAsia="Calibri"/>
          <w:sz w:val="28"/>
          <w:szCs w:val="28"/>
          <w:lang w:eastAsia="en-US"/>
        </w:rPr>
      </w:pPr>
      <w:r w:rsidRPr="00FA39D1">
        <w:rPr>
          <w:rFonts w:eastAsia="Calibri"/>
          <w:sz w:val="28"/>
          <w:szCs w:val="28"/>
          <w:lang w:eastAsia="en-US"/>
        </w:rPr>
        <w:t>– «Контроль завершения операционного дня. Доходы».</w:t>
      </w:r>
    </w:p>
    <w:p w:rsidR="00FA39D1" w:rsidRPr="00FA39D1" w:rsidRDefault="00FA39D1" w:rsidP="00085842">
      <w:pPr>
        <w:ind w:firstLine="708"/>
        <w:jc w:val="both"/>
        <w:rPr>
          <w:rFonts w:eastAsia="Calibri"/>
          <w:sz w:val="28"/>
          <w:szCs w:val="28"/>
          <w:lang w:eastAsia="en-US"/>
        </w:rPr>
      </w:pPr>
      <w:r w:rsidRPr="00FA39D1">
        <w:rPr>
          <w:rFonts w:eastAsia="Calibri"/>
          <w:sz w:val="28"/>
          <w:szCs w:val="28"/>
          <w:lang w:eastAsia="en-US"/>
        </w:rPr>
        <w:t>В 2025 году обеспечено своевременное предоставление отчетов в систему КПЭ, в том числе отчетов КПЭ с коррекцией.</w:t>
      </w:r>
    </w:p>
    <w:p w:rsidR="00FA39D1" w:rsidRPr="00FA39D1" w:rsidRDefault="00FA39D1" w:rsidP="00085842">
      <w:pPr>
        <w:ind w:firstLine="708"/>
        <w:jc w:val="both"/>
        <w:rPr>
          <w:rFonts w:eastAsia="Calibri"/>
          <w:sz w:val="28"/>
          <w:szCs w:val="28"/>
          <w:lang w:eastAsia="en-US"/>
        </w:rPr>
      </w:pPr>
      <w:r w:rsidRPr="00FA39D1">
        <w:rPr>
          <w:rFonts w:eastAsia="Calibri"/>
          <w:sz w:val="28"/>
          <w:szCs w:val="28"/>
          <w:lang w:eastAsia="en-US"/>
        </w:rPr>
        <w:t>В соответствии с ТР115 отдел информационных систем осуществлял прием квитков по результатам загрузки отчетов КПЭ, а также осуществлялся анализ полученной информации. Информация о получении квитков с отрицательным результатом, касающаяся учетных данных, направлялась специалистами отдела информационных систем посредством электронной почты в ЗКВС в отдел бюджетного учета и отчетности по операциям бюджетов или соответствующее структурное подразделение, ответственное за ключевой показатель отчета КПЭ, для обеспечения  внесения исправлений в учетные или справочные данные.</w:t>
      </w:r>
    </w:p>
    <w:p w:rsidR="00085842" w:rsidRDefault="00085842" w:rsidP="00085842">
      <w:pPr>
        <w:ind w:firstLine="708"/>
        <w:jc w:val="both"/>
        <w:rPr>
          <w:rFonts w:eastAsia="Calibri"/>
          <w:b/>
          <w:sz w:val="28"/>
          <w:szCs w:val="28"/>
          <w:lang w:eastAsia="en-US"/>
        </w:rPr>
      </w:pPr>
    </w:p>
    <w:p w:rsidR="00FA39D1" w:rsidRPr="00FA39D1" w:rsidRDefault="00FA39D1" w:rsidP="00085842">
      <w:pPr>
        <w:ind w:firstLine="708"/>
        <w:jc w:val="both"/>
        <w:rPr>
          <w:rFonts w:eastAsia="Calibri"/>
          <w:b/>
          <w:sz w:val="28"/>
          <w:szCs w:val="28"/>
          <w:lang w:eastAsia="en-US"/>
        </w:rPr>
      </w:pPr>
      <w:r w:rsidRPr="00FA39D1">
        <w:rPr>
          <w:rFonts w:eastAsia="Calibri"/>
          <w:b/>
          <w:sz w:val="28"/>
          <w:szCs w:val="28"/>
          <w:lang w:eastAsia="en-US"/>
        </w:rPr>
        <w:t>Подключение пользователей к компонентам ГИС «Электронный бюджет»</w:t>
      </w:r>
    </w:p>
    <w:p w:rsidR="00FA39D1" w:rsidRPr="00FA39D1" w:rsidRDefault="00FA39D1" w:rsidP="00085842">
      <w:pPr>
        <w:ind w:firstLine="708"/>
        <w:jc w:val="both"/>
        <w:rPr>
          <w:rFonts w:eastAsia="Calibri"/>
          <w:sz w:val="28"/>
          <w:szCs w:val="28"/>
          <w:lang w:eastAsia="en-US"/>
        </w:rPr>
      </w:pPr>
      <w:r w:rsidRPr="00FA39D1">
        <w:rPr>
          <w:rFonts w:eastAsia="Calibri"/>
          <w:sz w:val="28"/>
          <w:szCs w:val="28"/>
          <w:lang w:eastAsia="en-US"/>
        </w:rPr>
        <w:t>В 2025 году Федеральное Казначейство продолжило развитие различных компонент ГИС «Электронный бюджет». При этом все больше организаций и пользователей необходимо было подключить к компонентам ГИС «Электронный бюджет». Все компоненты ГИС «Электронный бюджет» переведены на работу через Подсистему обеспечения информационной безопасности ФК (далее ПОИБ СОБИ). Основное отличие в части работ по подключению через ПОИБ СОБИ заключается в том, что клиенты Управления самостоятельно подключают и наделяют правами своих пользователей для работы в ГИС «Электронный бюджет». Это значительно упрощает и ускоряет процесс наделения пользователей клиентов необходимыми полномочиями.  И кроме того позволило Управлению практически отказаться от работ по наделению клиентов полномочиями для работы в ГИС «Электронный бюджет».</w:t>
      </w:r>
    </w:p>
    <w:p w:rsidR="00085842" w:rsidRDefault="00085842" w:rsidP="00085842">
      <w:pPr>
        <w:ind w:firstLine="708"/>
        <w:jc w:val="center"/>
        <w:rPr>
          <w:rFonts w:eastAsia="Calibri"/>
          <w:b/>
          <w:sz w:val="28"/>
          <w:szCs w:val="28"/>
          <w:lang w:eastAsia="en-US"/>
        </w:rPr>
      </w:pPr>
    </w:p>
    <w:p w:rsidR="00FA39D1" w:rsidRPr="00FA39D1" w:rsidRDefault="00FA39D1" w:rsidP="00085842">
      <w:pPr>
        <w:ind w:firstLine="708"/>
        <w:jc w:val="center"/>
        <w:rPr>
          <w:rFonts w:eastAsia="Calibri"/>
          <w:b/>
          <w:sz w:val="28"/>
          <w:szCs w:val="28"/>
          <w:lang w:eastAsia="en-US"/>
        </w:rPr>
      </w:pPr>
      <w:r w:rsidRPr="00FA39D1">
        <w:rPr>
          <w:rFonts w:eastAsia="Calibri"/>
          <w:b/>
          <w:sz w:val="28"/>
          <w:szCs w:val="28"/>
          <w:lang w:eastAsia="en-US"/>
        </w:rPr>
        <w:t>Работы по импортозамещению ППО, обновление АСД «</w:t>
      </w:r>
      <w:r w:rsidRPr="00FA39D1">
        <w:rPr>
          <w:rFonts w:eastAsia="Calibri"/>
          <w:b/>
          <w:sz w:val="28"/>
          <w:szCs w:val="28"/>
          <w:lang w:val="en-US" w:eastAsia="en-US"/>
        </w:rPr>
        <w:t>LanDocs</w:t>
      </w:r>
      <w:r w:rsidRPr="00FA39D1">
        <w:rPr>
          <w:rFonts w:eastAsia="Calibri"/>
          <w:b/>
          <w:sz w:val="28"/>
          <w:szCs w:val="28"/>
          <w:lang w:eastAsia="en-US"/>
        </w:rPr>
        <w:t>»</w:t>
      </w:r>
    </w:p>
    <w:p w:rsidR="00FA39D1" w:rsidRPr="00FA39D1" w:rsidRDefault="00FA39D1" w:rsidP="00085842">
      <w:pPr>
        <w:ind w:firstLine="709"/>
        <w:jc w:val="both"/>
        <w:rPr>
          <w:rFonts w:eastAsia="Calibri"/>
          <w:sz w:val="28"/>
          <w:szCs w:val="28"/>
          <w:lang w:eastAsia="en-US"/>
        </w:rPr>
      </w:pPr>
      <w:r w:rsidRPr="00FA39D1">
        <w:rPr>
          <w:rFonts w:eastAsia="Calibri"/>
          <w:sz w:val="28"/>
          <w:szCs w:val="28"/>
          <w:lang w:eastAsia="en-US"/>
        </w:rPr>
        <w:t>В апреле 2025г. Управление осуществило перевод документооборота ДСП документов в централизованный контур АСД «</w:t>
      </w:r>
      <w:r w:rsidRPr="00FA39D1">
        <w:rPr>
          <w:rFonts w:eastAsia="Calibri"/>
          <w:sz w:val="28"/>
          <w:szCs w:val="28"/>
          <w:lang w:val="en-US" w:eastAsia="en-US"/>
        </w:rPr>
        <w:t>LanDocs</w:t>
      </w:r>
      <w:r w:rsidRPr="00FA39D1">
        <w:rPr>
          <w:rFonts w:eastAsia="Calibri"/>
          <w:sz w:val="28"/>
          <w:szCs w:val="28"/>
          <w:lang w:eastAsia="en-US"/>
        </w:rPr>
        <w:t>» ДСП. Данный переход позволил перевести в электронный вид обработку части ДСП документов. Кроме того он использует импортозамещенную БД. Немаловажно и то, что серверное оборудование, находящееся в ЦОД, необходимое для работы централизованного контура АСД «</w:t>
      </w:r>
      <w:r w:rsidRPr="00FA39D1">
        <w:rPr>
          <w:rFonts w:eastAsia="Calibri"/>
          <w:sz w:val="28"/>
          <w:szCs w:val="28"/>
          <w:lang w:val="en-US" w:eastAsia="en-US"/>
        </w:rPr>
        <w:t>LanDocs</w:t>
      </w:r>
      <w:r w:rsidRPr="00FA39D1">
        <w:rPr>
          <w:rFonts w:eastAsia="Calibri"/>
          <w:sz w:val="28"/>
          <w:szCs w:val="28"/>
          <w:lang w:eastAsia="en-US"/>
        </w:rPr>
        <w:t>» ДСП удовлетворяет требованиям по импортозамещению.</w:t>
      </w:r>
    </w:p>
    <w:p w:rsidR="00FA39D1" w:rsidRPr="00FA39D1" w:rsidRDefault="00FA39D1" w:rsidP="00085842">
      <w:pPr>
        <w:ind w:firstLine="709"/>
        <w:jc w:val="both"/>
        <w:rPr>
          <w:rFonts w:eastAsia="Calibri"/>
          <w:sz w:val="28"/>
          <w:szCs w:val="28"/>
          <w:lang w:eastAsia="en-US"/>
        </w:rPr>
      </w:pPr>
      <w:r w:rsidRPr="00FA39D1">
        <w:rPr>
          <w:rFonts w:eastAsia="Calibri"/>
          <w:sz w:val="28"/>
          <w:szCs w:val="28"/>
          <w:lang w:eastAsia="en-US"/>
        </w:rPr>
        <w:t>В рамках развития межведомственного электронного взаимодействия в течение 2025 года Управление продолжало использовать МЭДО 2.7.1 в составе АСД «</w:t>
      </w:r>
      <w:r w:rsidRPr="00FA39D1">
        <w:rPr>
          <w:rFonts w:eastAsia="Calibri"/>
          <w:sz w:val="28"/>
          <w:szCs w:val="28"/>
          <w:lang w:val="en-US" w:eastAsia="en-US"/>
        </w:rPr>
        <w:t>LanDocs</w:t>
      </w:r>
      <w:r w:rsidRPr="00FA39D1">
        <w:rPr>
          <w:rFonts w:eastAsia="Calibri"/>
          <w:sz w:val="28"/>
          <w:szCs w:val="28"/>
          <w:lang w:eastAsia="en-US"/>
        </w:rPr>
        <w:t xml:space="preserve">» при обмене документами с Правительством Ярославской области (включая все министерства), а также несколькими организациями федерального уровня на территории Ярославской области (прокуратура, УМВД, УМЧС, СФР и </w:t>
      </w:r>
      <w:r w:rsidRPr="00FA39D1">
        <w:rPr>
          <w:rFonts w:eastAsia="Calibri"/>
          <w:sz w:val="28"/>
          <w:szCs w:val="28"/>
          <w:lang w:eastAsia="en-US"/>
        </w:rPr>
        <w:lastRenderedPageBreak/>
        <w:t>др.). Это позволило не только отказаться от использования услуг Почты России для доставки корреспонденции, но и значительно ускорило процесс ее доставки. В настоящее время перечень организаций, с которыми Управление взаимодействует с использованием МЭДО 2.7.1 в составе АСД «</w:t>
      </w:r>
      <w:r w:rsidRPr="00FA39D1">
        <w:rPr>
          <w:rFonts w:eastAsia="Calibri"/>
          <w:sz w:val="28"/>
          <w:szCs w:val="28"/>
          <w:lang w:val="en-US" w:eastAsia="en-US"/>
        </w:rPr>
        <w:t>LanDocs</w:t>
      </w:r>
      <w:r w:rsidRPr="00FA39D1">
        <w:rPr>
          <w:rFonts w:eastAsia="Calibri"/>
          <w:sz w:val="28"/>
          <w:szCs w:val="28"/>
          <w:lang w:eastAsia="en-US"/>
        </w:rPr>
        <w:t>» продолжает расширяться и зависит только от возможностей организации использовать форматы МЭДО 2.7.1.</w:t>
      </w:r>
    </w:p>
    <w:p w:rsidR="00FA39D1" w:rsidRPr="00FA39D1" w:rsidRDefault="00FA39D1" w:rsidP="00085842">
      <w:pPr>
        <w:ind w:firstLine="709"/>
        <w:jc w:val="both"/>
        <w:rPr>
          <w:rFonts w:eastAsia="Calibri"/>
          <w:sz w:val="28"/>
          <w:szCs w:val="28"/>
          <w:highlight w:val="yellow"/>
          <w:lang w:eastAsia="en-US"/>
        </w:rPr>
      </w:pPr>
      <w:r w:rsidRPr="00FA39D1">
        <w:rPr>
          <w:rFonts w:eastAsia="Calibri"/>
          <w:sz w:val="28"/>
          <w:szCs w:val="28"/>
          <w:lang w:eastAsia="en-US"/>
        </w:rPr>
        <w:t xml:space="preserve">В рамках выполнения требований по импортозамещению ППО, Управление в период с августа по сентябрь 2025 года осуществляло мероприятия по тестированию возможностей и работы прикладного ППО в ОС Астра Линукс на АРМ сотрудников. За это время был протестирован функционал необходимый для работы администраторов домена, а также функциональные возможности основного прикладного ППО используемого в Управлении (АСФК, ГИС ЭБ, офисные продукты). Результатом данных мероприятий  явились замечания к работе как ОС Астра Линукс, так и прикладного ППО. После устранения этих замечаний и получения указаний от ЦА ФК планируется замена ОС </w:t>
      </w:r>
      <w:r w:rsidRPr="00FA39D1">
        <w:rPr>
          <w:rFonts w:eastAsia="Calibri"/>
          <w:sz w:val="28"/>
          <w:szCs w:val="28"/>
          <w:lang w:val="en-US" w:eastAsia="en-US"/>
        </w:rPr>
        <w:t>Windows</w:t>
      </w:r>
      <w:r w:rsidRPr="00FA39D1">
        <w:rPr>
          <w:rFonts w:eastAsia="Calibri"/>
          <w:sz w:val="28"/>
          <w:szCs w:val="28"/>
          <w:lang w:eastAsia="en-US"/>
        </w:rPr>
        <w:t xml:space="preserve"> на ОС Астра Линукс на АРМ сотрудников Управления. Данные работы предполагается провести до конца 2026 года.</w:t>
      </w:r>
    </w:p>
    <w:p w:rsidR="00085842" w:rsidRDefault="00085842" w:rsidP="00FA39D1">
      <w:pPr>
        <w:spacing w:line="360" w:lineRule="auto"/>
        <w:ind w:firstLine="708"/>
        <w:jc w:val="center"/>
        <w:rPr>
          <w:rFonts w:eastAsia="Calibri"/>
          <w:b/>
          <w:sz w:val="28"/>
          <w:szCs w:val="28"/>
          <w:lang w:eastAsia="en-US"/>
        </w:rPr>
      </w:pPr>
    </w:p>
    <w:p w:rsidR="00FA39D1" w:rsidRPr="00FA39D1" w:rsidRDefault="00FA39D1" w:rsidP="00FA39D1">
      <w:pPr>
        <w:spacing w:line="360" w:lineRule="auto"/>
        <w:ind w:firstLine="708"/>
        <w:jc w:val="center"/>
        <w:rPr>
          <w:rFonts w:eastAsia="Calibri"/>
          <w:b/>
          <w:sz w:val="28"/>
          <w:szCs w:val="28"/>
          <w:lang w:eastAsia="en-US"/>
        </w:rPr>
      </w:pPr>
      <w:r w:rsidRPr="00FA39D1">
        <w:rPr>
          <w:rFonts w:eastAsia="Calibri"/>
          <w:b/>
          <w:sz w:val="28"/>
          <w:szCs w:val="28"/>
          <w:lang w:eastAsia="en-US"/>
        </w:rPr>
        <w:t>Работы по технологической интеграции</w:t>
      </w:r>
    </w:p>
    <w:p w:rsidR="00FA39D1" w:rsidRPr="00FA39D1" w:rsidRDefault="00FA39D1" w:rsidP="00085842">
      <w:pPr>
        <w:ind w:firstLine="709"/>
        <w:jc w:val="both"/>
        <w:rPr>
          <w:rFonts w:eastAsia="Calibri"/>
          <w:sz w:val="28"/>
          <w:szCs w:val="28"/>
          <w:lang w:eastAsia="en-US"/>
        </w:rPr>
      </w:pPr>
      <w:r w:rsidRPr="00FA39D1">
        <w:rPr>
          <w:rFonts w:eastAsia="Calibri"/>
          <w:sz w:val="28"/>
          <w:szCs w:val="28"/>
          <w:lang w:eastAsia="en-US"/>
        </w:rPr>
        <w:t xml:space="preserve">В течение 2025г. Управление осуществляло мероприятия по </w:t>
      </w:r>
      <w:r w:rsidRPr="00FA39D1">
        <w:rPr>
          <w:rFonts w:eastAsia="Calibri"/>
          <w:sz w:val="28"/>
          <w:szCs w:val="28"/>
          <w:lang w:eastAsia="en-US"/>
        </w:rPr>
        <w:tab/>
        <w:t>Организации контроля за своевременностью и полнотой размещения данных о государственных финансах организаций в рамках Технологической интеграции данных бухгалтерского учета организаций бюджетной сферы федерального уровня в Модуль сбора данных ЭБ (далее МСД). Данные мероприятия направлены на выполнение требований правительства по выгрузке данных бухгалтерского учета из учетных систем организаций в единое облако данных МСД. Данные мероприятия начинались с пилотирования нескольких организаций и к концу 2025 года количество организаций, за которыми Управление осуществляло контроль, достигло 267. В рамках данной активности отдел ОИС не только осуществлял мониторинг предоставления данных организациями в МСД, но и, практически осуществлял технологическую поддержку организаций в части консультаций по настройкам ППО, срокам выгрузки, устранению типовых ошибок. А т.к. ошибок в функционале МСД по-прежнему очень много, то данная работа проводилась в мессенджерах практически в режиме 24/7. Кроме того сам отчетность по мониторингу осуществляется практически вручную, что тоже занимает много времени.</w:t>
      </w:r>
    </w:p>
    <w:p w:rsidR="00A23A9A" w:rsidRPr="00812508" w:rsidRDefault="00FA39D1" w:rsidP="00FA39D1">
      <w:pPr>
        <w:jc w:val="center"/>
        <w:rPr>
          <w:b/>
        </w:rPr>
      </w:pPr>
      <w:r>
        <w:rPr>
          <w:b/>
        </w:rPr>
        <w:br w:type="page"/>
      </w:r>
      <w:r w:rsidR="00A326ED" w:rsidRPr="00812508">
        <w:rPr>
          <w:b/>
        </w:rPr>
        <w:lastRenderedPageBreak/>
        <w:t>1</w:t>
      </w:r>
      <w:r w:rsidR="00420059">
        <w:rPr>
          <w:b/>
        </w:rPr>
        <w:t>3</w:t>
      </w:r>
      <w:r w:rsidR="004C75E5" w:rsidRPr="00812508">
        <w:rPr>
          <w:b/>
        </w:rPr>
        <w:t xml:space="preserve">. Итоги деятельности </w:t>
      </w:r>
      <w:r w:rsidR="00B3788A">
        <w:rPr>
          <w:b/>
        </w:rPr>
        <w:t>О</w:t>
      </w:r>
      <w:r w:rsidR="004C75E5" w:rsidRPr="00812508">
        <w:rPr>
          <w:b/>
        </w:rPr>
        <w:t>тдела внутреннего контроля и аудита за 2</w:t>
      </w:r>
      <w:r w:rsidR="00444E48">
        <w:rPr>
          <w:b/>
        </w:rPr>
        <w:t>02</w:t>
      </w:r>
      <w:r w:rsidR="00722A9E" w:rsidRPr="00722A9E">
        <w:rPr>
          <w:b/>
        </w:rPr>
        <w:t>5</w:t>
      </w:r>
      <w:r w:rsidR="004C75E5" w:rsidRPr="00812508">
        <w:rPr>
          <w:b/>
        </w:rPr>
        <w:t xml:space="preserve"> год</w:t>
      </w:r>
    </w:p>
    <w:p w:rsidR="00946E62" w:rsidRPr="007465F8" w:rsidRDefault="00946E62" w:rsidP="00CD6B83">
      <w:pPr>
        <w:ind w:firstLine="709"/>
        <w:jc w:val="both"/>
        <w:rPr>
          <w:sz w:val="24"/>
          <w:szCs w:val="28"/>
        </w:rPr>
      </w:pPr>
    </w:p>
    <w:p w:rsidR="00CD6B83" w:rsidRPr="00CD6B83" w:rsidRDefault="00CD6B83" w:rsidP="00CD6B83">
      <w:pPr>
        <w:ind w:firstLine="709"/>
        <w:jc w:val="both"/>
        <w:rPr>
          <w:sz w:val="28"/>
          <w:szCs w:val="28"/>
        </w:rPr>
      </w:pPr>
      <w:r w:rsidRPr="00CD6B83">
        <w:rPr>
          <w:sz w:val="28"/>
          <w:szCs w:val="28"/>
        </w:rPr>
        <w:t>Отдел внутреннего контроля и аудита функционирует по четырем  направлениям:</w:t>
      </w:r>
    </w:p>
    <w:p w:rsidR="00CD6B83" w:rsidRPr="00CD6B83" w:rsidRDefault="00CD6B83" w:rsidP="00CD6B83">
      <w:pPr>
        <w:ind w:firstLine="709"/>
        <w:jc w:val="both"/>
        <w:rPr>
          <w:sz w:val="28"/>
          <w:szCs w:val="28"/>
        </w:rPr>
      </w:pPr>
      <w:r w:rsidRPr="00CD6B83">
        <w:rPr>
          <w:sz w:val="28"/>
          <w:szCs w:val="28"/>
        </w:rPr>
        <w:t>- Контрольно-аудиторская деятельность;</w:t>
      </w:r>
    </w:p>
    <w:p w:rsidR="00CD6B83" w:rsidRPr="00CD6B83" w:rsidRDefault="00CD6B83" w:rsidP="00CD6B83">
      <w:pPr>
        <w:ind w:firstLine="709"/>
        <w:jc w:val="both"/>
        <w:rPr>
          <w:sz w:val="28"/>
          <w:szCs w:val="28"/>
        </w:rPr>
      </w:pPr>
      <w:r w:rsidRPr="00CD6B83">
        <w:rPr>
          <w:sz w:val="28"/>
          <w:szCs w:val="28"/>
        </w:rPr>
        <w:t>- Анализ исполнения бюджетных полномочий органами государственного (муниципального) финансового контроля;</w:t>
      </w:r>
    </w:p>
    <w:p w:rsidR="00CD6B83" w:rsidRPr="00CD6B83" w:rsidRDefault="00CD6B83" w:rsidP="00CD6B83">
      <w:pPr>
        <w:ind w:firstLine="709"/>
        <w:jc w:val="both"/>
        <w:rPr>
          <w:sz w:val="28"/>
          <w:szCs w:val="28"/>
        </w:rPr>
      </w:pPr>
      <w:r w:rsidRPr="00CD6B83">
        <w:rPr>
          <w:sz w:val="28"/>
          <w:szCs w:val="28"/>
        </w:rPr>
        <w:t>- Анализ осуществления главными администраторами бюджетных средств внутреннего финансового аудита;</w:t>
      </w:r>
    </w:p>
    <w:p w:rsidR="00CD6B83" w:rsidRPr="00CD6B83" w:rsidRDefault="00CD6B83" w:rsidP="00CD6B83">
      <w:pPr>
        <w:ind w:firstLine="709"/>
        <w:jc w:val="both"/>
        <w:rPr>
          <w:sz w:val="28"/>
          <w:szCs w:val="28"/>
        </w:rPr>
      </w:pPr>
      <w:r w:rsidRPr="00CD6B83">
        <w:rPr>
          <w:sz w:val="28"/>
          <w:szCs w:val="28"/>
        </w:rPr>
        <w:t>- Информационное взаимодействие с органами государственного                                  (муниципального) финансового контроля.</w:t>
      </w:r>
    </w:p>
    <w:p w:rsidR="00CD6B83" w:rsidRPr="00CD6B83" w:rsidRDefault="00CD6B83" w:rsidP="00CD6B83">
      <w:pPr>
        <w:ind w:firstLine="709"/>
        <w:rPr>
          <w:b/>
          <w:sz w:val="28"/>
          <w:szCs w:val="28"/>
        </w:rPr>
      </w:pPr>
    </w:p>
    <w:p w:rsidR="00CD6B83" w:rsidRPr="00CD6B83" w:rsidRDefault="00CD6B83" w:rsidP="00CD6B83">
      <w:pPr>
        <w:ind w:firstLine="709"/>
        <w:rPr>
          <w:b/>
          <w:sz w:val="28"/>
          <w:szCs w:val="28"/>
        </w:rPr>
      </w:pPr>
      <w:r w:rsidRPr="00CD6B83">
        <w:rPr>
          <w:b/>
          <w:sz w:val="28"/>
          <w:szCs w:val="28"/>
        </w:rPr>
        <w:t xml:space="preserve">Контрольно-аудиторская деятельность включает в себя: </w:t>
      </w:r>
    </w:p>
    <w:p w:rsidR="00CD6B83" w:rsidRPr="00CD6B83" w:rsidRDefault="00CD6B83" w:rsidP="00CD6B83">
      <w:pPr>
        <w:ind w:firstLine="709"/>
        <w:jc w:val="both"/>
        <w:rPr>
          <w:b/>
          <w:sz w:val="28"/>
          <w:szCs w:val="28"/>
        </w:rPr>
      </w:pPr>
    </w:p>
    <w:p w:rsidR="00CD6B83" w:rsidRPr="00CD6B83" w:rsidRDefault="00CD6B83" w:rsidP="00CD6B83">
      <w:pPr>
        <w:ind w:firstLine="709"/>
        <w:jc w:val="both"/>
        <w:rPr>
          <w:b/>
          <w:sz w:val="28"/>
          <w:szCs w:val="28"/>
        </w:rPr>
      </w:pPr>
      <w:r w:rsidRPr="00CD6B83">
        <w:rPr>
          <w:b/>
          <w:sz w:val="28"/>
          <w:szCs w:val="28"/>
        </w:rPr>
        <w:t>- осуществление внутреннего контроля и внутреннего аудита в структурных подразделениях Управления</w:t>
      </w:r>
    </w:p>
    <w:p w:rsidR="00CD6B83" w:rsidRPr="00CD6B83" w:rsidRDefault="00CD6B83" w:rsidP="00CD6B83">
      <w:pPr>
        <w:ind w:firstLine="709"/>
        <w:jc w:val="both"/>
        <w:rPr>
          <w:sz w:val="28"/>
          <w:szCs w:val="28"/>
        </w:rPr>
      </w:pPr>
      <w:r w:rsidRPr="00CD6B83">
        <w:rPr>
          <w:sz w:val="28"/>
          <w:szCs w:val="28"/>
        </w:rPr>
        <w:t>Внутренний контроль и внутренний аудит осуществлялся на основании Стандартов ведомственного контроля и внутреннего аудит  Федерального казначейства, применяемые контрольно-аудиторскими подразделениями  при осуществлении ими контрольной и аудиторской деятельности, которые утверждены приказом Федерального казначейства от 30.12.2020  № 407.</w:t>
      </w:r>
    </w:p>
    <w:p w:rsidR="00CD6B83" w:rsidRPr="00CD6B83" w:rsidRDefault="00CD6B83" w:rsidP="00CD6B83">
      <w:pPr>
        <w:suppressAutoHyphens/>
        <w:ind w:firstLine="709"/>
        <w:jc w:val="both"/>
        <w:rPr>
          <w:sz w:val="28"/>
          <w:szCs w:val="28"/>
        </w:rPr>
      </w:pPr>
      <w:r w:rsidRPr="00CD6B83">
        <w:rPr>
          <w:sz w:val="28"/>
          <w:szCs w:val="28"/>
        </w:rPr>
        <w:t>Во исполнение Плана ведомственного контроля и аудита Управления на 2025 год Отделом внутреннего контроля и аудита (далее – ОВКиА) проведено 12 тематических проверок структурных подразделений Управления. По результатам контрольных  мероприятий выявлено 116 нарушений.</w:t>
      </w:r>
    </w:p>
    <w:p w:rsidR="00CD6B83" w:rsidRPr="00CD6B83" w:rsidRDefault="00CD6B83" w:rsidP="00CD6B83">
      <w:pPr>
        <w:ind w:firstLine="709"/>
        <w:jc w:val="both"/>
        <w:rPr>
          <w:sz w:val="28"/>
          <w:szCs w:val="28"/>
        </w:rPr>
      </w:pPr>
      <w:r w:rsidRPr="00CD6B83">
        <w:rPr>
          <w:sz w:val="28"/>
          <w:szCs w:val="28"/>
        </w:rPr>
        <w:t xml:space="preserve">По  сравнению  с 2024 годом количество нарушений  увеличилось  на 7,7% (2024 год – 107 нарушений).   </w:t>
      </w:r>
    </w:p>
    <w:p w:rsidR="00CD6B83" w:rsidRPr="00CD6B83" w:rsidRDefault="00CD6B83" w:rsidP="00CD6B83">
      <w:pPr>
        <w:tabs>
          <w:tab w:val="left" w:pos="0"/>
        </w:tabs>
        <w:suppressAutoHyphens/>
        <w:ind w:firstLine="709"/>
        <w:jc w:val="both"/>
        <w:rPr>
          <w:sz w:val="28"/>
          <w:szCs w:val="28"/>
        </w:rPr>
      </w:pPr>
      <w:r w:rsidRPr="00CD6B83">
        <w:rPr>
          <w:sz w:val="28"/>
          <w:szCs w:val="28"/>
        </w:rPr>
        <w:t xml:space="preserve">Тематические проверки показали, </w:t>
      </w:r>
      <w:r w:rsidRPr="00CD6B83">
        <w:rPr>
          <w:bCs/>
          <w:sz w:val="28"/>
          <w:szCs w:val="28"/>
        </w:rPr>
        <w:t xml:space="preserve">что структурными подразделениями Управления, в целом, обеспечено соблюдение требований нормативных  правовых актов Российской Федерации, Минфина России и Федерального казначейства, </w:t>
      </w:r>
      <w:r w:rsidRPr="00CD6B83">
        <w:rPr>
          <w:sz w:val="28"/>
          <w:szCs w:val="28"/>
        </w:rPr>
        <w:t xml:space="preserve">регулирующих </w:t>
      </w:r>
      <w:r w:rsidRPr="00CD6B83">
        <w:rPr>
          <w:bCs/>
          <w:sz w:val="28"/>
          <w:szCs w:val="28"/>
        </w:rPr>
        <w:t>исполнение государственных функций и полномочий, а также обеспечение текущей деятельности, однако, выявлены отдельные нарушения, не носящие систематического характера.</w:t>
      </w:r>
      <w:r w:rsidRPr="00CD6B83">
        <w:rPr>
          <w:sz w:val="28"/>
          <w:szCs w:val="28"/>
        </w:rPr>
        <w:t xml:space="preserve">  </w:t>
      </w:r>
    </w:p>
    <w:p w:rsidR="00CD6B83" w:rsidRPr="00CD6B83" w:rsidRDefault="00CD6B83" w:rsidP="00CD6B83">
      <w:pPr>
        <w:tabs>
          <w:tab w:val="left" w:pos="0"/>
        </w:tabs>
        <w:suppressAutoHyphens/>
        <w:ind w:firstLine="709"/>
        <w:jc w:val="both"/>
        <w:rPr>
          <w:sz w:val="28"/>
          <w:szCs w:val="28"/>
        </w:rPr>
      </w:pPr>
      <w:r w:rsidRPr="00CD6B83">
        <w:rPr>
          <w:sz w:val="28"/>
          <w:szCs w:val="28"/>
        </w:rPr>
        <w:t xml:space="preserve"> </w:t>
      </w:r>
    </w:p>
    <w:p w:rsidR="00CD6B83" w:rsidRPr="00CD6B83" w:rsidRDefault="00CD6B83" w:rsidP="00CD6B83">
      <w:pPr>
        <w:rPr>
          <w:b/>
          <w:bCs/>
          <w:sz w:val="28"/>
          <w:szCs w:val="28"/>
        </w:rPr>
      </w:pPr>
      <w:r w:rsidRPr="00CD6B83">
        <w:rPr>
          <w:b/>
          <w:bCs/>
          <w:sz w:val="28"/>
          <w:szCs w:val="28"/>
        </w:rPr>
        <w:t>Реализовавшиеся риски в разрезе структурных подразделений Управления, выявленные в ходе контрольных мероприятий проведенных в  2025 году (%)</w:t>
      </w:r>
    </w:p>
    <w:p w:rsidR="00CD6B83" w:rsidRPr="00CD6B83" w:rsidRDefault="00CD6B83" w:rsidP="00CD6B83">
      <w:pPr>
        <w:rPr>
          <w:b/>
          <w:sz w:val="28"/>
          <w:szCs w:val="28"/>
        </w:rPr>
      </w:pPr>
    </w:p>
    <w:p w:rsidR="00CD6B83" w:rsidRPr="00CD6B83" w:rsidRDefault="00CD6B83" w:rsidP="00CD6B83">
      <w:pPr>
        <w:ind w:firstLine="708"/>
        <w:jc w:val="both"/>
        <w:rPr>
          <w:sz w:val="28"/>
          <w:szCs w:val="28"/>
        </w:rPr>
      </w:pPr>
    </w:p>
    <w:p w:rsidR="00CD6B83" w:rsidRPr="00CD6B83" w:rsidRDefault="00CD6B83" w:rsidP="00CD6B83">
      <w:pPr>
        <w:jc w:val="both"/>
        <w:rPr>
          <w:sz w:val="28"/>
          <w:szCs w:val="28"/>
        </w:rPr>
      </w:pPr>
      <w:r w:rsidRPr="00CD6B83">
        <w:rPr>
          <w:b/>
          <w:noProof/>
          <w:sz w:val="28"/>
          <w:szCs w:val="28"/>
        </w:rPr>
        <w:object w:dxaOrig="10360" w:dyaOrig="3455">
          <v:shape id="_x0000_i1095" type="#_x0000_t75" style="width:517.75pt;height:173.1pt" o:ole="">
            <v:imagedata r:id="rId110" o:title=""/>
            <o:lock v:ext="edit" aspectratio="f"/>
          </v:shape>
          <o:OLEObject Type="Embed" ProgID="Excel.Sheet.8" ShapeID="_x0000_i1095" DrawAspect="Content" ObjectID="_1836990463" r:id="rId111">
            <o:FieldCodes>\s</o:FieldCodes>
          </o:OLEObject>
        </w:object>
      </w:r>
    </w:p>
    <w:p w:rsidR="00CD6B83" w:rsidRDefault="00CD6B83" w:rsidP="00CD6B83">
      <w:pPr>
        <w:jc w:val="both"/>
        <w:rPr>
          <w:sz w:val="28"/>
          <w:szCs w:val="28"/>
        </w:rPr>
      </w:pPr>
      <w:r w:rsidRPr="00CD6B83">
        <w:rPr>
          <w:sz w:val="28"/>
          <w:szCs w:val="28"/>
        </w:rPr>
        <w:t xml:space="preserve">      </w:t>
      </w:r>
    </w:p>
    <w:p w:rsidR="00CD6B83" w:rsidRPr="00CD6B83" w:rsidRDefault="00CD6B83" w:rsidP="00CD6B83">
      <w:pPr>
        <w:ind w:firstLine="709"/>
        <w:jc w:val="both"/>
        <w:rPr>
          <w:b/>
          <w:sz w:val="28"/>
          <w:szCs w:val="28"/>
        </w:rPr>
      </w:pPr>
      <w:r w:rsidRPr="00CD6B83">
        <w:rPr>
          <w:b/>
          <w:sz w:val="28"/>
          <w:szCs w:val="28"/>
        </w:rPr>
        <w:t>Количество  выявленных нарушений в 2025 г. в разрезе структурных подразделений УФК по Ярославской области:</w:t>
      </w:r>
    </w:p>
    <w:p w:rsidR="00CD6B83" w:rsidRPr="00CD6B83" w:rsidRDefault="00CD6B83" w:rsidP="00CD6B83">
      <w:pPr>
        <w:ind w:firstLine="709"/>
        <w:jc w:val="both"/>
        <w:rPr>
          <w:bCs/>
          <w:sz w:val="28"/>
          <w:szCs w:val="28"/>
        </w:rPr>
      </w:pPr>
      <w:r w:rsidRPr="00CD6B83">
        <w:rPr>
          <w:bCs/>
          <w:sz w:val="28"/>
          <w:szCs w:val="28"/>
        </w:rPr>
        <w:t>1. Отдел № 3     - 7             7. ОКОиБ              -  8</w:t>
      </w:r>
    </w:p>
    <w:p w:rsidR="00CD6B83" w:rsidRPr="00CD6B83" w:rsidRDefault="00CD6B83" w:rsidP="00CD6B83">
      <w:pPr>
        <w:ind w:firstLine="709"/>
        <w:jc w:val="both"/>
        <w:rPr>
          <w:bCs/>
          <w:sz w:val="28"/>
          <w:szCs w:val="28"/>
        </w:rPr>
      </w:pPr>
      <w:r w:rsidRPr="00CD6B83">
        <w:rPr>
          <w:bCs/>
          <w:sz w:val="28"/>
          <w:szCs w:val="28"/>
        </w:rPr>
        <w:t>2. ОГГСиК       -   2             8. Отдел № 5        -   30</w:t>
      </w:r>
    </w:p>
    <w:p w:rsidR="00CD6B83" w:rsidRPr="00CD6B83" w:rsidRDefault="00CD6B83" w:rsidP="00CD6B83">
      <w:pPr>
        <w:ind w:firstLine="709"/>
        <w:jc w:val="both"/>
        <w:rPr>
          <w:bCs/>
          <w:sz w:val="28"/>
          <w:szCs w:val="28"/>
        </w:rPr>
      </w:pPr>
      <w:r>
        <w:rPr>
          <w:bCs/>
          <w:sz w:val="28"/>
          <w:szCs w:val="28"/>
        </w:rPr>
        <w:t>3</w:t>
      </w:r>
      <w:r w:rsidRPr="00CD6B83">
        <w:rPr>
          <w:bCs/>
          <w:sz w:val="28"/>
          <w:szCs w:val="28"/>
        </w:rPr>
        <w:t xml:space="preserve">. Отдел № 6     -  5             9. ЮО                   -  19 </w:t>
      </w:r>
    </w:p>
    <w:p w:rsidR="00CD6B83" w:rsidRPr="00CD6B83" w:rsidRDefault="00CD6B83" w:rsidP="00CD6B83">
      <w:pPr>
        <w:ind w:firstLine="709"/>
        <w:jc w:val="both"/>
        <w:rPr>
          <w:bCs/>
          <w:sz w:val="28"/>
          <w:szCs w:val="28"/>
        </w:rPr>
      </w:pPr>
      <w:r w:rsidRPr="00CD6B83">
        <w:rPr>
          <w:bCs/>
          <w:sz w:val="28"/>
          <w:szCs w:val="28"/>
        </w:rPr>
        <w:t xml:space="preserve">4. КРО               -  6             10. Отдел №2        - 12 </w:t>
      </w:r>
    </w:p>
    <w:p w:rsidR="00CD6B83" w:rsidRPr="00CD6B83" w:rsidRDefault="00CD6B83" w:rsidP="00CD6B83">
      <w:pPr>
        <w:ind w:firstLine="709"/>
        <w:jc w:val="both"/>
        <w:rPr>
          <w:bCs/>
          <w:sz w:val="28"/>
          <w:szCs w:val="28"/>
        </w:rPr>
      </w:pPr>
      <w:r>
        <w:rPr>
          <w:bCs/>
          <w:sz w:val="28"/>
          <w:szCs w:val="28"/>
        </w:rPr>
        <w:t>5</w:t>
      </w:r>
      <w:r w:rsidRPr="00CD6B83">
        <w:rPr>
          <w:bCs/>
          <w:sz w:val="28"/>
          <w:szCs w:val="28"/>
        </w:rPr>
        <w:t xml:space="preserve">. Отдел №17   -   5            11. ОЦБ № 2          - 16 </w:t>
      </w:r>
    </w:p>
    <w:p w:rsidR="00CD6B83" w:rsidRPr="00CD6B83" w:rsidRDefault="00CD6B83" w:rsidP="00CD6B83">
      <w:pPr>
        <w:ind w:firstLine="709"/>
        <w:jc w:val="both"/>
        <w:rPr>
          <w:bCs/>
          <w:sz w:val="28"/>
          <w:szCs w:val="28"/>
        </w:rPr>
      </w:pPr>
      <w:r w:rsidRPr="00CD6B83">
        <w:rPr>
          <w:bCs/>
          <w:sz w:val="28"/>
          <w:szCs w:val="28"/>
        </w:rPr>
        <w:t>6. ОД                 -                 12. ОИС                 -   6</w:t>
      </w:r>
    </w:p>
    <w:p w:rsidR="00CD6B83" w:rsidRPr="00CD6B83" w:rsidRDefault="00CD6B83" w:rsidP="00CD6B83">
      <w:pPr>
        <w:ind w:firstLine="709"/>
        <w:jc w:val="both"/>
        <w:rPr>
          <w:sz w:val="28"/>
          <w:szCs w:val="28"/>
        </w:rPr>
      </w:pPr>
      <w:r w:rsidRPr="00CD6B83">
        <w:rPr>
          <w:bCs/>
          <w:sz w:val="28"/>
          <w:szCs w:val="28"/>
        </w:rPr>
        <w:t xml:space="preserve"> </w:t>
      </w:r>
      <w:r w:rsidRPr="00CD6B83">
        <w:rPr>
          <w:sz w:val="28"/>
          <w:szCs w:val="28"/>
        </w:rPr>
        <w:t>Ключевыми факторами, способствующими проявлению нарушений в деятельности структурных подразделений Управления по исполнению возложенных государственных функций и полномочий являются:</w:t>
      </w:r>
    </w:p>
    <w:p w:rsidR="00CD6B83" w:rsidRPr="00CD6B83" w:rsidRDefault="00CD6B83" w:rsidP="00CD6B83">
      <w:pPr>
        <w:ind w:firstLine="709"/>
        <w:contextualSpacing/>
        <w:jc w:val="both"/>
        <w:textAlignment w:val="baseline"/>
        <w:rPr>
          <w:sz w:val="28"/>
          <w:szCs w:val="28"/>
        </w:rPr>
      </w:pPr>
      <w:r w:rsidRPr="00CD6B83">
        <w:rPr>
          <w:sz w:val="28"/>
          <w:szCs w:val="28"/>
        </w:rPr>
        <w:t>-  недостаточно эффективно организован  внутренний контроль,</w:t>
      </w:r>
    </w:p>
    <w:p w:rsidR="00CD6B83" w:rsidRPr="00CD6B83" w:rsidRDefault="00CD6B83" w:rsidP="00CD6B83">
      <w:pPr>
        <w:ind w:firstLine="709"/>
        <w:contextualSpacing/>
        <w:jc w:val="both"/>
        <w:textAlignment w:val="baseline"/>
        <w:rPr>
          <w:sz w:val="28"/>
          <w:szCs w:val="28"/>
        </w:rPr>
      </w:pPr>
      <w:r w:rsidRPr="00CD6B83">
        <w:rPr>
          <w:sz w:val="28"/>
          <w:szCs w:val="28"/>
        </w:rPr>
        <w:t xml:space="preserve">- не соблюдение отдельными сотрудниками Управления требований законодательных и иных нормативных правовых актов Российской Федерации, Минфина России и Федерального казначейства. </w:t>
      </w:r>
    </w:p>
    <w:p w:rsidR="00CD6B83" w:rsidRPr="00CD6B83" w:rsidRDefault="00CD6B83" w:rsidP="00CD6B83">
      <w:pPr>
        <w:ind w:firstLine="709"/>
        <w:jc w:val="both"/>
        <w:rPr>
          <w:sz w:val="28"/>
          <w:szCs w:val="28"/>
        </w:rPr>
      </w:pPr>
      <w:r w:rsidRPr="00CD6B83">
        <w:rPr>
          <w:sz w:val="28"/>
          <w:szCs w:val="28"/>
        </w:rPr>
        <w:t>По итогам рассмотрения результатов проверки деятельности структурного подразделения, направлялось Указание, которое содержало сведения о выявленных нарушениях, предложения по устранению, срок представления Плана мероприятий, направленных на устранение нарушений (недостатков) и срок представления Отчета о выполнении Плана мероприятий, направленных на устранение нарушений (недостатков).</w:t>
      </w:r>
    </w:p>
    <w:p w:rsidR="00CD6B83" w:rsidRPr="00CD6B83" w:rsidRDefault="00CD6B83" w:rsidP="00CD6B83">
      <w:pPr>
        <w:ind w:firstLine="709"/>
        <w:jc w:val="both"/>
        <w:rPr>
          <w:sz w:val="28"/>
          <w:szCs w:val="28"/>
        </w:rPr>
      </w:pPr>
      <w:r w:rsidRPr="00CD6B83">
        <w:rPr>
          <w:sz w:val="28"/>
          <w:szCs w:val="28"/>
        </w:rPr>
        <w:t xml:space="preserve">  Всеми объектами контроля  в ОВКиА   своевременно направлены  Планы и Отчеты о выполнении Плана. </w:t>
      </w:r>
    </w:p>
    <w:p w:rsidR="00CD6B83" w:rsidRPr="00CD6B83" w:rsidRDefault="00CD6B83" w:rsidP="00CD6B83">
      <w:pPr>
        <w:ind w:firstLine="709"/>
        <w:jc w:val="both"/>
        <w:rPr>
          <w:sz w:val="28"/>
          <w:szCs w:val="28"/>
        </w:rPr>
      </w:pPr>
      <w:r w:rsidRPr="00CD6B83">
        <w:rPr>
          <w:sz w:val="28"/>
          <w:szCs w:val="28"/>
        </w:rPr>
        <w:t xml:space="preserve">В соответствии с рекомендациями в отделах Управления проводилась работа по устранению нарушений и недостатков, выявленных в ходе тематических проверок. </w:t>
      </w:r>
    </w:p>
    <w:p w:rsidR="00CD6B83" w:rsidRPr="00CD6B83" w:rsidRDefault="00CD6B83" w:rsidP="00CD6B83">
      <w:pPr>
        <w:ind w:firstLine="709"/>
        <w:jc w:val="both"/>
        <w:rPr>
          <w:b/>
          <w:sz w:val="28"/>
          <w:szCs w:val="28"/>
        </w:rPr>
      </w:pPr>
      <w:r w:rsidRPr="00CD6B83">
        <w:rPr>
          <w:sz w:val="28"/>
          <w:szCs w:val="28"/>
        </w:rPr>
        <w:t xml:space="preserve">- </w:t>
      </w:r>
      <w:r w:rsidRPr="00CD6B83">
        <w:rPr>
          <w:b/>
          <w:sz w:val="28"/>
          <w:szCs w:val="28"/>
        </w:rPr>
        <w:t xml:space="preserve">осуществление внутреннего финансового аудита </w:t>
      </w:r>
    </w:p>
    <w:p w:rsidR="00CD6B83" w:rsidRPr="00CD6B83" w:rsidRDefault="00CD6B83" w:rsidP="00CD6B83">
      <w:pPr>
        <w:tabs>
          <w:tab w:val="left" w:pos="0"/>
        </w:tabs>
        <w:ind w:firstLine="709"/>
        <w:jc w:val="both"/>
        <w:rPr>
          <w:sz w:val="28"/>
          <w:szCs w:val="28"/>
        </w:rPr>
      </w:pPr>
      <w:r w:rsidRPr="00CD6B83">
        <w:rPr>
          <w:sz w:val="28"/>
          <w:szCs w:val="28"/>
        </w:rPr>
        <w:t xml:space="preserve">Внутренний финансовый аудит осуществлялся на основании Стандартов Минфина России и приказа Управления от 27.12.2023 № 300 «Об утверждении Порядка организации и осуществления внутреннего финансового аудита в </w:t>
      </w:r>
      <w:r w:rsidRPr="00CD6B83">
        <w:rPr>
          <w:sz w:val="28"/>
          <w:szCs w:val="28"/>
        </w:rPr>
        <w:lastRenderedPageBreak/>
        <w:t>Управлении  Федерального казначейства по Ярославской области» (с внесенными изменениями от 22.01.2024 № 8)</w:t>
      </w:r>
    </w:p>
    <w:p w:rsidR="00CD6B83" w:rsidRPr="00CD6B83" w:rsidRDefault="00CD6B83" w:rsidP="00CD6B83">
      <w:pPr>
        <w:ind w:firstLine="709"/>
        <w:jc w:val="both"/>
        <w:rPr>
          <w:color w:val="000000"/>
          <w:sz w:val="28"/>
          <w:szCs w:val="28"/>
          <w:lang w:eastAsia="en-US"/>
        </w:rPr>
      </w:pPr>
      <w:r w:rsidRPr="00CD6B83">
        <w:rPr>
          <w:color w:val="000000"/>
          <w:sz w:val="28"/>
          <w:szCs w:val="28"/>
          <w:lang w:eastAsia="en-US"/>
        </w:rPr>
        <w:t xml:space="preserve">         В 2025 году проведены четыре аудиторских мероприятия, в том числе:</w:t>
      </w:r>
    </w:p>
    <w:p w:rsidR="00CD6B83" w:rsidRPr="00CD6B83" w:rsidRDefault="00CD6B83" w:rsidP="00CD6B83">
      <w:pPr>
        <w:ind w:firstLine="709"/>
        <w:jc w:val="both"/>
        <w:rPr>
          <w:color w:val="000000"/>
          <w:sz w:val="28"/>
          <w:szCs w:val="28"/>
          <w:lang w:eastAsia="en-US"/>
        </w:rPr>
      </w:pPr>
      <w:r w:rsidRPr="00CD6B83">
        <w:rPr>
          <w:color w:val="000000"/>
          <w:sz w:val="28"/>
          <w:szCs w:val="28"/>
          <w:lang w:eastAsia="en-US"/>
        </w:rPr>
        <w:t xml:space="preserve"> подтверждение достоверности годовой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администратора бюджетных средств по главе 100 «Федеральное казначейство» за 2024 год в Административно-финансовом отделе;</w:t>
      </w:r>
    </w:p>
    <w:p w:rsidR="00CD6B83" w:rsidRPr="00CD6B83" w:rsidRDefault="00CD6B83" w:rsidP="00CD6B83">
      <w:pPr>
        <w:ind w:firstLine="709"/>
        <w:jc w:val="both"/>
        <w:rPr>
          <w:color w:val="000000"/>
          <w:sz w:val="28"/>
          <w:szCs w:val="28"/>
          <w:lang w:eastAsia="en-US"/>
        </w:rPr>
      </w:pPr>
      <w:r w:rsidRPr="00CD6B83">
        <w:rPr>
          <w:color w:val="000000"/>
          <w:sz w:val="28"/>
          <w:szCs w:val="28"/>
          <w:lang w:eastAsia="en-US"/>
        </w:rPr>
        <w:t>- подтверждение достоверности годовой бюджетной отчетности за 2024 год и соответствия порядка ведения бюджетного учета  субъектов централизованного учета единой методологии бюджетного учета; составления,  представления и утверждения бюджетной отчетности субъектов централизованного учета  (Верхневолжская межрегиональная территориальная государственная инспекция труда, Территориальный орган Федеральной службы по надзору в сфере здравоохранения по  Ярославской области, Территориальный орган Федеральной службы государственной статистики по Ярославской области, Управление Федеральной службы государственной регистрации, кадастра и картографии по Ярославской области, Управление Федеральной службы по надзору в сфере связи, информационных технологий и массовых коммуникаций по Ярославской области, Управление Федеральной службы по надзору в сфере защиты прав потребителей и благополучия человека по Ярославской области, Управление Федеральной антимонопольной службы по Ярославской области и Костромской, Верхне-Волжское межрегиональное управление Федеральной службы по надзору в сфере природопользования).</w:t>
      </w:r>
    </w:p>
    <w:p w:rsidR="00CD6B83" w:rsidRPr="00CD6B83" w:rsidRDefault="00CD6B83" w:rsidP="00CD6B83">
      <w:pPr>
        <w:ind w:firstLine="709"/>
        <w:jc w:val="both"/>
        <w:rPr>
          <w:color w:val="000000"/>
          <w:sz w:val="28"/>
          <w:szCs w:val="28"/>
          <w:lang w:eastAsia="en-US"/>
        </w:rPr>
      </w:pPr>
      <w:r w:rsidRPr="00CD6B83">
        <w:rPr>
          <w:color w:val="000000"/>
          <w:sz w:val="28"/>
          <w:szCs w:val="28"/>
          <w:lang w:eastAsia="en-US"/>
        </w:rPr>
        <w:t>- подтверждение порядка ведения бюджетного учета единой методологии бюджетного учета, составления,  представления и утверждения бюджетной отчетности субъектов централизованного учета (Верхневолжская межрегиональная территориальная государственная инспекция труда, Территориальный орган Федеральной службы по надзору в сфере здравоохранения по  Ярославской области, Территориальный орган Федеральной службы государственной статистики по Ярославской области, Управление Федеральной службы государственной регистрации, кадастра и картографии по Ярославской области, Управление Федеральной службы по надзору в сфере связи, информационных технологий и массовых коммуникаций по Ярославской области, Управление Федеральной службы по надзору в сфере защиты прав потребителей и благополучия человека по Ярославской области, Управление Федеральной антимонопольной службы по Ярославской области и Костромской, Верхне-Волжское межрегиональное управление Федеральной службы по надзору в сфере природопользования) за 9 месяцев 2025 года;</w:t>
      </w:r>
    </w:p>
    <w:p w:rsidR="00CD6B83" w:rsidRPr="00CD6B83" w:rsidRDefault="00CD6B83" w:rsidP="00CD6B83">
      <w:pPr>
        <w:ind w:firstLine="709"/>
        <w:jc w:val="both"/>
        <w:rPr>
          <w:color w:val="000000"/>
          <w:sz w:val="28"/>
          <w:szCs w:val="28"/>
          <w:lang w:eastAsia="en-US"/>
        </w:rPr>
      </w:pPr>
      <w:r w:rsidRPr="00CD6B83">
        <w:rPr>
          <w:color w:val="000000"/>
          <w:sz w:val="28"/>
          <w:szCs w:val="28"/>
          <w:lang w:eastAsia="en-US"/>
        </w:rPr>
        <w:t>- оценка надежности внутреннего финансового контроля при осуществлении  бюджетных процедур в Административно-финансовом отделе за 9 месяцев 2025 года;</w:t>
      </w:r>
    </w:p>
    <w:p w:rsidR="00CD6B83" w:rsidRPr="00CD6B83" w:rsidRDefault="00CD6B83" w:rsidP="00CD6B83">
      <w:pPr>
        <w:autoSpaceDE w:val="0"/>
        <w:autoSpaceDN w:val="0"/>
        <w:adjustRightInd w:val="0"/>
        <w:ind w:firstLine="709"/>
        <w:jc w:val="both"/>
        <w:rPr>
          <w:sz w:val="28"/>
          <w:szCs w:val="28"/>
        </w:rPr>
      </w:pPr>
      <w:r w:rsidRPr="00CD6B83">
        <w:rPr>
          <w:sz w:val="28"/>
          <w:szCs w:val="28"/>
        </w:rPr>
        <w:t>По результатам аудита в 2025 году выявлено 122  реализовавшихся бюджетных риска:</w:t>
      </w:r>
    </w:p>
    <w:p w:rsidR="00CD6B83" w:rsidRPr="00CD6B83" w:rsidRDefault="00CD6B83" w:rsidP="00CD6B83">
      <w:pPr>
        <w:autoSpaceDE w:val="0"/>
        <w:autoSpaceDN w:val="0"/>
        <w:adjustRightInd w:val="0"/>
        <w:ind w:firstLine="709"/>
        <w:jc w:val="both"/>
        <w:rPr>
          <w:sz w:val="28"/>
          <w:szCs w:val="28"/>
        </w:rPr>
      </w:pPr>
      <w:r w:rsidRPr="00CD6B83">
        <w:rPr>
          <w:sz w:val="28"/>
          <w:szCs w:val="28"/>
        </w:rPr>
        <w:lastRenderedPageBreak/>
        <w:t xml:space="preserve"> - несоблюдение требований по своевременности принятия к бюджетному учету первичных учетных документов субъекта централизованного учета и отражения информации, указанной в первичных учетных документах, в регистрах бюджетного учета – 56 рисков;</w:t>
      </w:r>
    </w:p>
    <w:p w:rsidR="00CD6B83" w:rsidRPr="00CD6B83" w:rsidRDefault="00CD6B83" w:rsidP="00CD6B83">
      <w:pPr>
        <w:autoSpaceDE w:val="0"/>
        <w:autoSpaceDN w:val="0"/>
        <w:adjustRightInd w:val="0"/>
        <w:ind w:firstLine="709"/>
        <w:jc w:val="both"/>
        <w:rPr>
          <w:sz w:val="28"/>
          <w:szCs w:val="28"/>
        </w:rPr>
      </w:pPr>
      <w:r w:rsidRPr="00CD6B83">
        <w:rPr>
          <w:sz w:val="28"/>
          <w:szCs w:val="28"/>
        </w:rPr>
        <w:t>- несоблюдение требований по порядку составления и своевременности формирования регистров бюджетного учета – 34 риска;</w:t>
      </w:r>
    </w:p>
    <w:p w:rsidR="00CD6B83" w:rsidRPr="00CD6B83" w:rsidRDefault="00CD6B83" w:rsidP="00CD6B83">
      <w:pPr>
        <w:autoSpaceDE w:val="0"/>
        <w:autoSpaceDN w:val="0"/>
        <w:adjustRightInd w:val="0"/>
        <w:ind w:firstLine="709"/>
        <w:jc w:val="both"/>
        <w:rPr>
          <w:sz w:val="28"/>
          <w:szCs w:val="28"/>
        </w:rPr>
      </w:pPr>
      <w:r w:rsidRPr="00CD6B83">
        <w:rPr>
          <w:sz w:val="28"/>
          <w:szCs w:val="28"/>
        </w:rPr>
        <w:t>- несоблюдение требований порядка составления и своевременности формирования инвентаризационных описей и актов сверки взаиморасчётов - 3 риска;</w:t>
      </w:r>
    </w:p>
    <w:p w:rsidR="00CD6B83" w:rsidRPr="00CD6B83" w:rsidRDefault="00CD6B83" w:rsidP="00CD6B83">
      <w:pPr>
        <w:autoSpaceDE w:val="0"/>
        <w:autoSpaceDN w:val="0"/>
        <w:adjustRightInd w:val="0"/>
        <w:ind w:firstLine="709"/>
        <w:jc w:val="both"/>
        <w:rPr>
          <w:sz w:val="28"/>
          <w:szCs w:val="28"/>
        </w:rPr>
      </w:pPr>
      <w:r w:rsidRPr="00CD6B83">
        <w:rPr>
          <w:sz w:val="28"/>
          <w:szCs w:val="28"/>
        </w:rPr>
        <w:t xml:space="preserve">- другие риски, возникающие в работе УФК при осуществлении операций, действий – 29 рисков </w:t>
      </w:r>
    </w:p>
    <w:p w:rsidR="00CD6B83" w:rsidRPr="00CD6B83" w:rsidRDefault="00CD6B83" w:rsidP="00CD6B83">
      <w:pPr>
        <w:autoSpaceDE w:val="0"/>
        <w:autoSpaceDN w:val="0"/>
        <w:adjustRightInd w:val="0"/>
        <w:ind w:firstLine="709"/>
        <w:jc w:val="both"/>
        <w:rPr>
          <w:sz w:val="28"/>
          <w:szCs w:val="28"/>
        </w:rPr>
      </w:pPr>
      <w:r w:rsidRPr="00CD6B83">
        <w:rPr>
          <w:sz w:val="28"/>
          <w:szCs w:val="28"/>
        </w:rPr>
        <w:t>(в том числе по формированию документов) по направлению деятельности VII Классификатора рисков</w:t>
      </w:r>
    </w:p>
    <w:p w:rsidR="00CD6B83" w:rsidRPr="00CD6B83" w:rsidRDefault="00CD6B83" w:rsidP="00CD6B83">
      <w:pPr>
        <w:autoSpaceDE w:val="0"/>
        <w:autoSpaceDN w:val="0"/>
        <w:adjustRightInd w:val="0"/>
        <w:ind w:firstLine="709"/>
        <w:jc w:val="both"/>
        <w:rPr>
          <w:sz w:val="28"/>
          <w:szCs w:val="28"/>
        </w:rPr>
      </w:pPr>
      <w:r w:rsidRPr="00CD6B83">
        <w:rPr>
          <w:sz w:val="28"/>
          <w:szCs w:val="28"/>
        </w:rPr>
        <w:t>Выявленные  бюджетные риски, не повлияли на достоверность бюджетной отчетности, их реализация не повлияла на искажение бюджетной отчетности.</w:t>
      </w:r>
    </w:p>
    <w:p w:rsidR="00CD6B83" w:rsidRPr="00CD6B83" w:rsidRDefault="00CD6B83" w:rsidP="00CD6B83">
      <w:pPr>
        <w:ind w:firstLine="709"/>
        <w:jc w:val="both"/>
        <w:rPr>
          <w:sz w:val="28"/>
          <w:szCs w:val="28"/>
        </w:rPr>
      </w:pPr>
      <w:r w:rsidRPr="00CD6B83">
        <w:rPr>
          <w:color w:val="000000"/>
          <w:sz w:val="28"/>
          <w:szCs w:val="28"/>
        </w:rPr>
        <w:t>По мнению ОВКиА</w:t>
      </w:r>
      <w:r w:rsidRPr="00CD6B83">
        <w:rPr>
          <w:sz w:val="28"/>
          <w:szCs w:val="28"/>
        </w:rPr>
        <w:t xml:space="preserve"> имеются достаточные основания считать сформированную бюджетную отчетность АФО и ОЦБ за 2024 год, и 9 месяцев 2025 года - достоверной</w:t>
      </w:r>
      <w:r w:rsidRPr="00CD6B83">
        <w:rPr>
          <w:color w:val="000000"/>
          <w:sz w:val="28"/>
          <w:szCs w:val="28"/>
        </w:rPr>
        <w:t xml:space="preserve">. </w:t>
      </w:r>
      <w:r w:rsidRPr="00CD6B83">
        <w:rPr>
          <w:sz w:val="28"/>
          <w:szCs w:val="28"/>
        </w:rPr>
        <w:t>Информация, содержащаяся в подтверждаемой бюджетной отчетности, соответствовала качественным характеристикам информации, раскрываемой в бухгалтерской (финансовой) отчетности. Фактов, влияющих на достоверность бюджетной отчетности, не установлено.</w:t>
      </w:r>
    </w:p>
    <w:p w:rsidR="00CD6B83" w:rsidRPr="00CD6B83" w:rsidRDefault="00CD6B83" w:rsidP="00CD6B83">
      <w:pPr>
        <w:autoSpaceDE w:val="0"/>
        <w:autoSpaceDN w:val="0"/>
        <w:adjustRightInd w:val="0"/>
        <w:ind w:firstLine="709"/>
        <w:jc w:val="both"/>
        <w:rPr>
          <w:sz w:val="28"/>
          <w:szCs w:val="28"/>
        </w:rPr>
      </w:pPr>
      <w:r w:rsidRPr="00CD6B83">
        <w:rPr>
          <w:sz w:val="28"/>
          <w:szCs w:val="28"/>
        </w:rPr>
        <w:t xml:space="preserve">Порядок ведения бюджетного учета в основном соответствовал единой методологии бюджетного учета, составления, представления и утверждения бюджетной отчетности, установленной Минфином России, а также документам единой ученой политики.  </w:t>
      </w:r>
    </w:p>
    <w:p w:rsidR="00CD6B83" w:rsidRPr="00CD6B83" w:rsidRDefault="00CD6B83" w:rsidP="00CD6B83">
      <w:pPr>
        <w:ind w:firstLine="709"/>
        <w:jc w:val="both"/>
        <w:rPr>
          <w:sz w:val="28"/>
          <w:szCs w:val="28"/>
        </w:rPr>
      </w:pPr>
      <w:r w:rsidRPr="00CD6B83">
        <w:rPr>
          <w:sz w:val="28"/>
          <w:szCs w:val="28"/>
        </w:rPr>
        <w:t>Целевые значения показателей качества финансового менеджмента, включающие показатели качества ведения учета и составления бюджетной отчетности, организации и осуществления внутреннего финансового контроля в отчетном периоде субъектами бюджетных процедур достигнуты.</w:t>
      </w:r>
    </w:p>
    <w:p w:rsidR="00CD6B83" w:rsidRPr="00CD6B83" w:rsidRDefault="00CD6B83" w:rsidP="00CD6B83">
      <w:pPr>
        <w:ind w:firstLine="709"/>
        <w:jc w:val="both"/>
        <w:rPr>
          <w:sz w:val="28"/>
          <w:szCs w:val="28"/>
        </w:rPr>
      </w:pPr>
      <w:r w:rsidRPr="00CD6B83">
        <w:rPr>
          <w:sz w:val="28"/>
          <w:szCs w:val="28"/>
        </w:rPr>
        <w:t>По результатам проведенных аудиторских мероприятий руководителю Управления на рассмотрение в установленные сроки представлялись заключения о результатах аудиторских мероприятий.</w:t>
      </w:r>
    </w:p>
    <w:p w:rsidR="00CD6B83" w:rsidRPr="00CD6B83" w:rsidRDefault="00CD6B83" w:rsidP="00CD6B83">
      <w:pPr>
        <w:ind w:firstLine="709"/>
        <w:jc w:val="both"/>
        <w:rPr>
          <w:sz w:val="28"/>
          <w:szCs w:val="28"/>
        </w:rPr>
      </w:pPr>
      <w:r w:rsidRPr="00CD6B83">
        <w:rPr>
          <w:sz w:val="28"/>
          <w:szCs w:val="28"/>
        </w:rPr>
        <w:t xml:space="preserve">По результатам рассмотрения заключений руководителем Управления приняты решения о  согласии с выводами и рекомендациями, и установлены сроки представления в ОВКиА информации о выполнении рекомендаций и принятых мерах по минимизации рисков. </w:t>
      </w:r>
    </w:p>
    <w:p w:rsidR="00CD6B83" w:rsidRPr="00CD6B83" w:rsidRDefault="00CD6B83" w:rsidP="00CD6B83">
      <w:pPr>
        <w:ind w:firstLine="709"/>
        <w:jc w:val="both"/>
        <w:rPr>
          <w:sz w:val="28"/>
          <w:szCs w:val="28"/>
        </w:rPr>
      </w:pPr>
      <w:r w:rsidRPr="00CD6B83">
        <w:rPr>
          <w:sz w:val="28"/>
          <w:szCs w:val="28"/>
        </w:rPr>
        <w:t>П</w:t>
      </w:r>
      <w:r w:rsidRPr="00CD6B83">
        <w:rPr>
          <w:color w:val="000000"/>
          <w:sz w:val="28"/>
          <w:szCs w:val="28"/>
        </w:rPr>
        <w:t>о результатам мониторинга</w:t>
      </w:r>
      <w:r w:rsidRPr="00CD6B83">
        <w:rPr>
          <w:sz w:val="28"/>
          <w:szCs w:val="28"/>
        </w:rPr>
        <w:t xml:space="preserve"> реализации мер по минимизации (устранению) бюджетных рисков</w:t>
      </w:r>
      <w:r w:rsidRPr="00CD6B83">
        <w:rPr>
          <w:color w:val="000000"/>
          <w:sz w:val="28"/>
          <w:szCs w:val="28"/>
        </w:rPr>
        <w:t xml:space="preserve"> установлено, что </w:t>
      </w:r>
      <w:r w:rsidRPr="00CD6B83">
        <w:rPr>
          <w:sz w:val="28"/>
          <w:szCs w:val="28"/>
        </w:rPr>
        <w:t>ОЦБ приняты меры по минимизации количества подобных нарушений, усилен самоконтроль и контроль по уровню подчиненности за приемом к учету первичных учетных документов в части их оформления и обеспечения своевременного отражения первичных документов в бюджетном учете.</w:t>
      </w:r>
    </w:p>
    <w:p w:rsidR="00CD6B83" w:rsidRPr="00CD6B83" w:rsidRDefault="00CD6B83" w:rsidP="00CD6B83">
      <w:pPr>
        <w:ind w:firstLine="709"/>
        <w:jc w:val="both"/>
        <w:rPr>
          <w:b/>
          <w:sz w:val="28"/>
          <w:szCs w:val="28"/>
        </w:rPr>
      </w:pPr>
      <w:r w:rsidRPr="00CD6B83">
        <w:rPr>
          <w:b/>
          <w:sz w:val="28"/>
          <w:szCs w:val="28"/>
        </w:rPr>
        <w:t xml:space="preserve">- организация внутреннего контроля в структурных подразделениях Управления </w:t>
      </w:r>
    </w:p>
    <w:p w:rsidR="00CD6B83" w:rsidRPr="00CD6B83" w:rsidRDefault="00CD6B83" w:rsidP="00CD6B83">
      <w:pPr>
        <w:ind w:firstLine="709"/>
        <w:jc w:val="both"/>
        <w:rPr>
          <w:sz w:val="28"/>
          <w:szCs w:val="28"/>
        </w:rPr>
      </w:pPr>
      <w:r w:rsidRPr="00CD6B83">
        <w:rPr>
          <w:sz w:val="28"/>
          <w:szCs w:val="28"/>
        </w:rPr>
        <w:lastRenderedPageBreak/>
        <w:t>Внутренний контроль в Управлении в 2025 году осуществлялся на основании Стандарта внутреннего контроля Федерального казначейства, утвержденного приказом ФК 26.12.2018  № 438 и приказа Управления от 30.11.2023 № 284 «Об организации внутреннего контроля в структурных подразделениях  Управления Федерального казначейства по Ярославской области».</w:t>
      </w:r>
    </w:p>
    <w:p w:rsidR="00CD6B83" w:rsidRPr="00CD6B83" w:rsidRDefault="00CD6B83" w:rsidP="00CD6B83">
      <w:pPr>
        <w:ind w:firstLine="709"/>
        <w:jc w:val="both"/>
        <w:rPr>
          <w:rFonts w:eastAsia="Calibri"/>
          <w:sz w:val="28"/>
          <w:szCs w:val="28"/>
          <w:lang w:eastAsia="en-US"/>
        </w:rPr>
      </w:pPr>
      <w:r w:rsidRPr="00CD6B83">
        <w:rPr>
          <w:rFonts w:eastAsia="Calibri"/>
          <w:sz w:val="28"/>
          <w:szCs w:val="28"/>
          <w:lang w:eastAsia="en-US"/>
        </w:rPr>
        <w:t>В 2025 году в ходе внутреннего контроля структурными подразделениями  нарушений не выявлено.</w:t>
      </w:r>
    </w:p>
    <w:p w:rsidR="00CD6B83" w:rsidRPr="00CD6B83" w:rsidRDefault="00CD6B83" w:rsidP="00CD6B83">
      <w:pPr>
        <w:ind w:firstLine="709"/>
        <w:contextualSpacing/>
        <w:jc w:val="both"/>
        <w:rPr>
          <w:sz w:val="28"/>
          <w:szCs w:val="28"/>
        </w:rPr>
      </w:pPr>
      <w:r w:rsidRPr="00CD6B83">
        <w:rPr>
          <w:sz w:val="28"/>
          <w:szCs w:val="28"/>
        </w:rPr>
        <w:t>Следует отметить, что в ходе тематических проверок ОВКиА было выявлено 17 нарушений из 116 (14,6%) по оформлению и представлению документов внутреннего контроля:</w:t>
      </w:r>
    </w:p>
    <w:p w:rsidR="00CD6B83" w:rsidRPr="00CD6B83" w:rsidRDefault="00CD6B83" w:rsidP="00CD6B83">
      <w:pPr>
        <w:widowControl w:val="0"/>
        <w:autoSpaceDE w:val="0"/>
        <w:autoSpaceDN w:val="0"/>
        <w:ind w:firstLine="709"/>
        <w:jc w:val="both"/>
        <w:rPr>
          <w:sz w:val="28"/>
          <w:szCs w:val="28"/>
        </w:rPr>
      </w:pPr>
      <w:r w:rsidRPr="00CD6B83">
        <w:rPr>
          <w:sz w:val="28"/>
          <w:szCs w:val="28"/>
        </w:rPr>
        <w:t>- в Перечень операций, действий (в том числе по формированию документов), необходимых для выполнения функций и осуществления полномочий в установленной сфере деятельности включались предметы контроля, не соответствующие наименованию предмета контроля (риска) (далее – Перечень),  не включены предметы контроля, которые в реестре внутренних рисков содержат указание на необходимость осуществления контрольных действий, определяемых по результатам оценки внутренних рисков;</w:t>
      </w:r>
    </w:p>
    <w:p w:rsidR="00CD6B83" w:rsidRPr="00CD6B83" w:rsidRDefault="00CD6B83" w:rsidP="00CD6B83">
      <w:pPr>
        <w:tabs>
          <w:tab w:val="left" w:pos="709"/>
        </w:tabs>
        <w:ind w:firstLine="709"/>
        <w:jc w:val="both"/>
        <w:outlineLvl w:val="1"/>
        <w:rPr>
          <w:sz w:val="28"/>
          <w:szCs w:val="28"/>
        </w:rPr>
      </w:pPr>
      <w:r w:rsidRPr="00CD6B83">
        <w:rPr>
          <w:sz w:val="28"/>
          <w:szCs w:val="28"/>
        </w:rPr>
        <w:t>- в Карту внутреннего контроля  включены предметы контроля, в отношении которых, в Перечне и в Реестре внутренних рисков (далее - Реестр) не содержится указание на необходимость осуществления контрольных действий, определяемых по результатам оценки внутренних рисков:</w:t>
      </w:r>
    </w:p>
    <w:p w:rsidR="00CD6B83" w:rsidRPr="00CD6B83" w:rsidRDefault="00CD6B83" w:rsidP="00CD6B83">
      <w:pPr>
        <w:tabs>
          <w:tab w:val="left" w:pos="709"/>
        </w:tabs>
        <w:ind w:firstLine="709"/>
        <w:jc w:val="both"/>
        <w:outlineLvl w:val="1"/>
        <w:rPr>
          <w:sz w:val="28"/>
          <w:szCs w:val="28"/>
        </w:rPr>
      </w:pPr>
      <w:r w:rsidRPr="00CD6B83">
        <w:rPr>
          <w:sz w:val="28"/>
          <w:szCs w:val="28"/>
        </w:rPr>
        <w:t>- не актуализирована Карта внутреннего контроля при увольнении, приеме  на работу специалиста;</w:t>
      </w:r>
    </w:p>
    <w:p w:rsidR="00CD6B83" w:rsidRPr="00CD6B83" w:rsidRDefault="00CD6B83" w:rsidP="00CD6B83">
      <w:pPr>
        <w:tabs>
          <w:tab w:val="left" w:pos="709"/>
        </w:tabs>
        <w:ind w:firstLine="709"/>
        <w:jc w:val="both"/>
        <w:outlineLvl w:val="1"/>
        <w:rPr>
          <w:sz w:val="28"/>
          <w:szCs w:val="28"/>
        </w:rPr>
      </w:pPr>
      <w:r w:rsidRPr="00CD6B83">
        <w:rPr>
          <w:sz w:val="28"/>
          <w:szCs w:val="28"/>
        </w:rPr>
        <w:t>-  не направлена на рассмотрение заместителю руководителя Управления служебная записка с приложением Журнала учета выявленных нарушений.</w:t>
      </w:r>
    </w:p>
    <w:p w:rsidR="00CD6B83" w:rsidRPr="00CD6B83" w:rsidRDefault="00CD6B83" w:rsidP="00CD6B83">
      <w:pPr>
        <w:adjustRightInd w:val="0"/>
        <w:ind w:firstLine="709"/>
        <w:jc w:val="both"/>
        <w:rPr>
          <w:sz w:val="28"/>
          <w:szCs w:val="28"/>
        </w:rPr>
      </w:pPr>
      <w:r w:rsidRPr="00CD6B83">
        <w:rPr>
          <w:sz w:val="28"/>
          <w:szCs w:val="28"/>
        </w:rPr>
        <w:t xml:space="preserve"> </w:t>
      </w:r>
    </w:p>
    <w:p w:rsidR="00CD6B83" w:rsidRPr="00CD6B83" w:rsidRDefault="00CD6B83" w:rsidP="00CD6B83">
      <w:pPr>
        <w:ind w:firstLine="709"/>
        <w:jc w:val="both"/>
        <w:rPr>
          <w:b/>
          <w:sz w:val="28"/>
          <w:szCs w:val="28"/>
        </w:rPr>
      </w:pPr>
      <w:r w:rsidRPr="00CD6B83">
        <w:rPr>
          <w:sz w:val="28"/>
          <w:szCs w:val="28"/>
        </w:rPr>
        <w:t xml:space="preserve">- </w:t>
      </w:r>
      <w:r w:rsidRPr="00CD6B83">
        <w:rPr>
          <w:b/>
          <w:sz w:val="28"/>
          <w:szCs w:val="28"/>
        </w:rPr>
        <w:t>организация управления внутренними (операционными) казначейскими рисками</w:t>
      </w:r>
    </w:p>
    <w:p w:rsidR="00CD6B83" w:rsidRPr="00CD6B83" w:rsidRDefault="00CD6B83" w:rsidP="00CD6B83">
      <w:pPr>
        <w:ind w:firstLine="709"/>
        <w:jc w:val="both"/>
        <w:rPr>
          <w:b/>
          <w:bCs/>
          <w:sz w:val="28"/>
          <w:szCs w:val="28"/>
        </w:rPr>
      </w:pPr>
      <w:r w:rsidRPr="00CD6B83">
        <w:rPr>
          <w:b/>
          <w:sz w:val="28"/>
          <w:szCs w:val="28"/>
        </w:rPr>
        <w:t>Ст</w:t>
      </w:r>
      <w:r w:rsidRPr="00CD6B83">
        <w:rPr>
          <w:b/>
          <w:bCs/>
          <w:sz w:val="28"/>
          <w:szCs w:val="28"/>
        </w:rPr>
        <w:t>руктура реализовавшихся рисков по направлениям деятельности УФК по Ярославской области в 2025 году(%)</w:t>
      </w:r>
    </w:p>
    <w:p w:rsidR="00CD6B83" w:rsidRPr="00CD6B83" w:rsidRDefault="00CD6B83" w:rsidP="00CD6B83">
      <w:pPr>
        <w:ind w:firstLine="709"/>
        <w:jc w:val="both"/>
        <w:rPr>
          <w:sz w:val="28"/>
          <w:szCs w:val="28"/>
        </w:rPr>
      </w:pPr>
      <w:r w:rsidRPr="00CD6B83">
        <w:rPr>
          <w:noProof/>
          <w:sz w:val="24"/>
          <w:szCs w:val="24"/>
        </w:rPr>
        <w:object w:dxaOrig="8814" w:dyaOrig="3562">
          <v:shape id="Диаграмма 11" o:spid="_x0000_i1096" type="#_x0000_t75" style="width:440.9pt;height:178pt;visibility:visible" o:ole="">
            <v:imagedata r:id="rId112" o:title=""/>
            <o:lock v:ext="edit" aspectratio="f"/>
          </v:shape>
          <o:OLEObject Type="Embed" ProgID="Excel.Sheet.8" ShapeID="Диаграмма 11" DrawAspect="Content" ObjectID="_1836990464" r:id="rId113">
            <o:FieldCodes>\s</o:FieldCodes>
          </o:OLEObject>
        </w:object>
      </w:r>
    </w:p>
    <w:p w:rsidR="00CD6B83" w:rsidRPr="00CD6B83" w:rsidRDefault="00CD6B83" w:rsidP="00CD6B83">
      <w:pPr>
        <w:tabs>
          <w:tab w:val="left" w:pos="4131"/>
        </w:tabs>
        <w:ind w:firstLine="720"/>
        <w:jc w:val="both"/>
        <w:rPr>
          <w:sz w:val="28"/>
          <w:szCs w:val="28"/>
        </w:rPr>
      </w:pPr>
    </w:p>
    <w:p w:rsidR="00CD6B83" w:rsidRPr="00CD6B83" w:rsidRDefault="00CD6B83" w:rsidP="00CD6B83">
      <w:pPr>
        <w:tabs>
          <w:tab w:val="left" w:pos="4131"/>
        </w:tabs>
        <w:ind w:firstLine="720"/>
        <w:jc w:val="both"/>
        <w:rPr>
          <w:sz w:val="28"/>
          <w:szCs w:val="28"/>
        </w:rPr>
      </w:pPr>
      <w:r w:rsidRPr="00CD6B83">
        <w:rPr>
          <w:sz w:val="28"/>
          <w:szCs w:val="28"/>
        </w:rPr>
        <w:lastRenderedPageBreak/>
        <w:t>В результате анализа установлено, что общее количество реализовавшихся рисков в  Управлении  за отчетный период составило 252 шт. По сравнению с 2024 годом (244шт.)  реализовавшиеся риски  увеличились  на  2,4%  .</w:t>
      </w:r>
    </w:p>
    <w:p w:rsidR="00CD6B83" w:rsidRDefault="00CD6B83" w:rsidP="00CD6B83">
      <w:pPr>
        <w:jc w:val="center"/>
        <w:rPr>
          <w:b/>
          <w:sz w:val="28"/>
          <w:szCs w:val="28"/>
        </w:rPr>
      </w:pPr>
      <w:r w:rsidRPr="00CD6B83">
        <w:rPr>
          <w:b/>
          <w:sz w:val="28"/>
          <w:szCs w:val="28"/>
        </w:rPr>
        <w:t>Структура реализовавшихся рисков, выявленных последующим контролем в 2025 году(%)</w:t>
      </w:r>
    </w:p>
    <w:p w:rsidR="00CD6B83" w:rsidRPr="00CD6B83" w:rsidRDefault="00CD6B83" w:rsidP="00CD6B83">
      <w:pPr>
        <w:jc w:val="center"/>
        <w:rPr>
          <w:b/>
          <w:sz w:val="28"/>
          <w:szCs w:val="28"/>
        </w:rPr>
      </w:pPr>
    </w:p>
    <w:p w:rsidR="00CD6B83" w:rsidRPr="00CD6B83" w:rsidRDefault="00CD6B83" w:rsidP="00CD6B83">
      <w:pPr>
        <w:tabs>
          <w:tab w:val="left" w:pos="3558"/>
          <w:tab w:val="center" w:pos="4960"/>
        </w:tabs>
        <w:rPr>
          <w:sz w:val="28"/>
          <w:szCs w:val="28"/>
        </w:rPr>
      </w:pPr>
      <w:r w:rsidRPr="00CD6B83">
        <w:rPr>
          <w:noProof/>
          <w:sz w:val="28"/>
          <w:szCs w:val="28"/>
        </w:rPr>
        <w:object w:dxaOrig="6289" w:dyaOrig="4426">
          <v:shape id="Диаграмма 12" o:spid="_x0000_i1097" type="#_x0000_t75" style="width:314.7pt;height:221.65pt;visibility:visible" o:ole="">
            <v:imagedata r:id="rId114" o:title=""/>
            <o:lock v:ext="edit" aspectratio="f"/>
          </v:shape>
          <o:OLEObject Type="Embed" ProgID="Excel.Sheet.8" ShapeID="Диаграмма 12" DrawAspect="Content" ObjectID="_1836990465" r:id="rId115">
            <o:FieldCodes>\s</o:FieldCodes>
          </o:OLEObject>
        </w:object>
      </w:r>
      <w:r w:rsidRPr="00CD6B83">
        <w:rPr>
          <w:sz w:val="28"/>
          <w:szCs w:val="28"/>
        </w:rPr>
        <w:tab/>
      </w:r>
    </w:p>
    <w:p w:rsidR="00CD6B83" w:rsidRPr="00CD6B83" w:rsidRDefault="00CD6B83" w:rsidP="00CD6B83">
      <w:pPr>
        <w:ind w:firstLine="708"/>
        <w:jc w:val="both"/>
        <w:rPr>
          <w:sz w:val="28"/>
          <w:szCs w:val="28"/>
        </w:rPr>
      </w:pPr>
    </w:p>
    <w:p w:rsidR="00CD6B83" w:rsidRPr="00CD6B83" w:rsidRDefault="00CD6B83" w:rsidP="00CD6B83">
      <w:pPr>
        <w:ind w:firstLine="709"/>
        <w:jc w:val="both"/>
        <w:rPr>
          <w:sz w:val="28"/>
          <w:szCs w:val="28"/>
        </w:rPr>
      </w:pPr>
      <w:r w:rsidRPr="00CD6B83">
        <w:rPr>
          <w:sz w:val="28"/>
          <w:szCs w:val="28"/>
        </w:rPr>
        <w:t>В соответствии с требованиями приказа Федерального казначейства от                                                         26 декабря 2018 г. № 437 «Об утверждении Стандарта осуществления последующего оперативного внутреннего автоматизированного контроля в территориальных органах Федерального казначейства» (далее - ПОВАК).  Отчет по результатам ПОВАК формировался ежедневно.</w:t>
      </w:r>
    </w:p>
    <w:p w:rsidR="00CD6B83" w:rsidRPr="00CD6B83" w:rsidRDefault="00CD6B83" w:rsidP="00CD6B83">
      <w:pPr>
        <w:ind w:firstLine="709"/>
        <w:jc w:val="both"/>
        <w:rPr>
          <w:sz w:val="28"/>
          <w:szCs w:val="28"/>
        </w:rPr>
      </w:pPr>
      <w:r w:rsidRPr="00CD6B83">
        <w:rPr>
          <w:sz w:val="28"/>
          <w:szCs w:val="28"/>
        </w:rPr>
        <w:t xml:space="preserve">В 2025 г. ПОВАК выявлено  фактов реализовавшихся рисков – 14 шт.  (5,5%), тематическими проверками и финансовым аудитом  ОВКиА  -  252 шт. (94.5%). </w:t>
      </w:r>
    </w:p>
    <w:p w:rsidR="00CD6B83" w:rsidRPr="00CD6B83" w:rsidRDefault="00CD6B83" w:rsidP="00CD6B83">
      <w:pPr>
        <w:tabs>
          <w:tab w:val="left" w:pos="2982"/>
        </w:tabs>
        <w:ind w:left="360"/>
        <w:rPr>
          <w:sz w:val="28"/>
          <w:szCs w:val="28"/>
        </w:rPr>
      </w:pPr>
    </w:p>
    <w:p w:rsidR="00CD6B83" w:rsidRPr="00CD6B83" w:rsidRDefault="00CD6B83" w:rsidP="00CD6B83">
      <w:pPr>
        <w:jc w:val="center"/>
        <w:rPr>
          <w:b/>
          <w:sz w:val="28"/>
          <w:szCs w:val="28"/>
        </w:rPr>
      </w:pPr>
      <w:r w:rsidRPr="00CD6B83">
        <w:rPr>
          <w:b/>
          <w:sz w:val="28"/>
          <w:szCs w:val="28"/>
        </w:rPr>
        <w:t xml:space="preserve">Результаты анализа исполнения бюджетных полномочий органами государственного (муниципального) финансового контроля  </w:t>
      </w:r>
    </w:p>
    <w:p w:rsidR="00CD6B83" w:rsidRPr="00CD6B83" w:rsidRDefault="00CD6B83" w:rsidP="00CD6B83">
      <w:pPr>
        <w:jc w:val="center"/>
        <w:rPr>
          <w:b/>
          <w:sz w:val="28"/>
          <w:szCs w:val="28"/>
        </w:rPr>
      </w:pPr>
    </w:p>
    <w:p w:rsidR="00CD6B83" w:rsidRPr="00CD6B83" w:rsidRDefault="00CD6B83" w:rsidP="00CD6B83">
      <w:pPr>
        <w:jc w:val="both"/>
        <w:rPr>
          <w:sz w:val="28"/>
          <w:szCs w:val="28"/>
        </w:rPr>
      </w:pPr>
      <w:r w:rsidRPr="00CD6B83">
        <w:rPr>
          <w:b/>
          <w:sz w:val="28"/>
          <w:szCs w:val="28"/>
        </w:rPr>
        <w:tab/>
      </w:r>
      <w:r w:rsidRPr="00CD6B83">
        <w:rPr>
          <w:sz w:val="28"/>
          <w:szCs w:val="28"/>
        </w:rPr>
        <w:t>В соответствии с пунктом 3  статьи     157 Бюджетного   кодекса Российской Федерации и приказом Минфина России от 15.08.2023 № 134 н «Об утверждении Порядка проведения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отдел внутреннего контроля и аудита проводил анализ исполнения бюджетных полномочий органами государственного (муниципального) финансового контроля.</w:t>
      </w:r>
    </w:p>
    <w:p w:rsidR="00CD6B83" w:rsidRPr="00CD6B83" w:rsidRDefault="00CD6B83" w:rsidP="00CD6B83">
      <w:pPr>
        <w:jc w:val="both"/>
        <w:rPr>
          <w:sz w:val="28"/>
          <w:szCs w:val="28"/>
        </w:rPr>
      </w:pPr>
      <w:r w:rsidRPr="00CD6B83">
        <w:rPr>
          <w:sz w:val="28"/>
          <w:szCs w:val="28"/>
        </w:rPr>
        <w:tab/>
        <w:t>Анализ исполнения бюджетных полномочий органами государственного (муниципального) контроля осуществлялся ОВКиА в  подсистеме финансового контроля государственной интегрированной информационной системы управления общественными финансами «Электронный бюджет».</w:t>
      </w:r>
    </w:p>
    <w:tbl>
      <w:tblPr>
        <w:tblW w:w="11477" w:type="dxa"/>
        <w:tblInd w:w="-176" w:type="dxa"/>
        <w:tblLook w:val="00A0" w:firstRow="1" w:lastRow="0" w:firstColumn="1" w:lastColumn="0" w:noHBand="0" w:noVBand="0"/>
      </w:tblPr>
      <w:tblGrid>
        <w:gridCol w:w="10676"/>
        <w:gridCol w:w="801"/>
      </w:tblGrid>
      <w:tr w:rsidR="00CD6B83" w:rsidRPr="00CD6B83" w:rsidTr="00A94CE3">
        <w:tc>
          <w:tcPr>
            <w:tcW w:w="10676" w:type="dxa"/>
          </w:tcPr>
          <w:p w:rsidR="00CD6B83" w:rsidRPr="00CD6B83" w:rsidRDefault="00CD6B83" w:rsidP="00CD6B83">
            <w:pPr>
              <w:ind w:left="460"/>
              <w:jc w:val="both"/>
              <w:rPr>
                <w:sz w:val="28"/>
                <w:szCs w:val="28"/>
              </w:rPr>
            </w:pPr>
          </w:p>
          <w:p w:rsidR="00CD6B83" w:rsidRPr="00CD6B83" w:rsidRDefault="00CD6B83" w:rsidP="00CD6B83">
            <w:pPr>
              <w:ind w:left="460"/>
              <w:jc w:val="both"/>
              <w:rPr>
                <w:sz w:val="28"/>
                <w:szCs w:val="28"/>
              </w:rPr>
            </w:pPr>
            <w:r w:rsidRPr="00CD6B83">
              <w:rPr>
                <w:sz w:val="28"/>
                <w:szCs w:val="28"/>
              </w:rPr>
              <w:t>В 2025 году в Ярославской области было создано 20 органов контроля.</w:t>
            </w:r>
          </w:p>
          <w:p w:rsidR="00CD6B83" w:rsidRPr="00CD6B83" w:rsidRDefault="00CD6B83" w:rsidP="00CD6B83">
            <w:pPr>
              <w:ind w:left="460"/>
              <w:jc w:val="both"/>
              <w:rPr>
                <w:sz w:val="28"/>
                <w:szCs w:val="28"/>
              </w:rPr>
            </w:pPr>
          </w:p>
          <w:tbl>
            <w:tblPr>
              <w:tblW w:w="6164" w:type="dxa"/>
              <w:tblInd w:w="176" w:type="dxa"/>
              <w:tblCellMar>
                <w:left w:w="0" w:type="dxa"/>
                <w:right w:w="0" w:type="dxa"/>
              </w:tblCellMar>
              <w:tblLook w:val="04A0" w:firstRow="1" w:lastRow="0" w:firstColumn="1" w:lastColumn="0" w:noHBand="0" w:noVBand="1"/>
            </w:tblPr>
            <w:tblGrid>
              <w:gridCol w:w="3135"/>
              <w:gridCol w:w="6"/>
              <w:gridCol w:w="1221"/>
              <w:gridCol w:w="123"/>
              <w:gridCol w:w="1668"/>
              <w:gridCol w:w="11"/>
            </w:tblGrid>
            <w:tr w:rsidR="00CD6B83" w:rsidRPr="00CD6B83" w:rsidTr="00CD6B83">
              <w:trPr>
                <w:gridAfter w:val="1"/>
                <w:wAfter w:w="11" w:type="dxa"/>
                <w:trHeight w:val="672"/>
              </w:trPr>
              <w:tc>
                <w:tcPr>
                  <w:tcW w:w="3135" w:type="dxa"/>
                  <w:tcBorders>
                    <w:right w:val="single" w:sz="4" w:space="0" w:color="auto"/>
                  </w:tcBorders>
                  <w:shd w:val="clear" w:color="auto" w:fill="D2DEEF"/>
                  <w:tcMar>
                    <w:top w:w="15" w:type="dxa"/>
                    <w:left w:w="108" w:type="dxa"/>
                    <w:bottom w:w="0" w:type="dxa"/>
                    <w:right w:w="108" w:type="dxa"/>
                  </w:tcMar>
                  <w:vAlign w:val="center"/>
                </w:tcPr>
                <w:p w:rsidR="00CD6B83" w:rsidRPr="00CD6B83" w:rsidRDefault="00CD6B83" w:rsidP="00CD6B83">
                  <w:pPr>
                    <w:spacing w:after="200" w:line="276" w:lineRule="auto"/>
                    <w:jc w:val="both"/>
                    <w:rPr>
                      <w:sz w:val="24"/>
                      <w:szCs w:val="24"/>
                    </w:rPr>
                  </w:pPr>
                  <w:r w:rsidRPr="00CD6B83">
                    <w:rPr>
                      <w:sz w:val="24"/>
                      <w:szCs w:val="24"/>
                    </w:rPr>
                    <w:t>Уровни административно-территориального деления</w:t>
                  </w:r>
                </w:p>
              </w:tc>
              <w:tc>
                <w:tcPr>
                  <w:tcW w:w="1350" w:type="dxa"/>
                  <w:gridSpan w:val="3"/>
                  <w:tcBorders>
                    <w:left w:val="single" w:sz="4" w:space="0" w:color="auto"/>
                  </w:tcBorders>
                  <w:shd w:val="clear" w:color="auto" w:fill="D2DEEF"/>
                  <w:vAlign w:val="center"/>
                </w:tcPr>
                <w:p w:rsidR="00CD6B83" w:rsidRPr="00CD6B83" w:rsidRDefault="00CD6B83" w:rsidP="00CD6B83">
                  <w:pPr>
                    <w:spacing w:after="200" w:line="276" w:lineRule="auto"/>
                    <w:jc w:val="both"/>
                    <w:rPr>
                      <w:sz w:val="24"/>
                      <w:szCs w:val="24"/>
                    </w:rPr>
                  </w:pPr>
                  <w:r w:rsidRPr="00CD6B83">
                    <w:rPr>
                      <w:sz w:val="24"/>
                      <w:szCs w:val="24"/>
                    </w:rPr>
                    <w:t xml:space="preserve">Количество созданных органов контроля </w:t>
                  </w:r>
                </w:p>
                <w:p w:rsidR="00CD6B83" w:rsidRPr="00CD6B83" w:rsidRDefault="00CD6B83" w:rsidP="00CD6B83">
                  <w:pPr>
                    <w:spacing w:after="200" w:line="276" w:lineRule="auto"/>
                    <w:jc w:val="both"/>
                    <w:rPr>
                      <w:sz w:val="28"/>
                      <w:szCs w:val="28"/>
                    </w:rPr>
                  </w:pPr>
                  <w:r w:rsidRPr="00CD6B83">
                    <w:rPr>
                      <w:sz w:val="24"/>
                      <w:szCs w:val="24"/>
                    </w:rPr>
                    <w:t>(ед.)</w:t>
                  </w:r>
                </w:p>
              </w:tc>
              <w:tc>
                <w:tcPr>
                  <w:tcW w:w="1668" w:type="dxa"/>
                  <w:tcBorders>
                    <w:left w:val="single" w:sz="4" w:space="0" w:color="auto"/>
                  </w:tcBorders>
                  <w:shd w:val="clear" w:color="auto" w:fill="D2DEEF"/>
                  <w:vAlign w:val="center"/>
                </w:tcPr>
                <w:p w:rsidR="00CD6B83" w:rsidRPr="00CD6B83" w:rsidRDefault="00CD6B83" w:rsidP="00CD6B83">
                  <w:pPr>
                    <w:spacing w:after="200" w:line="276" w:lineRule="auto"/>
                    <w:jc w:val="both"/>
                    <w:rPr>
                      <w:sz w:val="24"/>
                      <w:szCs w:val="24"/>
                    </w:rPr>
                  </w:pPr>
                  <w:r w:rsidRPr="00CD6B83">
                    <w:rPr>
                      <w:sz w:val="24"/>
                      <w:szCs w:val="24"/>
                    </w:rPr>
                    <w:t xml:space="preserve">Количество органов контроля в отношении исполнения бюджетных полномочий, которых проведен анализ </w:t>
                  </w:r>
                </w:p>
                <w:p w:rsidR="00CD6B83" w:rsidRPr="00CD6B83" w:rsidRDefault="00CD6B83" w:rsidP="00CD6B83">
                  <w:pPr>
                    <w:spacing w:after="200" w:line="276" w:lineRule="auto"/>
                    <w:jc w:val="both"/>
                    <w:rPr>
                      <w:sz w:val="28"/>
                      <w:szCs w:val="28"/>
                    </w:rPr>
                  </w:pPr>
                  <w:r w:rsidRPr="00CD6B83">
                    <w:rPr>
                      <w:sz w:val="24"/>
                      <w:szCs w:val="24"/>
                    </w:rPr>
                    <w:t>(ед.)</w:t>
                  </w:r>
                </w:p>
              </w:tc>
            </w:tr>
            <w:tr w:rsidR="00CD6B83" w:rsidRPr="00CD6B83" w:rsidTr="00CD6B83">
              <w:trPr>
                <w:gridAfter w:val="1"/>
                <w:wAfter w:w="11" w:type="dxa"/>
                <w:trHeight w:val="65"/>
              </w:trPr>
              <w:tc>
                <w:tcPr>
                  <w:tcW w:w="3135" w:type="dxa"/>
                  <w:tcBorders>
                    <w:bottom w:val="single" w:sz="4" w:space="0" w:color="auto"/>
                    <w:right w:val="single" w:sz="4" w:space="0" w:color="auto"/>
                  </w:tcBorders>
                  <w:shd w:val="clear" w:color="auto" w:fill="D2DEEF"/>
                  <w:tcMar>
                    <w:top w:w="15" w:type="dxa"/>
                    <w:left w:w="108" w:type="dxa"/>
                    <w:bottom w:w="0" w:type="dxa"/>
                    <w:right w:w="108" w:type="dxa"/>
                  </w:tcMar>
                  <w:vAlign w:val="center"/>
                </w:tcPr>
                <w:p w:rsidR="00CD6B83" w:rsidRPr="00CD6B83" w:rsidRDefault="00CD6B83" w:rsidP="00CD6B83">
                  <w:pPr>
                    <w:spacing w:after="200" w:line="276" w:lineRule="auto"/>
                  </w:pPr>
                </w:p>
              </w:tc>
              <w:tc>
                <w:tcPr>
                  <w:tcW w:w="1350" w:type="dxa"/>
                  <w:gridSpan w:val="3"/>
                  <w:tcBorders>
                    <w:left w:val="single" w:sz="4" w:space="0" w:color="auto"/>
                    <w:bottom w:val="single" w:sz="4" w:space="0" w:color="auto"/>
                  </w:tcBorders>
                  <w:shd w:val="clear" w:color="auto" w:fill="D2DEEF"/>
                  <w:vAlign w:val="center"/>
                </w:tcPr>
                <w:p w:rsidR="00CD6B83" w:rsidRPr="00CD6B83" w:rsidRDefault="00CD6B83" w:rsidP="00CD6B83">
                  <w:pPr>
                    <w:spacing w:after="200" w:line="276" w:lineRule="auto"/>
                  </w:pPr>
                </w:p>
              </w:tc>
              <w:tc>
                <w:tcPr>
                  <w:tcW w:w="1668" w:type="dxa"/>
                  <w:tcBorders>
                    <w:left w:val="single" w:sz="4" w:space="0" w:color="auto"/>
                    <w:bottom w:val="single" w:sz="4" w:space="0" w:color="auto"/>
                  </w:tcBorders>
                  <w:shd w:val="clear" w:color="auto" w:fill="D2DEEF"/>
                  <w:vAlign w:val="center"/>
                </w:tcPr>
                <w:p w:rsidR="00CD6B83" w:rsidRPr="00CD6B83" w:rsidRDefault="00CD6B83" w:rsidP="00CD6B83">
                  <w:pPr>
                    <w:spacing w:after="200" w:line="276" w:lineRule="auto"/>
                  </w:pPr>
                </w:p>
              </w:tc>
            </w:tr>
            <w:tr w:rsidR="00CD6B83" w:rsidRPr="00CD6B83" w:rsidTr="00CD6B83">
              <w:trPr>
                <w:trHeight w:val="316"/>
              </w:trPr>
              <w:tc>
                <w:tcPr>
                  <w:tcW w:w="3141" w:type="dxa"/>
                  <w:gridSpan w:val="2"/>
                  <w:tcBorders>
                    <w:top w:val="single" w:sz="4" w:space="0" w:color="auto"/>
                    <w:left w:val="single" w:sz="8" w:space="0" w:color="FFFFFF"/>
                    <w:bottom w:val="single" w:sz="24" w:space="0" w:color="FFFFFF"/>
                    <w:right w:val="single" w:sz="8" w:space="0" w:color="FFFFFF"/>
                  </w:tcBorders>
                  <w:vAlign w:val="center"/>
                  <w:hideMark/>
                </w:tcPr>
                <w:p w:rsidR="00CD6B83" w:rsidRPr="00CD6B83" w:rsidRDefault="00CD6B83" w:rsidP="00CD6B83">
                  <w:pPr>
                    <w:jc w:val="both"/>
                    <w:rPr>
                      <w:rFonts w:ascii="Arial" w:hAnsi="Arial" w:cs="Arial"/>
                      <w:sz w:val="28"/>
                      <w:szCs w:val="28"/>
                    </w:rPr>
                  </w:pPr>
                </w:p>
              </w:tc>
              <w:tc>
                <w:tcPr>
                  <w:tcW w:w="1221" w:type="dxa"/>
                  <w:tcBorders>
                    <w:top w:val="single" w:sz="4" w:space="0" w:color="auto"/>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rsidR="00CD6B83" w:rsidRPr="00CD6B83" w:rsidRDefault="00CD6B83" w:rsidP="00CD6B83">
                  <w:pPr>
                    <w:jc w:val="both"/>
                    <w:rPr>
                      <w:rFonts w:ascii="Arial" w:hAnsi="Arial" w:cs="Arial"/>
                      <w:sz w:val="28"/>
                      <w:szCs w:val="28"/>
                      <w:lang w:val="en-US"/>
                    </w:rPr>
                  </w:pPr>
                  <w:r w:rsidRPr="00CD6B83">
                    <w:rPr>
                      <w:b/>
                      <w:bCs/>
                      <w:color w:val="203864"/>
                      <w:kern w:val="24"/>
                      <w:sz w:val="28"/>
                      <w:szCs w:val="28"/>
                    </w:rPr>
                    <w:t>202</w:t>
                  </w:r>
                  <w:r w:rsidRPr="00CD6B83">
                    <w:rPr>
                      <w:b/>
                      <w:bCs/>
                      <w:color w:val="203864"/>
                      <w:kern w:val="24"/>
                      <w:sz w:val="28"/>
                      <w:szCs w:val="28"/>
                      <w:lang w:val="en-US"/>
                    </w:rPr>
                    <w:t>5</w:t>
                  </w:r>
                </w:p>
              </w:tc>
              <w:tc>
                <w:tcPr>
                  <w:tcW w:w="1802" w:type="dxa"/>
                  <w:gridSpan w:val="3"/>
                  <w:tcBorders>
                    <w:top w:val="single" w:sz="4" w:space="0" w:color="auto"/>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rsidR="00CD6B83" w:rsidRPr="00CD6B83" w:rsidRDefault="00CD6B83" w:rsidP="00CD6B83">
                  <w:pPr>
                    <w:jc w:val="both"/>
                    <w:rPr>
                      <w:rFonts w:ascii="Arial" w:hAnsi="Arial" w:cs="Arial"/>
                      <w:sz w:val="28"/>
                      <w:szCs w:val="28"/>
                      <w:lang w:val="en-US"/>
                    </w:rPr>
                  </w:pPr>
                  <w:r w:rsidRPr="00CD6B83">
                    <w:rPr>
                      <w:b/>
                      <w:bCs/>
                      <w:color w:val="203864"/>
                      <w:kern w:val="24"/>
                      <w:sz w:val="28"/>
                      <w:szCs w:val="28"/>
                    </w:rPr>
                    <w:t>202</w:t>
                  </w:r>
                  <w:r w:rsidRPr="00CD6B83">
                    <w:rPr>
                      <w:b/>
                      <w:bCs/>
                      <w:color w:val="203864"/>
                      <w:kern w:val="24"/>
                      <w:sz w:val="28"/>
                      <w:szCs w:val="28"/>
                      <w:lang w:val="en-US"/>
                    </w:rPr>
                    <w:t>5</w:t>
                  </w:r>
                </w:p>
              </w:tc>
            </w:tr>
            <w:tr w:rsidR="00CD6B83" w:rsidRPr="00CD6B83" w:rsidTr="00CD6B83">
              <w:trPr>
                <w:trHeight w:val="1098"/>
              </w:trPr>
              <w:tc>
                <w:tcPr>
                  <w:tcW w:w="3141" w:type="dxa"/>
                  <w:gridSpan w:val="2"/>
                  <w:tcBorders>
                    <w:top w:val="single" w:sz="24" w:space="0" w:color="FFFFFF"/>
                    <w:left w:val="single" w:sz="8" w:space="0" w:color="FFFFFF"/>
                    <w:bottom w:val="single" w:sz="8" w:space="0" w:color="FFFFFF"/>
                    <w:right w:val="single" w:sz="24" w:space="0" w:color="FFFFFF"/>
                  </w:tcBorders>
                  <w:shd w:val="clear" w:color="auto" w:fill="FFCCFF"/>
                  <w:tcMar>
                    <w:top w:w="15" w:type="dxa"/>
                    <w:left w:w="108" w:type="dxa"/>
                    <w:bottom w:w="0" w:type="dxa"/>
                    <w:right w:w="108" w:type="dxa"/>
                  </w:tcMar>
                  <w:vAlign w:val="center"/>
                  <w:hideMark/>
                </w:tcPr>
                <w:p w:rsidR="00CD6B83" w:rsidRPr="00CD6B83" w:rsidRDefault="00CD6B83" w:rsidP="00CD6B83">
                  <w:pPr>
                    <w:jc w:val="both"/>
                    <w:rPr>
                      <w:sz w:val="28"/>
                      <w:szCs w:val="28"/>
                    </w:rPr>
                  </w:pPr>
                  <w:r w:rsidRPr="00CD6B83">
                    <w:rPr>
                      <w:color w:val="000000"/>
                      <w:kern w:val="24"/>
                      <w:sz w:val="28"/>
                      <w:szCs w:val="28"/>
                    </w:rPr>
                    <w:t>Уровень субъекта Российской Федерации</w:t>
                  </w:r>
                </w:p>
              </w:tc>
              <w:tc>
                <w:tcPr>
                  <w:tcW w:w="1221"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CD6B83" w:rsidRPr="00CD6B83" w:rsidRDefault="00CD6B83" w:rsidP="00CD6B83">
                  <w:pPr>
                    <w:jc w:val="both"/>
                    <w:rPr>
                      <w:sz w:val="28"/>
                      <w:szCs w:val="28"/>
                    </w:rPr>
                  </w:pPr>
                  <w:r w:rsidRPr="00CD6B83">
                    <w:rPr>
                      <w:sz w:val="28"/>
                      <w:szCs w:val="28"/>
                    </w:rPr>
                    <w:t>1</w:t>
                  </w:r>
                </w:p>
              </w:tc>
              <w:tc>
                <w:tcPr>
                  <w:tcW w:w="1802" w:type="dxa"/>
                  <w:gridSpan w:val="3"/>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hideMark/>
                </w:tcPr>
                <w:p w:rsidR="00CD6B83" w:rsidRPr="00CD6B83" w:rsidRDefault="00CD6B83" w:rsidP="00CD6B83">
                  <w:pPr>
                    <w:jc w:val="both"/>
                    <w:rPr>
                      <w:sz w:val="28"/>
                      <w:szCs w:val="28"/>
                    </w:rPr>
                  </w:pPr>
                  <w:r w:rsidRPr="00CD6B83">
                    <w:rPr>
                      <w:sz w:val="28"/>
                      <w:szCs w:val="28"/>
                    </w:rPr>
                    <w:t>0</w:t>
                  </w:r>
                </w:p>
              </w:tc>
            </w:tr>
            <w:tr w:rsidR="00CD6B83" w:rsidRPr="00CD6B83" w:rsidTr="00CD6B83">
              <w:trPr>
                <w:trHeight w:val="1054"/>
              </w:trPr>
              <w:tc>
                <w:tcPr>
                  <w:tcW w:w="3141" w:type="dxa"/>
                  <w:gridSpan w:val="2"/>
                  <w:tcBorders>
                    <w:top w:val="single" w:sz="8" w:space="0" w:color="FFFFFF"/>
                    <w:left w:val="single" w:sz="8" w:space="0" w:color="FFFFFF"/>
                    <w:bottom w:val="single" w:sz="8" w:space="0" w:color="FFFFFF"/>
                    <w:right w:val="single" w:sz="24" w:space="0" w:color="FFFFFF"/>
                  </w:tcBorders>
                  <w:shd w:val="clear" w:color="auto" w:fill="FFCCFF"/>
                  <w:tcMar>
                    <w:top w:w="15" w:type="dxa"/>
                    <w:left w:w="108" w:type="dxa"/>
                    <w:bottom w:w="0" w:type="dxa"/>
                    <w:right w:w="108" w:type="dxa"/>
                  </w:tcMar>
                  <w:vAlign w:val="center"/>
                  <w:hideMark/>
                </w:tcPr>
                <w:p w:rsidR="00CD6B83" w:rsidRPr="00CD6B83" w:rsidRDefault="00CD6B83" w:rsidP="00CD6B83">
                  <w:pPr>
                    <w:jc w:val="both"/>
                    <w:rPr>
                      <w:sz w:val="28"/>
                      <w:szCs w:val="28"/>
                    </w:rPr>
                  </w:pPr>
                  <w:r w:rsidRPr="00CD6B83">
                    <w:rPr>
                      <w:color w:val="000000"/>
                      <w:kern w:val="24"/>
                      <w:sz w:val="28"/>
                      <w:szCs w:val="28"/>
                    </w:rPr>
                    <w:t>Уровень муниципального образования</w:t>
                  </w:r>
                </w:p>
              </w:tc>
              <w:tc>
                <w:tcPr>
                  <w:tcW w:w="1221"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CD6B83" w:rsidRPr="00CD6B83" w:rsidRDefault="00CD6B83" w:rsidP="00CD6B83">
                  <w:pPr>
                    <w:jc w:val="both"/>
                    <w:rPr>
                      <w:sz w:val="28"/>
                      <w:szCs w:val="28"/>
                    </w:rPr>
                  </w:pPr>
                  <w:r w:rsidRPr="00CD6B83">
                    <w:rPr>
                      <w:sz w:val="28"/>
                      <w:szCs w:val="28"/>
                    </w:rPr>
                    <w:t>19</w:t>
                  </w:r>
                </w:p>
              </w:tc>
              <w:tc>
                <w:tcPr>
                  <w:tcW w:w="1802" w:type="dxa"/>
                  <w:gridSpan w:val="3"/>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hideMark/>
                </w:tcPr>
                <w:p w:rsidR="00CD6B83" w:rsidRPr="00CD6B83" w:rsidRDefault="00CD6B83" w:rsidP="00CD6B83">
                  <w:pPr>
                    <w:jc w:val="both"/>
                    <w:rPr>
                      <w:sz w:val="28"/>
                      <w:szCs w:val="28"/>
                    </w:rPr>
                  </w:pPr>
                  <w:r w:rsidRPr="00CD6B83">
                    <w:rPr>
                      <w:sz w:val="28"/>
                      <w:szCs w:val="28"/>
                    </w:rPr>
                    <w:t>5</w:t>
                  </w:r>
                </w:p>
              </w:tc>
            </w:tr>
            <w:tr w:rsidR="00CD6B83" w:rsidRPr="00CD6B83" w:rsidTr="00CD6B83">
              <w:trPr>
                <w:trHeight w:val="394"/>
              </w:trPr>
              <w:tc>
                <w:tcPr>
                  <w:tcW w:w="3141" w:type="dxa"/>
                  <w:gridSpan w:val="2"/>
                  <w:tcBorders>
                    <w:top w:val="single" w:sz="8" w:space="0" w:color="FFFFFF"/>
                    <w:left w:val="single" w:sz="8" w:space="0" w:color="FFFFFF"/>
                    <w:bottom w:val="single" w:sz="8" w:space="0" w:color="FFFFFF"/>
                    <w:right w:val="single" w:sz="24" w:space="0" w:color="FFFFFF"/>
                  </w:tcBorders>
                  <w:shd w:val="clear" w:color="auto" w:fill="FFCCFF"/>
                  <w:tcMar>
                    <w:top w:w="15" w:type="dxa"/>
                    <w:left w:w="108" w:type="dxa"/>
                    <w:bottom w:w="0" w:type="dxa"/>
                    <w:right w:w="108" w:type="dxa"/>
                  </w:tcMar>
                  <w:vAlign w:val="center"/>
                  <w:hideMark/>
                </w:tcPr>
                <w:p w:rsidR="00CD6B83" w:rsidRPr="00CD6B83" w:rsidRDefault="00CD6B83" w:rsidP="00CD6B83">
                  <w:pPr>
                    <w:jc w:val="both"/>
                    <w:rPr>
                      <w:sz w:val="28"/>
                      <w:szCs w:val="28"/>
                    </w:rPr>
                  </w:pPr>
                  <w:r w:rsidRPr="00CD6B83">
                    <w:rPr>
                      <w:b/>
                      <w:bCs/>
                      <w:color w:val="000000"/>
                      <w:kern w:val="24"/>
                      <w:sz w:val="28"/>
                      <w:szCs w:val="28"/>
                    </w:rPr>
                    <w:t>Всего:</w:t>
                  </w:r>
                </w:p>
              </w:tc>
              <w:tc>
                <w:tcPr>
                  <w:tcW w:w="1221"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CD6B83" w:rsidRPr="00CD6B83" w:rsidRDefault="00CD6B83" w:rsidP="00CD6B83">
                  <w:pPr>
                    <w:jc w:val="both"/>
                    <w:rPr>
                      <w:b/>
                      <w:sz w:val="28"/>
                      <w:szCs w:val="28"/>
                    </w:rPr>
                  </w:pPr>
                  <w:r w:rsidRPr="00CD6B83">
                    <w:rPr>
                      <w:b/>
                      <w:sz w:val="28"/>
                      <w:szCs w:val="28"/>
                    </w:rPr>
                    <w:t>20</w:t>
                  </w:r>
                </w:p>
              </w:tc>
              <w:tc>
                <w:tcPr>
                  <w:tcW w:w="1802" w:type="dxa"/>
                  <w:gridSpan w:val="3"/>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hideMark/>
                </w:tcPr>
                <w:p w:rsidR="00CD6B83" w:rsidRPr="00CD6B83" w:rsidRDefault="00CD6B83" w:rsidP="00CD6B83">
                  <w:pPr>
                    <w:jc w:val="both"/>
                    <w:rPr>
                      <w:b/>
                      <w:sz w:val="28"/>
                      <w:szCs w:val="28"/>
                    </w:rPr>
                  </w:pPr>
                  <w:r w:rsidRPr="00CD6B83">
                    <w:rPr>
                      <w:b/>
                      <w:sz w:val="28"/>
                      <w:szCs w:val="28"/>
                    </w:rPr>
                    <w:t>5</w:t>
                  </w:r>
                </w:p>
              </w:tc>
            </w:tr>
          </w:tbl>
          <w:p w:rsidR="00CD6B83" w:rsidRPr="00CD6B83" w:rsidRDefault="00CD6B83" w:rsidP="00CD6B83">
            <w:pPr>
              <w:ind w:left="460"/>
              <w:jc w:val="both"/>
              <w:rPr>
                <w:sz w:val="28"/>
                <w:szCs w:val="28"/>
              </w:rPr>
            </w:pPr>
          </w:p>
        </w:tc>
        <w:tc>
          <w:tcPr>
            <w:tcW w:w="801" w:type="dxa"/>
          </w:tcPr>
          <w:p w:rsidR="00CD6B83" w:rsidRPr="00CD6B83" w:rsidRDefault="00CD6B83" w:rsidP="00CD6B83">
            <w:pPr>
              <w:ind w:firstLine="709"/>
              <w:jc w:val="both"/>
              <w:rPr>
                <w:sz w:val="28"/>
                <w:szCs w:val="28"/>
              </w:rPr>
            </w:pPr>
          </w:p>
        </w:tc>
      </w:tr>
    </w:tbl>
    <w:p w:rsidR="00CD6B83" w:rsidRDefault="00CD6B83" w:rsidP="00CD6B83">
      <w:pPr>
        <w:ind w:firstLine="709"/>
        <w:jc w:val="both"/>
        <w:rPr>
          <w:rFonts w:eastAsia="Calibri"/>
          <w:sz w:val="28"/>
          <w:szCs w:val="28"/>
          <w:lang w:eastAsia="en-US"/>
        </w:rPr>
      </w:pPr>
    </w:p>
    <w:p w:rsidR="00CD6B83" w:rsidRPr="00CD6B83" w:rsidRDefault="00CD6B83" w:rsidP="00CD6B83">
      <w:pPr>
        <w:ind w:firstLine="709"/>
        <w:jc w:val="both"/>
        <w:rPr>
          <w:rFonts w:eastAsia="Calibri"/>
          <w:sz w:val="28"/>
          <w:szCs w:val="28"/>
          <w:lang w:eastAsia="en-US"/>
        </w:rPr>
      </w:pPr>
      <w:r w:rsidRPr="00CD6B83">
        <w:rPr>
          <w:rFonts w:eastAsia="Calibri"/>
          <w:sz w:val="28"/>
          <w:szCs w:val="28"/>
          <w:lang w:eastAsia="en-US"/>
        </w:rPr>
        <w:t xml:space="preserve">В соответствии с Графиком проведения анализа исполнения бюджетных полномочий органами государственного (муниципального) финансового контроля  в 2025  году запланировано и проведено 5 анализов. </w:t>
      </w:r>
    </w:p>
    <w:p w:rsidR="00CD6B83" w:rsidRPr="00CD6B83" w:rsidRDefault="00CD6B83" w:rsidP="00CD6B83">
      <w:pPr>
        <w:ind w:firstLine="709"/>
        <w:jc w:val="both"/>
        <w:rPr>
          <w:sz w:val="28"/>
          <w:szCs w:val="28"/>
        </w:rPr>
      </w:pPr>
      <w:r w:rsidRPr="00CD6B83">
        <w:rPr>
          <w:sz w:val="28"/>
          <w:szCs w:val="28"/>
        </w:rPr>
        <w:t xml:space="preserve">Анализ проведен в отношении следующих органов контроля:                                                                                                                                                                                                                                                                                                                                                                                                                                                                                                                                                                                                                                                                                                                                                                                                                                                                                                                                                                                                                                                                                                                                                                                                                                                                                                        </w:t>
      </w:r>
    </w:p>
    <w:tbl>
      <w:tblPr>
        <w:tblpPr w:leftFromText="45" w:rightFromText="45" w:vertAnchor="text" w:tblpXSpec="right" w:tblpYSpec="center"/>
        <w:tblW w:w="600" w:type="pct"/>
        <w:tblCellSpacing w:w="15" w:type="dxa"/>
        <w:tblCellMar>
          <w:top w:w="30" w:type="dxa"/>
          <w:left w:w="30" w:type="dxa"/>
          <w:bottom w:w="30" w:type="dxa"/>
          <w:right w:w="30" w:type="dxa"/>
        </w:tblCellMar>
        <w:tblLook w:val="00A0" w:firstRow="1" w:lastRow="0" w:firstColumn="1" w:lastColumn="0" w:noHBand="0" w:noVBand="0"/>
      </w:tblPr>
      <w:tblGrid>
        <w:gridCol w:w="1239"/>
      </w:tblGrid>
      <w:tr w:rsidR="00CD6B83" w:rsidRPr="00CD6B83" w:rsidTr="00A94CE3">
        <w:trPr>
          <w:tblCellSpacing w:w="15" w:type="dxa"/>
        </w:trPr>
        <w:tc>
          <w:tcPr>
            <w:tcW w:w="0" w:type="auto"/>
            <w:vAlign w:val="center"/>
          </w:tcPr>
          <w:p w:rsidR="00CD6B83" w:rsidRPr="00CD6B83" w:rsidRDefault="00CD6B83" w:rsidP="00CD6B83">
            <w:pPr>
              <w:ind w:firstLine="709"/>
              <w:jc w:val="both"/>
              <w:rPr>
                <w:sz w:val="28"/>
                <w:szCs w:val="28"/>
                <w:highlight w:val="yellow"/>
              </w:rPr>
            </w:pPr>
          </w:p>
        </w:tc>
      </w:tr>
    </w:tbl>
    <w:p w:rsidR="00CD6B83" w:rsidRPr="00CD6B83" w:rsidRDefault="00CD6B83" w:rsidP="00CD6B83">
      <w:pPr>
        <w:ind w:firstLine="709"/>
        <w:contextualSpacing/>
        <w:jc w:val="both"/>
        <w:rPr>
          <w:sz w:val="24"/>
          <w:szCs w:val="24"/>
        </w:rPr>
      </w:pPr>
      <w:r w:rsidRPr="00CD6B83">
        <w:rPr>
          <w:sz w:val="24"/>
          <w:szCs w:val="24"/>
        </w:rPr>
        <w:t>1. МЭРИЯ ГОРОДА ЯРОСЛАВЛЯ</w:t>
      </w:r>
    </w:p>
    <w:p w:rsidR="00CD6B83" w:rsidRPr="00CD6B83" w:rsidRDefault="00CD6B83" w:rsidP="00CD6B83">
      <w:pPr>
        <w:ind w:firstLine="709"/>
        <w:contextualSpacing/>
        <w:jc w:val="both"/>
        <w:rPr>
          <w:sz w:val="24"/>
          <w:szCs w:val="24"/>
        </w:rPr>
      </w:pPr>
      <w:r w:rsidRPr="00CD6B83">
        <w:rPr>
          <w:sz w:val="24"/>
          <w:szCs w:val="24"/>
        </w:rPr>
        <w:t>2. АДМИНИСТРАЦИЯ ТУТАЕВСКОГО МУНИЦИПАЛЬНОГО РАЙОНА (менялся орган контроля в 2023)</w:t>
      </w:r>
    </w:p>
    <w:p w:rsidR="00CD6B83" w:rsidRPr="00CD6B83" w:rsidRDefault="00CD6B83" w:rsidP="00CD6B83">
      <w:pPr>
        <w:ind w:firstLine="709"/>
        <w:contextualSpacing/>
        <w:jc w:val="both"/>
        <w:rPr>
          <w:sz w:val="24"/>
          <w:szCs w:val="24"/>
        </w:rPr>
      </w:pPr>
      <w:r w:rsidRPr="00CD6B83">
        <w:rPr>
          <w:sz w:val="24"/>
          <w:szCs w:val="24"/>
        </w:rPr>
        <w:t xml:space="preserve">3.УПРАВЛЕНИЕ ФИНАНСОВ АДМИНИСТРАЦИИ ПЕРЕСЛАВЛЬ-ЗАЛЕССКОГО МУНИЦИПАЛЬНОГО ОКРУГА ЯРОСЛАВСКОЙ ОБЛАСТИ </w:t>
      </w:r>
    </w:p>
    <w:p w:rsidR="00CD6B83" w:rsidRPr="00CD6B83" w:rsidRDefault="00CD6B83" w:rsidP="00CD6B83">
      <w:pPr>
        <w:ind w:firstLine="709"/>
        <w:contextualSpacing/>
        <w:jc w:val="both"/>
        <w:rPr>
          <w:sz w:val="24"/>
          <w:szCs w:val="24"/>
        </w:rPr>
      </w:pPr>
      <w:r w:rsidRPr="00CD6B83">
        <w:rPr>
          <w:sz w:val="24"/>
          <w:szCs w:val="24"/>
        </w:rPr>
        <w:t>4.УПРАВЛЕНИЕ ФИНАНСОВ АДМИНИСТРАЦИИ БОРИСОГЛЕБСКОГО МУНИЦИПАЛЬНОГО РАЙОНА</w:t>
      </w:r>
    </w:p>
    <w:p w:rsidR="00CD6B83" w:rsidRPr="00CD6B83" w:rsidRDefault="00CD6B83" w:rsidP="00CD6B83">
      <w:pPr>
        <w:ind w:firstLine="709"/>
        <w:contextualSpacing/>
        <w:jc w:val="both"/>
        <w:rPr>
          <w:vanish/>
        </w:rPr>
      </w:pPr>
      <w:r w:rsidRPr="00CD6B83">
        <w:rPr>
          <w:sz w:val="24"/>
          <w:szCs w:val="24"/>
        </w:rPr>
        <w:t>5. АДМИНИСТРАЦИЯ ГОРОДСКОГО ОКРУГА ГОРОД РЫБИНСК ЯРОСЛАВСКОЙ ОБЛАСТИ.</w:t>
      </w:r>
    </w:p>
    <w:p w:rsidR="00CD6B83" w:rsidRPr="00CD6B83" w:rsidRDefault="00CD6B83" w:rsidP="00CD6B83">
      <w:pPr>
        <w:ind w:firstLine="709"/>
      </w:pPr>
    </w:p>
    <w:tbl>
      <w:tblPr>
        <w:tblW w:w="10584" w:type="dxa"/>
        <w:tblInd w:w="-34" w:type="dxa"/>
        <w:tblLayout w:type="fixed"/>
        <w:tblLook w:val="00A0" w:firstRow="1" w:lastRow="0" w:firstColumn="1" w:lastColumn="0" w:noHBand="0" w:noVBand="0"/>
      </w:tblPr>
      <w:tblGrid>
        <w:gridCol w:w="123"/>
        <w:gridCol w:w="728"/>
        <w:gridCol w:w="5245"/>
        <w:gridCol w:w="4111"/>
        <w:gridCol w:w="283"/>
        <w:gridCol w:w="94"/>
      </w:tblGrid>
      <w:tr w:rsidR="00CD6B83" w:rsidRPr="00CD6B83" w:rsidTr="00CD6B83">
        <w:tc>
          <w:tcPr>
            <w:tcW w:w="10207" w:type="dxa"/>
            <w:gridSpan w:val="4"/>
          </w:tcPr>
          <w:p w:rsidR="00CD6B83" w:rsidRPr="00CD6B83" w:rsidRDefault="00CD6B83" w:rsidP="00CD6B83">
            <w:pPr>
              <w:ind w:firstLine="709"/>
              <w:jc w:val="both"/>
              <w:rPr>
                <w:rFonts w:eastAsia="Calibri"/>
                <w:sz w:val="28"/>
                <w:szCs w:val="28"/>
                <w:lang w:eastAsia="en-US"/>
              </w:rPr>
            </w:pPr>
            <w:r w:rsidRPr="00CD6B83">
              <w:rPr>
                <w:rFonts w:eastAsia="Calibri"/>
                <w:sz w:val="28"/>
                <w:szCs w:val="28"/>
                <w:lang w:eastAsia="en-US"/>
              </w:rPr>
              <w:t xml:space="preserve"> По итогам 5 анализам  выявлено 34 недостатков по исполнению бюджетных полномочий органами контроля. В среднем  6 недостатков на 1 проведенный анализ.</w:t>
            </w:r>
          </w:p>
          <w:p w:rsidR="00CD6B83" w:rsidRPr="00CD6B83" w:rsidRDefault="00CD6B83" w:rsidP="00CD6B83">
            <w:pPr>
              <w:ind w:firstLine="709"/>
              <w:jc w:val="center"/>
              <w:rPr>
                <w:rFonts w:eastAsia="Calibri"/>
                <w:b/>
                <w:bCs/>
                <w:sz w:val="28"/>
                <w:szCs w:val="28"/>
                <w:lang w:eastAsia="en-US"/>
              </w:rPr>
            </w:pPr>
          </w:p>
          <w:p w:rsidR="00CD6B83" w:rsidRPr="00CD6B83" w:rsidRDefault="00CD6B83" w:rsidP="00CD6B83">
            <w:pPr>
              <w:ind w:firstLine="709"/>
              <w:jc w:val="center"/>
              <w:rPr>
                <w:rFonts w:eastAsia="Calibri"/>
                <w:b/>
                <w:bCs/>
                <w:sz w:val="28"/>
                <w:szCs w:val="28"/>
                <w:lang w:eastAsia="en-US"/>
              </w:rPr>
            </w:pPr>
            <w:r w:rsidRPr="00CD6B83">
              <w:rPr>
                <w:rFonts w:eastAsia="Calibri"/>
                <w:b/>
                <w:bCs/>
                <w:sz w:val="28"/>
                <w:szCs w:val="28"/>
                <w:lang w:eastAsia="en-US"/>
              </w:rPr>
              <w:t xml:space="preserve">Основные недостатки, выявленные в 2025 году в ходе проведения анализа исполнения бюджетных полномочий органами государственного (муниципального) финансового контроля </w:t>
            </w:r>
          </w:p>
          <w:p w:rsidR="00CD6B83" w:rsidRPr="00CD6B83" w:rsidRDefault="00CD6B83" w:rsidP="00CD6B83">
            <w:pPr>
              <w:ind w:firstLine="709"/>
              <w:jc w:val="center"/>
              <w:rPr>
                <w:rFonts w:eastAsia="Calibri"/>
                <w:sz w:val="28"/>
                <w:szCs w:val="28"/>
                <w:lang w:eastAsia="en-US"/>
              </w:rPr>
            </w:pPr>
          </w:p>
        </w:tc>
        <w:tc>
          <w:tcPr>
            <w:tcW w:w="377" w:type="dxa"/>
            <w:gridSpan w:val="2"/>
          </w:tcPr>
          <w:p w:rsidR="00CD6B83" w:rsidRPr="00CD6B83" w:rsidRDefault="00CD6B83" w:rsidP="00CD6B83">
            <w:pPr>
              <w:ind w:firstLine="709"/>
              <w:jc w:val="both"/>
              <w:rPr>
                <w:sz w:val="28"/>
                <w:szCs w:val="28"/>
              </w:rPr>
            </w:pPr>
            <w:r w:rsidRPr="00CD6B83">
              <w:rPr>
                <w:sz w:val="28"/>
                <w:szCs w:val="28"/>
              </w:rPr>
              <w:lastRenderedPageBreak/>
              <w:t xml:space="preserve"> </w:t>
            </w:r>
          </w:p>
        </w:tc>
      </w:tr>
      <w:tr w:rsidR="00CD6B83" w:rsidRPr="00CD6B83" w:rsidTr="00CD6B83">
        <w:tblPrEx>
          <w:tblCellMar>
            <w:left w:w="0" w:type="dxa"/>
            <w:right w:w="0" w:type="dxa"/>
          </w:tblCellMar>
          <w:tblLook w:val="0420" w:firstRow="1" w:lastRow="0" w:firstColumn="0" w:lastColumn="0" w:noHBand="0" w:noVBand="1"/>
        </w:tblPrEx>
        <w:trPr>
          <w:gridBefore w:val="1"/>
          <w:gridAfter w:val="1"/>
          <w:wBefore w:w="123" w:type="dxa"/>
          <w:wAfter w:w="94" w:type="dxa"/>
          <w:trHeight w:val="900"/>
        </w:trPr>
        <w:tc>
          <w:tcPr>
            <w:tcW w:w="728" w:type="dxa"/>
            <w:tcBorders>
              <w:top w:val="single" w:sz="8" w:space="0" w:color="FFFFFF"/>
              <w:left w:val="single" w:sz="8" w:space="0" w:color="FFFFFF"/>
              <w:bottom w:val="single" w:sz="24" w:space="0" w:color="FFFFFF"/>
              <w:right w:val="single" w:sz="8" w:space="0" w:color="FFFFFF"/>
            </w:tcBorders>
            <w:shd w:val="clear" w:color="auto" w:fill="D2DEEF"/>
            <w:tcMar>
              <w:top w:w="72" w:type="dxa"/>
              <w:left w:w="144" w:type="dxa"/>
              <w:bottom w:w="72" w:type="dxa"/>
              <w:right w:w="144" w:type="dxa"/>
            </w:tcMar>
            <w:hideMark/>
          </w:tcPr>
          <w:p w:rsidR="00CD6B83" w:rsidRPr="00CD6B83" w:rsidRDefault="00CD6B83" w:rsidP="00CD6B83">
            <w:pPr>
              <w:rPr>
                <w:rFonts w:ascii="Arial" w:hAnsi="Arial" w:cs="Arial"/>
                <w:sz w:val="28"/>
                <w:szCs w:val="28"/>
              </w:rPr>
            </w:pPr>
            <w:r w:rsidRPr="00CD6B83">
              <w:rPr>
                <w:b/>
                <w:bCs/>
                <w:kern w:val="24"/>
                <w:sz w:val="28"/>
                <w:szCs w:val="28"/>
              </w:rPr>
              <w:lastRenderedPageBreak/>
              <w:t>№</w:t>
            </w:r>
          </w:p>
          <w:p w:rsidR="00CD6B83" w:rsidRPr="00CD6B83" w:rsidRDefault="00CD6B83" w:rsidP="00CD6B83">
            <w:pPr>
              <w:rPr>
                <w:rFonts w:ascii="Arial" w:hAnsi="Arial" w:cs="Arial"/>
                <w:sz w:val="28"/>
                <w:szCs w:val="28"/>
              </w:rPr>
            </w:pPr>
            <w:r w:rsidRPr="00CD6B83">
              <w:rPr>
                <w:b/>
                <w:bCs/>
                <w:kern w:val="24"/>
                <w:sz w:val="28"/>
                <w:szCs w:val="28"/>
              </w:rPr>
              <w:t>п/п</w:t>
            </w:r>
          </w:p>
        </w:tc>
        <w:tc>
          <w:tcPr>
            <w:tcW w:w="5245" w:type="dxa"/>
            <w:tcBorders>
              <w:top w:val="single" w:sz="8" w:space="0" w:color="FFFFFF"/>
              <w:left w:val="single" w:sz="8" w:space="0" w:color="FFFFFF"/>
              <w:bottom w:val="single" w:sz="24" w:space="0" w:color="FFFFFF"/>
              <w:right w:val="single" w:sz="8" w:space="0" w:color="FFFFFF"/>
            </w:tcBorders>
            <w:shd w:val="clear" w:color="auto" w:fill="D2DEEF"/>
            <w:tcMar>
              <w:top w:w="72" w:type="dxa"/>
              <w:left w:w="144" w:type="dxa"/>
              <w:bottom w:w="72" w:type="dxa"/>
              <w:right w:w="144" w:type="dxa"/>
            </w:tcMar>
            <w:hideMark/>
          </w:tcPr>
          <w:p w:rsidR="00CD6B83" w:rsidRPr="00CD6B83" w:rsidRDefault="00CD6B83" w:rsidP="00CD6B83">
            <w:pPr>
              <w:jc w:val="center"/>
              <w:rPr>
                <w:rFonts w:ascii="Arial" w:hAnsi="Arial" w:cs="Arial"/>
                <w:sz w:val="28"/>
                <w:szCs w:val="28"/>
              </w:rPr>
            </w:pPr>
            <w:r w:rsidRPr="00CD6B83">
              <w:rPr>
                <w:b/>
                <w:bCs/>
                <w:kern w:val="24"/>
                <w:sz w:val="28"/>
                <w:szCs w:val="28"/>
              </w:rPr>
              <w:t>Наименование недостатка</w:t>
            </w:r>
          </w:p>
        </w:tc>
        <w:tc>
          <w:tcPr>
            <w:tcW w:w="4394" w:type="dxa"/>
            <w:gridSpan w:val="2"/>
            <w:tcBorders>
              <w:top w:val="single" w:sz="8" w:space="0" w:color="FFFFFF"/>
              <w:left w:val="single" w:sz="8" w:space="0" w:color="FFFFFF"/>
              <w:bottom w:val="single" w:sz="24" w:space="0" w:color="FFFFFF"/>
              <w:right w:val="single" w:sz="8" w:space="0" w:color="FFFFFF"/>
            </w:tcBorders>
            <w:shd w:val="clear" w:color="auto" w:fill="D2DEEF"/>
            <w:tcMar>
              <w:top w:w="72" w:type="dxa"/>
              <w:left w:w="144" w:type="dxa"/>
              <w:bottom w:w="72" w:type="dxa"/>
              <w:right w:w="144" w:type="dxa"/>
            </w:tcMar>
            <w:hideMark/>
          </w:tcPr>
          <w:p w:rsidR="00CD6B83" w:rsidRPr="00CD6B83" w:rsidRDefault="00CD6B83" w:rsidP="00CD6B83">
            <w:pPr>
              <w:jc w:val="center"/>
              <w:rPr>
                <w:rFonts w:ascii="Arial" w:hAnsi="Arial" w:cs="Arial"/>
                <w:sz w:val="28"/>
                <w:szCs w:val="28"/>
              </w:rPr>
            </w:pPr>
            <w:r w:rsidRPr="00CD6B83">
              <w:rPr>
                <w:b/>
                <w:bCs/>
                <w:kern w:val="24"/>
                <w:sz w:val="28"/>
                <w:szCs w:val="28"/>
              </w:rPr>
              <w:t>Количество    шт. (%)</w:t>
            </w:r>
          </w:p>
        </w:tc>
      </w:tr>
      <w:tr w:rsidR="00CD6B83" w:rsidRPr="00CD6B83" w:rsidTr="00CD6B83">
        <w:tblPrEx>
          <w:tblCellMar>
            <w:left w:w="0" w:type="dxa"/>
            <w:right w:w="0" w:type="dxa"/>
          </w:tblCellMar>
          <w:tblLook w:val="0420" w:firstRow="1" w:lastRow="0" w:firstColumn="0" w:lastColumn="0" w:noHBand="0" w:noVBand="1"/>
        </w:tblPrEx>
        <w:trPr>
          <w:gridBefore w:val="1"/>
          <w:gridAfter w:val="1"/>
          <w:wBefore w:w="123" w:type="dxa"/>
          <w:wAfter w:w="94" w:type="dxa"/>
          <w:trHeight w:val="609"/>
        </w:trPr>
        <w:tc>
          <w:tcPr>
            <w:tcW w:w="728"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CD6B83" w:rsidRPr="00CD6B83" w:rsidRDefault="00CD6B83" w:rsidP="00CD6B83">
            <w:pPr>
              <w:jc w:val="center"/>
              <w:rPr>
                <w:sz w:val="28"/>
                <w:szCs w:val="28"/>
              </w:rPr>
            </w:pPr>
            <w:r w:rsidRPr="00CD6B83">
              <w:rPr>
                <w:sz w:val="28"/>
                <w:szCs w:val="28"/>
              </w:rPr>
              <w:t>1</w:t>
            </w:r>
          </w:p>
        </w:tc>
        <w:tc>
          <w:tcPr>
            <w:tcW w:w="5245"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CD6B83" w:rsidRPr="00CD6B83" w:rsidRDefault="00CD6B83" w:rsidP="00CD6B83">
            <w:pPr>
              <w:rPr>
                <w:sz w:val="28"/>
                <w:szCs w:val="28"/>
              </w:rPr>
            </w:pPr>
            <w:r w:rsidRPr="00CD6B83">
              <w:rPr>
                <w:sz w:val="28"/>
                <w:szCs w:val="28"/>
              </w:rPr>
              <w:t>Недостатки в части соблюдения положений ФС ВГ(М)ФК "Проведение проверок, ревизий  и обследований и оформление их результатов"</w:t>
            </w:r>
          </w:p>
        </w:tc>
        <w:tc>
          <w:tcPr>
            <w:tcW w:w="4394" w:type="dxa"/>
            <w:gridSpan w:val="2"/>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vAlign w:val="center"/>
          </w:tcPr>
          <w:p w:rsidR="00CD6B83" w:rsidRPr="00CD6B83" w:rsidRDefault="00CD6B83" w:rsidP="00CD6B83">
            <w:pPr>
              <w:tabs>
                <w:tab w:val="center" w:pos="740"/>
              </w:tabs>
              <w:jc w:val="center"/>
              <w:rPr>
                <w:bCs/>
                <w:kern w:val="24"/>
                <w:sz w:val="28"/>
                <w:szCs w:val="28"/>
              </w:rPr>
            </w:pPr>
            <w:r w:rsidRPr="00CD6B83">
              <w:rPr>
                <w:bCs/>
                <w:kern w:val="24"/>
                <w:sz w:val="28"/>
                <w:szCs w:val="28"/>
              </w:rPr>
              <w:t>12(35,2)</w:t>
            </w:r>
          </w:p>
        </w:tc>
      </w:tr>
      <w:tr w:rsidR="00CD6B83" w:rsidRPr="00CD6B83" w:rsidTr="00CD6B83">
        <w:tblPrEx>
          <w:tblCellMar>
            <w:left w:w="0" w:type="dxa"/>
            <w:right w:w="0" w:type="dxa"/>
          </w:tblCellMar>
          <w:tblLook w:val="0420" w:firstRow="1" w:lastRow="0" w:firstColumn="0" w:lastColumn="0" w:noHBand="0" w:noVBand="1"/>
        </w:tblPrEx>
        <w:trPr>
          <w:gridBefore w:val="1"/>
          <w:gridAfter w:val="1"/>
          <w:wBefore w:w="123" w:type="dxa"/>
          <w:wAfter w:w="94" w:type="dxa"/>
          <w:trHeight w:val="609"/>
        </w:trPr>
        <w:tc>
          <w:tcPr>
            <w:tcW w:w="728"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CD6B83" w:rsidRPr="00CD6B83" w:rsidRDefault="00CD6B83" w:rsidP="00CD6B83">
            <w:pPr>
              <w:jc w:val="center"/>
              <w:rPr>
                <w:sz w:val="28"/>
                <w:szCs w:val="28"/>
              </w:rPr>
            </w:pPr>
            <w:r w:rsidRPr="00CD6B83">
              <w:rPr>
                <w:sz w:val="28"/>
                <w:szCs w:val="28"/>
              </w:rPr>
              <w:t>2</w:t>
            </w:r>
          </w:p>
        </w:tc>
        <w:tc>
          <w:tcPr>
            <w:tcW w:w="5245"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CD6B83" w:rsidRPr="00CD6B83" w:rsidRDefault="00CD6B83" w:rsidP="00CD6B83">
            <w:pPr>
              <w:rPr>
                <w:sz w:val="28"/>
                <w:szCs w:val="28"/>
              </w:rPr>
            </w:pPr>
            <w:r w:rsidRPr="00CD6B83">
              <w:rPr>
                <w:sz w:val="28"/>
                <w:szCs w:val="28"/>
              </w:rPr>
              <w:t>Недостатки в части соблюдения форм документов, оформляемых ОГ(М)ФК</w:t>
            </w:r>
          </w:p>
        </w:tc>
        <w:tc>
          <w:tcPr>
            <w:tcW w:w="4394" w:type="dxa"/>
            <w:gridSpan w:val="2"/>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vAlign w:val="center"/>
          </w:tcPr>
          <w:p w:rsidR="00CD6B83" w:rsidRPr="00CD6B83" w:rsidRDefault="00CD6B83" w:rsidP="00CD6B83">
            <w:pPr>
              <w:tabs>
                <w:tab w:val="center" w:pos="740"/>
              </w:tabs>
              <w:jc w:val="center"/>
              <w:rPr>
                <w:bCs/>
                <w:kern w:val="24"/>
                <w:sz w:val="28"/>
                <w:szCs w:val="28"/>
              </w:rPr>
            </w:pPr>
            <w:r w:rsidRPr="00CD6B83">
              <w:rPr>
                <w:bCs/>
                <w:kern w:val="24"/>
                <w:sz w:val="28"/>
                <w:szCs w:val="28"/>
              </w:rPr>
              <w:t>6(17,6)</w:t>
            </w:r>
          </w:p>
        </w:tc>
      </w:tr>
      <w:tr w:rsidR="00CD6B83" w:rsidRPr="00CD6B83" w:rsidTr="00CD6B83">
        <w:tblPrEx>
          <w:tblCellMar>
            <w:left w:w="0" w:type="dxa"/>
            <w:right w:w="0" w:type="dxa"/>
          </w:tblCellMar>
          <w:tblLook w:val="0420" w:firstRow="1" w:lastRow="0" w:firstColumn="0" w:lastColumn="0" w:noHBand="0" w:noVBand="1"/>
        </w:tblPrEx>
        <w:trPr>
          <w:gridBefore w:val="1"/>
          <w:gridAfter w:val="1"/>
          <w:wBefore w:w="123" w:type="dxa"/>
          <w:wAfter w:w="94" w:type="dxa"/>
          <w:trHeight w:val="609"/>
        </w:trPr>
        <w:tc>
          <w:tcPr>
            <w:tcW w:w="728"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CD6B83" w:rsidRPr="00CD6B83" w:rsidRDefault="00CD6B83" w:rsidP="00CD6B83">
            <w:pPr>
              <w:jc w:val="center"/>
              <w:rPr>
                <w:sz w:val="28"/>
                <w:szCs w:val="28"/>
              </w:rPr>
            </w:pPr>
            <w:r w:rsidRPr="00CD6B83">
              <w:rPr>
                <w:sz w:val="28"/>
                <w:szCs w:val="28"/>
              </w:rPr>
              <w:t>3</w:t>
            </w:r>
          </w:p>
        </w:tc>
        <w:tc>
          <w:tcPr>
            <w:tcW w:w="5245"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CD6B83" w:rsidRPr="00CD6B83" w:rsidRDefault="00CD6B83" w:rsidP="00CD6B83">
            <w:pPr>
              <w:rPr>
                <w:sz w:val="28"/>
                <w:szCs w:val="28"/>
              </w:rPr>
            </w:pPr>
            <w:r w:rsidRPr="00CD6B83">
              <w:rPr>
                <w:sz w:val="28"/>
                <w:szCs w:val="28"/>
              </w:rPr>
              <w:t>Недостатки в части соблюдения положений ФС ВГ(М)ФК  "Реализация результатов проверок, ревизий и обследований"</w:t>
            </w:r>
          </w:p>
        </w:tc>
        <w:tc>
          <w:tcPr>
            <w:tcW w:w="4394" w:type="dxa"/>
            <w:gridSpan w:val="2"/>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vAlign w:val="center"/>
          </w:tcPr>
          <w:p w:rsidR="00CD6B83" w:rsidRPr="00CD6B83" w:rsidRDefault="00CD6B83" w:rsidP="00CD6B83">
            <w:pPr>
              <w:tabs>
                <w:tab w:val="center" w:pos="740"/>
              </w:tabs>
              <w:jc w:val="center"/>
              <w:rPr>
                <w:bCs/>
                <w:kern w:val="24"/>
                <w:sz w:val="28"/>
                <w:szCs w:val="28"/>
              </w:rPr>
            </w:pPr>
            <w:r w:rsidRPr="00CD6B83">
              <w:rPr>
                <w:bCs/>
                <w:kern w:val="24"/>
                <w:sz w:val="28"/>
                <w:szCs w:val="28"/>
              </w:rPr>
              <w:t>4(11,7)</w:t>
            </w:r>
          </w:p>
        </w:tc>
      </w:tr>
      <w:tr w:rsidR="00CD6B83" w:rsidRPr="00CD6B83" w:rsidTr="00CD6B83">
        <w:tblPrEx>
          <w:tblCellMar>
            <w:left w:w="0" w:type="dxa"/>
            <w:right w:w="0" w:type="dxa"/>
          </w:tblCellMar>
          <w:tblLook w:val="0420" w:firstRow="1" w:lastRow="0" w:firstColumn="0" w:lastColumn="0" w:noHBand="0" w:noVBand="1"/>
        </w:tblPrEx>
        <w:trPr>
          <w:gridBefore w:val="1"/>
          <w:gridAfter w:val="1"/>
          <w:wBefore w:w="123" w:type="dxa"/>
          <w:wAfter w:w="94" w:type="dxa"/>
          <w:trHeight w:val="609"/>
        </w:trPr>
        <w:tc>
          <w:tcPr>
            <w:tcW w:w="728"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CD6B83" w:rsidRPr="00CD6B83" w:rsidRDefault="00CD6B83" w:rsidP="00CD6B83">
            <w:pPr>
              <w:jc w:val="center"/>
              <w:rPr>
                <w:sz w:val="28"/>
                <w:szCs w:val="28"/>
              </w:rPr>
            </w:pPr>
            <w:r w:rsidRPr="00CD6B83">
              <w:rPr>
                <w:sz w:val="28"/>
                <w:szCs w:val="28"/>
              </w:rPr>
              <w:t>4</w:t>
            </w:r>
          </w:p>
        </w:tc>
        <w:tc>
          <w:tcPr>
            <w:tcW w:w="5245"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CD6B83" w:rsidRPr="00CD6B83" w:rsidRDefault="00CD6B83" w:rsidP="00CD6B83">
            <w:pPr>
              <w:rPr>
                <w:sz w:val="28"/>
                <w:szCs w:val="28"/>
              </w:rPr>
            </w:pPr>
            <w:r w:rsidRPr="00CD6B83">
              <w:rPr>
                <w:sz w:val="28"/>
                <w:szCs w:val="28"/>
              </w:rPr>
              <w:t>Недостатки в части соблюдения положений ФС ВГ(М)ФК "Права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 при осуществлении внутреннего государственного (муниципального) финансового контроля"</w:t>
            </w:r>
          </w:p>
        </w:tc>
        <w:tc>
          <w:tcPr>
            <w:tcW w:w="4394" w:type="dxa"/>
            <w:gridSpan w:val="2"/>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vAlign w:val="center"/>
          </w:tcPr>
          <w:p w:rsidR="00CD6B83" w:rsidRPr="00CD6B83" w:rsidRDefault="00CD6B83" w:rsidP="00CD6B83">
            <w:pPr>
              <w:tabs>
                <w:tab w:val="center" w:pos="740"/>
              </w:tabs>
              <w:jc w:val="center"/>
              <w:rPr>
                <w:bCs/>
                <w:kern w:val="24"/>
                <w:sz w:val="28"/>
                <w:szCs w:val="28"/>
              </w:rPr>
            </w:pPr>
            <w:r w:rsidRPr="00CD6B83">
              <w:rPr>
                <w:bCs/>
                <w:kern w:val="24"/>
                <w:sz w:val="28"/>
                <w:szCs w:val="28"/>
              </w:rPr>
              <w:t>3(8,8)</w:t>
            </w:r>
          </w:p>
        </w:tc>
      </w:tr>
      <w:tr w:rsidR="00CD6B83" w:rsidRPr="00CD6B83" w:rsidTr="00CD6B83">
        <w:trPr>
          <w:gridAfter w:val="1"/>
          <w:wAfter w:w="94" w:type="dxa"/>
        </w:trPr>
        <w:tc>
          <w:tcPr>
            <w:tcW w:w="10490" w:type="dxa"/>
            <w:gridSpan w:val="5"/>
          </w:tcPr>
          <w:p w:rsidR="00CD6B83" w:rsidRDefault="00CD6B83" w:rsidP="00CD6B83">
            <w:pPr>
              <w:autoSpaceDE w:val="0"/>
              <w:autoSpaceDN w:val="0"/>
              <w:adjustRightInd w:val="0"/>
              <w:ind w:firstLine="743"/>
              <w:jc w:val="both"/>
              <w:rPr>
                <w:sz w:val="28"/>
                <w:szCs w:val="28"/>
              </w:rPr>
            </w:pPr>
          </w:p>
          <w:p w:rsidR="00CD6B83" w:rsidRPr="00CD6B83" w:rsidRDefault="00CD6B83" w:rsidP="00CD6B83">
            <w:pPr>
              <w:autoSpaceDE w:val="0"/>
              <w:autoSpaceDN w:val="0"/>
              <w:adjustRightInd w:val="0"/>
              <w:ind w:firstLine="743"/>
              <w:jc w:val="both"/>
              <w:rPr>
                <w:sz w:val="28"/>
                <w:szCs w:val="28"/>
              </w:rPr>
            </w:pPr>
            <w:r w:rsidRPr="00CD6B83">
              <w:rPr>
                <w:sz w:val="28"/>
                <w:szCs w:val="28"/>
              </w:rPr>
              <w:t>По результатам анализов в адрес всех контрольных органов направлены заключения о выявленных недостатках,  даны предложения и рекомендации.</w:t>
            </w:r>
          </w:p>
          <w:p w:rsidR="00CD6B83" w:rsidRPr="00CD6B83" w:rsidRDefault="00CD6B83" w:rsidP="00CD6B83">
            <w:pPr>
              <w:autoSpaceDE w:val="0"/>
              <w:autoSpaceDN w:val="0"/>
              <w:adjustRightInd w:val="0"/>
              <w:ind w:firstLine="743"/>
              <w:jc w:val="both"/>
              <w:rPr>
                <w:sz w:val="28"/>
                <w:szCs w:val="28"/>
              </w:rPr>
            </w:pPr>
            <w:r w:rsidRPr="00CD6B83">
              <w:rPr>
                <w:sz w:val="28"/>
                <w:szCs w:val="28"/>
              </w:rPr>
              <w:t xml:space="preserve"> От органов контроля Управлением получены письма о выполнении рекомендаций и предложений, указанных в заключениях.</w:t>
            </w:r>
          </w:p>
          <w:p w:rsidR="00CD6B83" w:rsidRPr="00CD6B83" w:rsidRDefault="00CD6B83" w:rsidP="00CD6B83">
            <w:pPr>
              <w:ind w:firstLine="708"/>
              <w:jc w:val="both"/>
              <w:rPr>
                <w:b/>
                <w:sz w:val="28"/>
                <w:szCs w:val="28"/>
              </w:rPr>
            </w:pPr>
            <w:r w:rsidRPr="00CD6B83">
              <w:rPr>
                <w:sz w:val="28"/>
                <w:szCs w:val="28"/>
              </w:rPr>
              <w:t xml:space="preserve"> </w:t>
            </w:r>
            <w:r w:rsidRPr="00CD6B83">
              <w:rPr>
                <w:b/>
                <w:sz w:val="28"/>
                <w:szCs w:val="28"/>
              </w:rPr>
              <w:t>Анкетирование главных администраторов бюджетных средств</w:t>
            </w:r>
          </w:p>
          <w:p w:rsidR="00CD6B83" w:rsidRPr="00CD6B83" w:rsidRDefault="00CD6B83" w:rsidP="00CD6B83">
            <w:pPr>
              <w:ind w:firstLine="743"/>
              <w:jc w:val="both"/>
              <w:rPr>
                <w:sz w:val="28"/>
                <w:szCs w:val="28"/>
              </w:rPr>
            </w:pPr>
            <w:r w:rsidRPr="00CD6B83">
              <w:rPr>
                <w:sz w:val="28"/>
                <w:szCs w:val="28"/>
              </w:rPr>
              <w:t xml:space="preserve">В  подсистеме финансового контроля государственной интегрированной информационной системы управления общественными финансами «Электронный бюджет»  поведен мониторинг главных администраторов бюджетных средств и анкетирование главных администраторов бюджетных средств о выполнении главными администраторами бюджетных средств полномочий по организации и осуществлению внутреннего финансового аудита в 2025 году. Анализу подлежали </w:t>
            </w:r>
            <w:r w:rsidRPr="00CD6B83">
              <w:rPr>
                <w:sz w:val="28"/>
                <w:szCs w:val="28"/>
              </w:rPr>
              <w:lastRenderedPageBreak/>
              <w:t xml:space="preserve">информация и анкеты, поступившие  от  166 главных администраторов бюджетных средств Ярославской области.   </w:t>
            </w:r>
          </w:p>
          <w:p w:rsidR="00CD6B83" w:rsidRPr="00CD6B83" w:rsidRDefault="00CD6B83" w:rsidP="00CD6B83">
            <w:pPr>
              <w:ind w:firstLine="709"/>
              <w:jc w:val="both"/>
              <w:rPr>
                <w:sz w:val="28"/>
                <w:szCs w:val="28"/>
              </w:rPr>
            </w:pPr>
            <w:r w:rsidRPr="00CD6B83">
              <w:rPr>
                <w:sz w:val="28"/>
                <w:szCs w:val="28"/>
              </w:rPr>
              <w:t>Итоги анкетирования в установленные сроки направлены в Федеральное казначейство.</w:t>
            </w:r>
          </w:p>
          <w:tbl>
            <w:tblPr>
              <w:tblW w:w="10240" w:type="dxa"/>
              <w:tblLayout w:type="fixed"/>
              <w:tblLook w:val="04A0" w:firstRow="1" w:lastRow="0" w:firstColumn="1" w:lastColumn="0" w:noHBand="0" w:noVBand="1"/>
            </w:tblPr>
            <w:tblGrid>
              <w:gridCol w:w="9935"/>
              <w:gridCol w:w="305"/>
            </w:tblGrid>
            <w:tr w:rsidR="00CD6B83" w:rsidRPr="00CD6B83" w:rsidTr="00CD6B83">
              <w:trPr>
                <w:trHeight w:val="1275"/>
              </w:trPr>
              <w:tc>
                <w:tcPr>
                  <w:tcW w:w="10240" w:type="dxa"/>
                  <w:gridSpan w:val="2"/>
                  <w:shd w:val="clear" w:color="auto" w:fill="auto"/>
                  <w:noWrap/>
                  <w:vAlign w:val="center"/>
                  <w:hideMark/>
                </w:tcPr>
                <w:tbl>
                  <w:tblPr>
                    <w:tblW w:w="10132" w:type="dxa"/>
                    <w:tblLayout w:type="fixed"/>
                    <w:tblLook w:val="04A0" w:firstRow="1" w:lastRow="0" w:firstColumn="1" w:lastColumn="0" w:noHBand="0" w:noVBand="1"/>
                  </w:tblPr>
                  <w:tblGrid>
                    <w:gridCol w:w="10132"/>
                  </w:tblGrid>
                  <w:tr w:rsidR="00CD6B83" w:rsidRPr="00CD6B83" w:rsidTr="00CD6B83">
                    <w:trPr>
                      <w:trHeight w:val="315"/>
                    </w:trPr>
                    <w:tc>
                      <w:tcPr>
                        <w:tcW w:w="10132" w:type="dxa"/>
                        <w:tcBorders>
                          <w:top w:val="nil"/>
                        </w:tcBorders>
                        <w:shd w:val="clear" w:color="auto" w:fill="auto"/>
                        <w:noWrap/>
                        <w:vAlign w:val="center"/>
                        <w:hideMark/>
                      </w:tcPr>
                      <w:p w:rsidR="00CD6B83" w:rsidRPr="00CD6B83" w:rsidRDefault="00CD6B83" w:rsidP="00CD6B83">
                        <w:pPr>
                          <w:ind w:firstLine="709"/>
                          <w:jc w:val="center"/>
                          <w:rPr>
                            <w:b/>
                            <w:sz w:val="28"/>
                            <w:szCs w:val="28"/>
                          </w:rPr>
                        </w:pPr>
                        <w:r w:rsidRPr="00CD6B83">
                          <w:rPr>
                            <w:b/>
                            <w:sz w:val="28"/>
                            <w:szCs w:val="28"/>
                          </w:rPr>
                          <w:t>Организация информационного взаимодействия с органами государственного и муниципального финансового контроля</w:t>
                        </w:r>
                      </w:p>
                      <w:p w:rsidR="00CD6B83" w:rsidRPr="00CD6B83" w:rsidRDefault="00CD6B83" w:rsidP="00CD6B83">
                        <w:pPr>
                          <w:jc w:val="both"/>
                          <w:rPr>
                            <w:sz w:val="28"/>
                            <w:szCs w:val="28"/>
                          </w:rPr>
                        </w:pPr>
                        <w:r w:rsidRPr="00CD6B83">
                          <w:rPr>
                            <w:sz w:val="28"/>
                            <w:szCs w:val="28"/>
                          </w:rPr>
                          <w:t xml:space="preserve">ОВКиА осуществлял информационное взаимодействие с контрольно-счетными органами Ярославской области. </w:t>
                        </w:r>
                      </w:p>
                      <w:p w:rsidR="00CD6B83" w:rsidRPr="00CD6B83" w:rsidRDefault="00CD6B83" w:rsidP="00CD6B83">
                        <w:pPr>
                          <w:jc w:val="both"/>
                          <w:rPr>
                            <w:sz w:val="28"/>
                            <w:szCs w:val="28"/>
                          </w:rPr>
                        </w:pPr>
                        <w:r w:rsidRPr="00CD6B83">
                          <w:rPr>
                            <w:sz w:val="28"/>
                            <w:szCs w:val="28"/>
                          </w:rPr>
                          <w:t>Соглашение об информационном взаимодействии заключены между Управлением и:</w:t>
                        </w:r>
                      </w:p>
                      <w:p w:rsidR="00CD6B83" w:rsidRPr="00CD6B83" w:rsidRDefault="00CD6B83" w:rsidP="00CD6B83">
                        <w:pPr>
                          <w:ind w:hanging="40"/>
                          <w:contextualSpacing/>
                          <w:rPr>
                            <w:sz w:val="28"/>
                            <w:szCs w:val="28"/>
                          </w:rPr>
                        </w:pPr>
                        <w:r w:rsidRPr="00CD6B83">
                          <w:rPr>
                            <w:rFonts w:eastAsia="+mn-ea"/>
                            <w:bCs/>
                            <w:kern w:val="24"/>
                            <w:sz w:val="28"/>
                            <w:szCs w:val="28"/>
                          </w:rPr>
                          <w:t>Контрольно-счетной палатой Ярославской области;</w:t>
                        </w:r>
                      </w:p>
                      <w:p w:rsidR="00CD6B83" w:rsidRPr="00CD6B83" w:rsidRDefault="00CD6B83" w:rsidP="00CD6B83">
                        <w:pPr>
                          <w:ind w:hanging="40"/>
                          <w:contextualSpacing/>
                          <w:rPr>
                            <w:sz w:val="28"/>
                            <w:szCs w:val="28"/>
                          </w:rPr>
                        </w:pPr>
                        <w:r w:rsidRPr="00CD6B83">
                          <w:rPr>
                            <w:rFonts w:eastAsia="+mn-ea"/>
                            <w:bCs/>
                            <w:kern w:val="24"/>
                            <w:sz w:val="28"/>
                            <w:szCs w:val="28"/>
                          </w:rPr>
                          <w:t>Контрольно-счетной палатой Ярославского муниципального района;</w:t>
                        </w:r>
                      </w:p>
                      <w:p w:rsidR="00CD6B83" w:rsidRPr="00CD6B83" w:rsidRDefault="00CD6B83" w:rsidP="00CD6B83">
                        <w:pPr>
                          <w:ind w:hanging="40"/>
                          <w:contextualSpacing/>
                          <w:rPr>
                            <w:sz w:val="28"/>
                            <w:szCs w:val="28"/>
                          </w:rPr>
                        </w:pPr>
                        <w:r w:rsidRPr="00CD6B83">
                          <w:rPr>
                            <w:rFonts w:eastAsia="+mn-ea"/>
                            <w:bCs/>
                            <w:kern w:val="24"/>
                            <w:sz w:val="28"/>
                            <w:szCs w:val="28"/>
                          </w:rPr>
                          <w:t>Контрольно-счетной палатой города Ярославля;</w:t>
                        </w:r>
                      </w:p>
                      <w:p w:rsidR="00CD6B83" w:rsidRPr="00CD6B83" w:rsidRDefault="00CD6B83" w:rsidP="00CD6B83">
                        <w:pPr>
                          <w:ind w:hanging="40"/>
                          <w:contextualSpacing/>
                          <w:rPr>
                            <w:sz w:val="28"/>
                            <w:szCs w:val="28"/>
                          </w:rPr>
                        </w:pPr>
                        <w:r w:rsidRPr="00CD6B83">
                          <w:rPr>
                            <w:rFonts w:eastAsia="+mn-ea"/>
                            <w:bCs/>
                            <w:kern w:val="24"/>
                            <w:sz w:val="28"/>
                            <w:szCs w:val="28"/>
                          </w:rPr>
                          <w:t>Контрольно-счетной палатой городского округа город Рыбинск;</w:t>
                        </w:r>
                      </w:p>
                      <w:p w:rsidR="00CD6B83" w:rsidRPr="00CD6B83" w:rsidRDefault="00CD6B83" w:rsidP="00CD6B83">
                        <w:pPr>
                          <w:ind w:hanging="40"/>
                          <w:contextualSpacing/>
                          <w:rPr>
                            <w:sz w:val="28"/>
                            <w:szCs w:val="28"/>
                          </w:rPr>
                        </w:pPr>
                        <w:r w:rsidRPr="00CD6B83">
                          <w:rPr>
                            <w:rFonts w:eastAsia="+mn-ea"/>
                            <w:bCs/>
                            <w:kern w:val="24"/>
                            <w:sz w:val="28"/>
                            <w:szCs w:val="28"/>
                          </w:rPr>
                          <w:t>Контрольно-счетной палатой города Переславля-Залесского;</w:t>
                        </w:r>
                      </w:p>
                      <w:p w:rsidR="00CD6B83" w:rsidRPr="00CD6B83" w:rsidRDefault="00CD6B83" w:rsidP="00CD6B83">
                        <w:pPr>
                          <w:ind w:hanging="40"/>
                          <w:contextualSpacing/>
                          <w:rPr>
                            <w:sz w:val="28"/>
                            <w:szCs w:val="28"/>
                          </w:rPr>
                        </w:pPr>
                        <w:r w:rsidRPr="00CD6B83">
                          <w:rPr>
                            <w:rFonts w:eastAsia="+mn-ea"/>
                            <w:bCs/>
                            <w:kern w:val="24"/>
                            <w:sz w:val="28"/>
                            <w:szCs w:val="28"/>
                          </w:rPr>
                          <w:t>Контрольно-счетной палатой Переславского муниципального района;</w:t>
                        </w:r>
                      </w:p>
                      <w:p w:rsidR="00CD6B83" w:rsidRPr="00CD6B83" w:rsidRDefault="00CD6B83" w:rsidP="00CD6B83">
                        <w:pPr>
                          <w:ind w:hanging="40"/>
                          <w:contextualSpacing/>
                          <w:rPr>
                            <w:sz w:val="28"/>
                            <w:szCs w:val="28"/>
                          </w:rPr>
                        </w:pPr>
                        <w:r w:rsidRPr="00CD6B83">
                          <w:rPr>
                            <w:rFonts w:eastAsia="+mn-ea"/>
                            <w:bCs/>
                            <w:kern w:val="24"/>
                            <w:sz w:val="28"/>
                            <w:szCs w:val="28"/>
                          </w:rPr>
                          <w:t>Контрольно-счетной палатой Рыбинского муниципального района;</w:t>
                        </w:r>
                      </w:p>
                      <w:p w:rsidR="00CD6B83" w:rsidRPr="00CD6B83" w:rsidRDefault="00CD6B83" w:rsidP="00CD6B83">
                        <w:pPr>
                          <w:ind w:hanging="40"/>
                          <w:contextualSpacing/>
                          <w:rPr>
                            <w:sz w:val="28"/>
                            <w:szCs w:val="28"/>
                          </w:rPr>
                        </w:pPr>
                        <w:r w:rsidRPr="00CD6B83">
                          <w:rPr>
                            <w:rFonts w:eastAsia="+mn-ea"/>
                            <w:bCs/>
                            <w:kern w:val="24"/>
                            <w:sz w:val="28"/>
                            <w:szCs w:val="28"/>
                          </w:rPr>
                          <w:t>Контрольно-счетной комиссией городского поселения Ростов;</w:t>
                        </w:r>
                      </w:p>
                      <w:p w:rsidR="00CD6B83" w:rsidRPr="00CD6B83" w:rsidRDefault="00CD6B83" w:rsidP="00CD6B83">
                        <w:pPr>
                          <w:ind w:hanging="40"/>
                          <w:contextualSpacing/>
                          <w:rPr>
                            <w:sz w:val="28"/>
                            <w:szCs w:val="28"/>
                          </w:rPr>
                        </w:pPr>
                        <w:r w:rsidRPr="00CD6B83">
                          <w:rPr>
                            <w:rFonts w:eastAsia="+mn-ea"/>
                            <w:bCs/>
                            <w:kern w:val="24"/>
                            <w:sz w:val="28"/>
                            <w:szCs w:val="28"/>
                          </w:rPr>
                          <w:t>Ревизионной комиссией Ростовского муниципального района;</w:t>
                        </w:r>
                      </w:p>
                      <w:p w:rsidR="00CD6B83" w:rsidRPr="00CD6B83" w:rsidRDefault="00CD6B83" w:rsidP="00CD6B83">
                        <w:pPr>
                          <w:ind w:hanging="40"/>
                          <w:contextualSpacing/>
                          <w:rPr>
                            <w:sz w:val="28"/>
                            <w:szCs w:val="28"/>
                          </w:rPr>
                        </w:pPr>
                        <w:r w:rsidRPr="00CD6B83">
                          <w:rPr>
                            <w:rFonts w:eastAsia="+mn-ea"/>
                            <w:bCs/>
                            <w:kern w:val="24"/>
                            <w:sz w:val="28"/>
                            <w:szCs w:val="28"/>
                          </w:rPr>
                          <w:t>Контрольно-счетной палатой Думы Угличского муниципального района;</w:t>
                        </w:r>
                      </w:p>
                      <w:p w:rsidR="00CD6B83" w:rsidRPr="00CD6B83" w:rsidRDefault="00CD6B83" w:rsidP="00CD6B83">
                        <w:pPr>
                          <w:ind w:hanging="40"/>
                          <w:contextualSpacing/>
                          <w:rPr>
                            <w:sz w:val="28"/>
                            <w:szCs w:val="28"/>
                          </w:rPr>
                        </w:pPr>
                        <w:r w:rsidRPr="00CD6B83">
                          <w:rPr>
                            <w:rFonts w:eastAsia="+mn-ea"/>
                            <w:bCs/>
                            <w:kern w:val="24"/>
                            <w:sz w:val="28"/>
                            <w:szCs w:val="28"/>
                          </w:rPr>
                          <w:t>Думой Некрасовского муниципального района;</w:t>
                        </w:r>
                      </w:p>
                      <w:p w:rsidR="00CD6B83" w:rsidRPr="00CD6B83" w:rsidRDefault="00CD6B83" w:rsidP="00CD6B83">
                        <w:pPr>
                          <w:ind w:hanging="40"/>
                          <w:contextualSpacing/>
                          <w:rPr>
                            <w:sz w:val="28"/>
                            <w:szCs w:val="28"/>
                          </w:rPr>
                        </w:pPr>
                        <w:r w:rsidRPr="00CD6B83">
                          <w:rPr>
                            <w:rFonts w:eastAsia="+mn-ea"/>
                            <w:bCs/>
                            <w:kern w:val="24"/>
                            <w:sz w:val="28"/>
                            <w:szCs w:val="28"/>
                          </w:rPr>
                          <w:t>Контрольно-счетной комиссией Гаврилов-Ямского муниципального района;</w:t>
                        </w:r>
                      </w:p>
                      <w:p w:rsidR="00CD6B83" w:rsidRPr="00CD6B83" w:rsidRDefault="00CD6B83" w:rsidP="00CD6B83">
                        <w:pPr>
                          <w:ind w:hanging="40"/>
                          <w:contextualSpacing/>
                          <w:rPr>
                            <w:sz w:val="28"/>
                            <w:szCs w:val="28"/>
                          </w:rPr>
                        </w:pPr>
                        <w:r w:rsidRPr="00CD6B83">
                          <w:rPr>
                            <w:rFonts w:eastAsia="+mn-ea"/>
                            <w:bCs/>
                            <w:kern w:val="24"/>
                            <w:sz w:val="28"/>
                            <w:szCs w:val="28"/>
                          </w:rPr>
                          <w:t>Контрольно-счетный орган Пошехонского муниципального района;</w:t>
                        </w:r>
                      </w:p>
                      <w:p w:rsidR="00CD6B83" w:rsidRPr="00CD6B83" w:rsidRDefault="00CD6B83" w:rsidP="00CD6B83">
                        <w:pPr>
                          <w:ind w:hanging="40"/>
                          <w:contextualSpacing/>
                          <w:rPr>
                            <w:sz w:val="28"/>
                            <w:szCs w:val="28"/>
                          </w:rPr>
                        </w:pPr>
                        <w:r w:rsidRPr="00CD6B83">
                          <w:rPr>
                            <w:rFonts w:eastAsia="+mn-ea"/>
                            <w:bCs/>
                            <w:kern w:val="24"/>
                            <w:sz w:val="28"/>
                            <w:szCs w:val="28"/>
                          </w:rPr>
                          <w:t>Контрольно-счетной палатой Борисоглебского муниципального района (2 оглашения);</w:t>
                        </w:r>
                      </w:p>
                      <w:p w:rsidR="00CD6B83" w:rsidRPr="00CD6B83" w:rsidRDefault="00CD6B83" w:rsidP="00CD6B83">
                        <w:pPr>
                          <w:ind w:hanging="40"/>
                          <w:contextualSpacing/>
                          <w:rPr>
                            <w:sz w:val="28"/>
                            <w:szCs w:val="28"/>
                          </w:rPr>
                        </w:pPr>
                        <w:r w:rsidRPr="00CD6B83">
                          <w:rPr>
                            <w:rFonts w:eastAsia="+mn-ea"/>
                            <w:bCs/>
                            <w:kern w:val="24"/>
                            <w:sz w:val="28"/>
                            <w:szCs w:val="28"/>
                          </w:rPr>
                          <w:t>Ревизионной комиссией Большесельского муниципального района;</w:t>
                        </w:r>
                      </w:p>
                      <w:p w:rsidR="00CD6B83" w:rsidRPr="00CD6B83" w:rsidRDefault="00CD6B83" w:rsidP="00CD6B83">
                        <w:pPr>
                          <w:ind w:hanging="40"/>
                          <w:contextualSpacing/>
                          <w:rPr>
                            <w:sz w:val="28"/>
                            <w:szCs w:val="28"/>
                          </w:rPr>
                        </w:pPr>
                        <w:r w:rsidRPr="00CD6B83">
                          <w:rPr>
                            <w:rFonts w:eastAsia="+mn-ea"/>
                            <w:bCs/>
                            <w:kern w:val="24"/>
                            <w:sz w:val="28"/>
                            <w:szCs w:val="28"/>
                          </w:rPr>
                          <w:t>Контрольно-ревизионной группой Брейтовского муниципального района;</w:t>
                        </w:r>
                      </w:p>
                      <w:p w:rsidR="00CD6B83" w:rsidRPr="00CD6B83" w:rsidRDefault="00CD6B83" w:rsidP="00CD6B83">
                        <w:pPr>
                          <w:ind w:hanging="40"/>
                          <w:contextualSpacing/>
                          <w:rPr>
                            <w:sz w:val="28"/>
                            <w:szCs w:val="28"/>
                          </w:rPr>
                        </w:pPr>
                        <w:r w:rsidRPr="00CD6B83">
                          <w:rPr>
                            <w:rFonts w:eastAsia="+mn-ea"/>
                            <w:bCs/>
                            <w:kern w:val="24"/>
                            <w:sz w:val="28"/>
                            <w:szCs w:val="28"/>
                          </w:rPr>
                          <w:t>Контрольно-счетной палатой Первомайского муниципального района;</w:t>
                        </w:r>
                      </w:p>
                      <w:p w:rsidR="00CD6B83" w:rsidRPr="00CD6B83" w:rsidRDefault="00CD6B83" w:rsidP="00CD6B83">
                        <w:pPr>
                          <w:ind w:hanging="40"/>
                          <w:contextualSpacing/>
                          <w:rPr>
                            <w:sz w:val="28"/>
                            <w:szCs w:val="28"/>
                          </w:rPr>
                        </w:pPr>
                        <w:r w:rsidRPr="00CD6B83">
                          <w:rPr>
                            <w:rFonts w:eastAsia="+mn-ea"/>
                            <w:bCs/>
                            <w:kern w:val="24"/>
                            <w:sz w:val="28"/>
                            <w:szCs w:val="28"/>
                          </w:rPr>
                          <w:t>Контрольно-счетной комиссией Даниловского муниципального района;</w:t>
                        </w:r>
                      </w:p>
                      <w:p w:rsidR="00CD6B83" w:rsidRPr="00CD6B83" w:rsidRDefault="00CD6B83" w:rsidP="00CD6B83">
                        <w:pPr>
                          <w:ind w:hanging="40"/>
                          <w:contextualSpacing/>
                          <w:rPr>
                            <w:sz w:val="28"/>
                            <w:szCs w:val="28"/>
                          </w:rPr>
                        </w:pPr>
                        <w:r w:rsidRPr="00CD6B83">
                          <w:rPr>
                            <w:rFonts w:eastAsia="+mn-ea"/>
                            <w:bCs/>
                            <w:kern w:val="24"/>
                            <w:sz w:val="28"/>
                            <w:szCs w:val="28"/>
                          </w:rPr>
                          <w:t>Контрольно-счетной палатой Тутаевского муниципального района;</w:t>
                        </w:r>
                      </w:p>
                      <w:p w:rsidR="00CD6B83" w:rsidRPr="00CD6B83" w:rsidRDefault="00CD6B83" w:rsidP="00CD6B83">
                        <w:pPr>
                          <w:ind w:hanging="40"/>
                          <w:contextualSpacing/>
                          <w:rPr>
                            <w:sz w:val="28"/>
                            <w:szCs w:val="28"/>
                          </w:rPr>
                        </w:pPr>
                        <w:r w:rsidRPr="00CD6B83">
                          <w:rPr>
                            <w:rFonts w:eastAsia="+mn-ea"/>
                            <w:bCs/>
                            <w:kern w:val="24"/>
                            <w:sz w:val="28"/>
                            <w:szCs w:val="28"/>
                          </w:rPr>
                          <w:t>Контрольно-счетной палатой Мышкинского муниципального района                           (2 соглашения);</w:t>
                        </w:r>
                      </w:p>
                      <w:p w:rsidR="00CD6B83" w:rsidRPr="00CD6B83" w:rsidRDefault="00CD6B83" w:rsidP="00CD6B83">
                        <w:pPr>
                          <w:ind w:hanging="40"/>
                          <w:contextualSpacing/>
                          <w:rPr>
                            <w:sz w:val="28"/>
                            <w:szCs w:val="28"/>
                          </w:rPr>
                        </w:pPr>
                        <w:r w:rsidRPr="00CD6B83">
                          <w:rPr>
                            <w:rFonts w:eastAsia="+mn-ea"/>
                            <w:bCs/>
                            <w:kern w:val="24"/>
                            <w:sz w:val="28"/>
                            <w:szCs w:val="28"/>
                          </w:rPr>
                          <w:t>Контрольно-счетной палатой Некоузского муниципального района;</w:t>
                        </w:r>
                      </w:p>
                      <w:p w:rsidR="00CD6B83" w:rsidRPr="00CD6B83" w:rsidRDefault="00CD6B83" w:rsidP="00CD6B83">
                        <w:pPr>
                          <w:ind w:hanging="40"/>
                          <w:contextualSpacing/>
                          <w:rPr>
                            <w:sz w:val="28"/>
                            <w:szCs w:val="28"/>
                          </w:rPr>
                        </w:pPr>
                        <w:r w:rsidRPr="00CD6B83">
                          <w:rPr>
                            <w:rFonts w:eastAsia="+mn-ea"/>
                            <w:bCs/>
                            <w:kern w:val="24"/>
                            <w:sz w:val="28"/>
                            <w:szCs w:val="28"/>
                          </w:rPr>
                          <w:t>Контрольно-счетной палатой Любимского муниципального района.</w:t>
                        </w:r>
                      </w:p>
                      <w:p w:rsidR="00CD6B83" w:rsidRPr="00CD6B83" w:rsidRDefault="00CD6B83" w:rsidP="00CD6B83">
                        <w:pPr>
                          <w:ind w:firstLine="669"/>
                          <w:jc w:val="both"/>
                          <w:rPr>
                            <w:sz w:val="28"/>
                            <w:szCs w:val="28"/>
                          </w:rPr>
                        </w:pPr>
                        <w:r w:rsidRPr="00CD6B83">
                          <w:rPr>
                            <w:sz w:val="28"/>
                            <w:szCs w:val="28"/>
                          </w:rPr>
                          <w:t xml:space="preserve">Управлением заключено соглашение об информационном взаимодействии с контрольно-счетной палатой Ярославской области и 22 соглашения с контрольно-счетными органами муниципальных образований, расположенных на территории Ярославской области (100%), из них 16 контрольно-счетных органов обладают статусом юридического лица, 6 контрольно-счетных органа не обладают статусом юридического лица. </w:t>
                        </w:r>
                      </w:p>
                      <w:p w:rsidR="00CD6B83" w:rsidRPr="00CD6B83" w:rsidRDefault="00CD6B83" w:rsidP="00CD6B83">
                        <w:pPr>
                          <w:ind w:firstLine="669"/>
                          <w:jc w:val="both"/>
                          <w:rPr>
                            <w:sz w:val="28"/>
                            <w:szCs w:val="28"/>
                          </w:rPr>
                        </w:pPr>
                        <w:r w:rsidRPr="00CD6B83">
                          <w:rPr>
                            <w:sz w:val="28"/>
                            <w:szCs w:val="28"/>
                          </w:rPr>
                          <w:t>В соответствии с соглашениями информация представлялась по запросам и ежемесячно.</w:t>
                        </w:r>
                      </w:p>
                      <w:p w:rsidR="00CD6B83" w:rsidRPr="00CD6B83" w:rsidRDefault="00CD6B83" w:rsidP="00CD6B83">
                        <w:pPr>
                          <w:ind w:firstLine="669"/>
                          <w:jc w:val="both"/>
                          <w:rPr>
                            <w:color w:val="000000"/>
                            <w:sz w:val="28"/>
                            <w:szCs w:val="28"/>
                          </w:rPr>
                        </w:pPr>
                        <w:r w:rsidRPr="00CD6B83">
                          <w:rPr>
                            <w:sz w:val="28"/>
                            <w:szCs w:val="28"/>
                          </w:rPr>
                          <w:t>Вся информация представлена в установленные сроки.</w:t>
                        </w:r>
                      </w:p>
                    </w:tc>
                  </w:tr>
                </w:tbl>
                <w:p w:rsidR="00CD6B83" w:rsidRPr="00CD6B83" w:rsidRDefault="00CD6B83" w:rsidP="00CD6B83">
                  <w:pPr>
                    <w:jc w:val="both"/>
                    <w:rPr>
                      <w:color w:val="000000"/>
                      <w:sz w:val="28"/>
                      <w:szCs w:val="28"/>
                    </w:rPr>
                  </w:pPr>
                </w:p>
              </w:tc>
            </w:tr>
            <w:tr w:rsidR="00CD6B83" w:rsidRPr="00CD6B83" w:rsidTr="00CD6B83">
              <w:trPr>
                <w:gridAfter w:val="1"/>
                <w:wAfter w:w="305" w:type="dxa"/>
                <w:trHeight w:val="315"/>
              </w:trPr>
              <w:tc>
                <w:tcPr>
                  <w:tcW w:w="9935" w:type="dxa"/>
                  <w:tcBorders>
                    <w:top w:val="nil"/>
                  </w:tcBorders>
                  <w:shd w:val="clear" w:color="auto" w:fill="auto"/>
                  <w:noWrap/>
                  <w:vAlign w:val="center"/>
                </w:tcPr>
                <w:p w:rsidR="00CD6B83" w:rsidRPr="00CD6B83" w:rsidRDefault="00CD6B83" w:rsidP="00CD6B83">
                  <w:pPr>
                    <w:jc w:val="both"/>
                    <w:rPr>
                      <w:color w:val="000000"/>
                      <w:sz w:val="28"/>
                      <w:szCs w:val="28"/>
                    </w:rPr>
                  </w:pPr>
                </w:p>
              </w:tc>
            </w:tr>
          </w:tbl>
          <w:p w:rsidR="00CD6B83" w:rsidRPr="00CD6B83" w:rsidRDefault="00CD6B83" w:rsidP="00CD6B83">
            <w:pPr>
              <w:ind w:left="1162" w:right="-517" w:hanging="1162"/>
              <w:jc w:val="both"/>
              <w:rPr>
                <w:sz w:val="28"/>
                <w:szCs w:val="28"/>
              </w:rPr>
            </w:pPr>
          </w:p>
        </w:tc>
      </w:tr>
    </w:tbl>
    <w:p w:rsidR="00A326ED" w:rsidRPr="00812508" w:rsidRDefault="00ED4AF0" w:rsidP="001A4432">
      <w:pPr>
        <w:jc w:val="center"/>
        <w:rPr>
          <w:b/>
        </w:rPr>
      </w:pPr>
      <w:r>
        <w:rPr>
          <w:b/>
        </w:rPr>
        <w:lastRenderedPageBreak/>
        <w:br w:type="page"/>
      </w:r>
      <w:r w:rsidR="00420059" w:rsidRPr="007665E8">
        <w:rPr>
          <w:b/>
        </w:rPr>
        <w:lastRenderedPageBreak/>
        <w:t>14</w:t>
      </w:r>
      <w:r w:rsidR="00A326ED" w:rsidRPr="007665E8">
        <w:rPr>
          <w:b/>
        </w:rPr>
        <w:t xml:space="preserve">. Итоги деятельности </w:t>
      </w:r>
      <w:r w:rsidR="00B3788A" w:rsidRPr="007665E8">
        <w:rPr>
          <w:b/>
        </w:rPr>
        <w:t>О</w:t>
      </w:r>
      <w:r w:rsidR="00A326ED" w:rsidRPr="007665E8">
        <w:rPr>
          <w:b/>
        </w:rPr>
        <w:t>тдела государственной гра</w:t>
      </w:r>
      <w:r w:rsidR="00535DFF" w:rsidRPr="007665E8">
        <w:rPr>
          <w:b/>
        </w:rPr>
        <w:t>жданской службы и кадров за 20</w:t>
      </w:r>
      <w:r w:rsidR="00A63CB5" w:rsidRPr="007665E8">
        <w:rPr>
          <w:b/>
        </w:rPr>
        <w:t>2</w:t>
      </w:r>
      <w:r w:rsidR="00722A9E" w:rsidRPr="00722A9E">
        <w:rPr>
          <w:b/>
        </w:rPr>
        <w:t>5</w:t>
      </w:r>
      <w:r w:rsidR="00A326ED" w:rsidRPr="007665E8">
        <w:rPr>
          <w:b/>
        </w:rPr>
        <w:t xml:space="preserve"> год</w:t>
      </w:r>
    </w:p>
    <w:p w:rsidR="0002556C" w:rsidRPr="0002556C" w:rsidRDefault="0002556C" w:rsidP="0002556C">
      <w:pPr>
        <w:ind w:firstLine="709"/>
        <w:jc w:val="both"/>
        <w:rPr>
          <w:rFonts w:eastAsia="Calibri"/>
          <w:sz w:val="28"/>
          <w:szCs w:val="28"/>
          <w:lang w:eastAsia="en-US"/>
        </w:rPr>
      </w:pPr>
    </w:p>
    <w:p w:rsidR="007665E8" w:rsidRPr="007665E8" w:rsidRDefault="007665E8" w:rsidP="007665E8">
      <w:pPr>
        <w:spacing w:line="276" w:lineRule="auto"/>
        <w:ind w:firstLine="709"/>
        <w:jc w:val="both"/>
        <w:rPr>
          <w:rFonts w:eastAsia="Calibri"/>
          <w:sz w:val="28"/>
          <w:szCs w:val="28"/>
          <w:lang w:eastAsia="en-US"/>
        </w:rPr>
      </w:pPr>
    </w:p>
    <w:p w:rsidR="00F716A6" w:rsidRPr="00F716A6" w:rsidRDefault="00F716A6" w:rsidP="00F716A6">
      <w:pPr>
        <w:ind w:firstLine="709"/>
        <w:jc w:val="both"/>
        <w:rPr>
          <w:sz w:val="28"/>
          <w:szCs w:val="28"/>
        </w:rPr>
      </w:pPr>
      <w:r w:rsidRPr="00F716A6">
        <w:rPr>
          <w:sz w:val="28"/>
          <w:szCs w:val="28"/>
        </w:rPr>
        <w:t>Задачами Отдела государственной гражданской службы и кадров (далее – кадровая служба)  Управления Федерального казначейства по Ярославской области (далее – Управление) являются: обеспечение реализации полномочий Управления в области государственной гражданской службы, трудовых отношений, кадровой политики и наградной деятельности; профилактика коррупционных и иных правонарушений; обеспечение деятельности по соблюдению государственными гражданскими служащими Управления запретов, ограничений, обязательств и правил служебного поведения.</w:t>
      </w:r>
    </w:p>
    <w:p w:rsidR="00F716A6" w:rsidRPr="00F716A6" w:rsidRDefault="00F716A6" w:rsidP="00F716A6">
      <w:pPr>
        <w:autoSpaceDE w:val="0"/>
        <w:autoSpaceDN w:val="0"/>
        <w:adjustRightInd w:val="0"/>
        <w:ind w:firstLine="709"/>
        <w:jc w:val="both"/>
        <w:rPr>
          <w:rFonts w:eastAsia="Calibri"/>
          <w:sz w:val="28"/>
          <w:szCs w:val="28"/>
          <w:lang w:eastAsia="en-US"/>
        </w:rPr>
      </w:pPr>
      <w:r w:rsidRPr="00F716A6">
        <w:rPr>
          <w:rFonts w:eastAsia="Calibri"/>
          <w:sz w:val="28"/>
          <w:szCs w:val="28"/>
          <w:lang w:eastAsia="en-US"/>
        </w:rPr>
        <w:t>По данным кадрового учета Управления на  конец  2025 года общая штатная численность Управления составила 205 единиц. Фактическая численность составила  174 человека.</w:t>
      </w:r>
    </w:p>
    <w:p w:rsidR="00F716A6" w:rsidRPr="00F716A6" w:rsidRDefault="00F716A6" w:rsidP="00F716A6">
      <w:pPr>
        <w:autoSpaceDE w:val="0"/>
        <w:autoSpaceDN w:val="0"/>
        <w:adjustRightInd w:val="0"/>
        <w:ind w:firstLine="709"/>
        <w:jc w:val="both"/>
        <w:rPr>
          <w:rFonts w:eastAsia="Calibri"/>
          <w:sz w:val="28"/>
          <w:szCs w:val="28"/>
          <w:lang w:eastAsia="en-US"/>
        </w:rPr>
      </w:pPr>
      <w:r w:rsidRPr="00F716A6">
        <w:rPr>
          <w:sz w:val="28"/>
          <w:szCs w:val="28"/>
        </w:rPr>
        <w:t xml:space="preserve">В целях реализации Указа Президента Российской Федерации от 29 октября  2024г.  № 922 «О дополнительных мерах по совершенствованию оплаты труда федеральных государственных гражданских служащих территориальных органов (органов) федеральных государственных органов, аппаратов федеральных судов общей юрисдикции и федеральных арбитражных судов, управлений Судебного департамента при Верховном Суде Российской Федерации в субъектах Российской Федерации»  в 2025 году  из организационно-штатной структуры Управления выведены территориальные отделы № 1 и № 6. </w:t>
      </w:r>
    </w:p>
    <w:p w:rsidR="00F716A6" w:rsidRPr="00F716A6" w:rsidRDefault="00F716A6" w:rsidP="00F716A6">
      <w:pPr>
        <w:autoSpaceDE w:val="0"/>
        <w:autoSpaceDN w:val="0"/>
        <w:adjustRightInd w:val="0"/>
        <w:ind w:firstLine="709"/>
        <w:jc w:val="both"/>
        <w:rPr>
          <w:rFonts w:eastAsia="Calibri"/>
          <w:sz w:val="28"/>
          <w:szCs w:val="28"/>
          <w:lang w:eastAsia="en-US"/>
        </w:rPr>
      </w:pPr>
      <w:r w:rsidRPr="00F716A6">
        <w:rPr>
          <w:rFonts w:eastAsia="Calibri"/>
          <w:sz w:val="28"/>
          <w:szCs w:val="28"/>
          <w:lang w:eastAsia="en-US"/>
        </w:rPr>
        <w:t xml:space="preserve">В 2025 году в Управлении: </w:t>
      </w:r>
    </w:p>
    <w:p w:rsidR="00F716A6" w:rsidRPr="00F716A6" w:rsidRDefault="00F716A6" w:rsidP="00F716A6">
      <w:pPr>
        <w:autoSpaceDE w:val="0"/>
        <w:autoSpaceDN w:val="0"/>
        <w:adjustRightInd w:val="0"/>
        <w:ind w:firstLine="709"/>
        <w:jc w:val="both"/>
        <w:rPr>
          <w:rFonts w:eastAsia="Calibri"/>
          <w:sz w:val="28"/>
          <w:szCs w:val="28"/>
          <w:lang w:eastAsia="en-US"/>
        </w:rPr>
      </w:pPr>
      <w:r w:rsidRPr="00F716A6">
        <w:rPr>
          <w:rFonts w:eastAsia="Calibri"/>
          <w:sz w:val="28"/>
          <w:szCs w:val="28"/>
          <w:lang w:eastAsia="en-US"/>
        </w:rPr>
        <w:t>приняты и назначены на должности 17 человек, переведены на иные должности 32 человека, уволены 25 человек, в том числе 6 человек уволены по сокращению должностей;</w:t>
      </w:r>
    </w:p>
    <w:p w:rsidR="00F716A6" w:rsidRPr="00F716A6" w:rsidRDefault="00F716A6" w:rsidP="00F716A6">
      <w:pPr>
        <w:autoSpaceDE w:val="0"/>
        <w:autoSpaceDN w:val="0"/>
        <w:adjustRightInd w:val="0"/>
        <w:ind w:firstLine="709"/>
        <w:jc w:val="both"/>
        <w:rPr>
          <w:rFonts w:eastAsia="Calibri"/>
          <w:sz w:val="28"/>
          <w:szCs w:val="28"/>
          <w:lang w:eastAsia="en-US"/>
        </w:rPr>
      </w:pPr>
      <w:r w:rsidRPr="00F716A6">
        <w:rPr>
          <w:rFonts w:eastAsia="Calibri"/>
          <w:sz w:val="28"/>
          <w:szCs w:val="28"/>
          <w:lang w:eastAsia="en-US"/>
        </w:rPr>
        <w:t>присвоены классные чины государственной гражданской службы Российской Федерации  в соответствии с категорией замещаемой должности 34  государственным гражданским служащим  Управления;</w:t>
      </w:r>
    </w:p>
    <w:p w:rsidR="00F716A6" w:rsidRPr="00F716A6" w:rsidRDefault="00F716A6" w:rsidP="00F716A6">
      <w:pPr>
        <w:ind w:firstLine="709"/>
        <w:jc w:val="both"/>
        <w:rPr>
          <w:rFonts w:eastAsia="Calibri"/>
          <w:sz w:val="28"/>
          <w:szCs w:val="28"/>
          <w:lang w:eastAsia="en-US"/>
        </w:rPr>
      </w:pPr>
      <w:r w:rsidRPr="00F716A6">
        <w:rPr>
          <w:rFonts w:eastAsia="Calibri"/>
          <w:sz w:val="28"/>
          <w:szCs w:val="28"/>
          <w:lang w:eastAsia="en-US"/>
        </w:rPr>
        <w:t>организована и проведена аттестация государственных гражданских служащих. По итогам аттестации   все государственные гражданские служащие соответствуют замещаемой должности гражданской службы;</w:t>
      </w:r>
    </w:p>
    <w:p w:rsidR="00F716A6" w:rsidRPr="00F716A6" w:rsidRDefault="00F716A6" w:rsidP="00F716A6">
      <w:pPr>
        <w:ind w:firstLine="709"/>
        <w:jc w:val="both"/>
        <w:rPr>
          <w:rFonts w:eastAsia="Calibri"/>
          <w:sz w:val="28"/>
          <w:szCs w:val="28"/>
          <w:lang w:eastAsia="en-US"/>
        </w:rPr>
      </w:pPr>
      <w:r w:rsidRPr="00F716A6">
        <w:rPr>
          <w:rFonts w:eastAsia="Calibri"/>
          <w:sz w:val="28"/>
          <w:szCs w:val="28"/>
          <w:lang w:eastAsia="en-US"/>
        </w:rPr>
        <w:t>16 государственных гражданских служащих по итогам аттестации включены в кадровый резерв Управления для замещения вакантной должности государственной гражданской службы в порядке должностного роста;</w:t>
      </w:r>
    </w:p>
    <w:p w:rsidR="00F716A6" w:rsidRPr="00F716A6" w:rsidRDefault="00F716A6" w:rsidP="00F716A6">
      <w:pPr>
        <w:ind w:firstLine="709"/>
        <w:jc w:val="both"/>
        <w:rPr>
          <w:rFonts w:eastAsia="Calibri"/>
          <w:sz w:val="28"/>
          <w:szCs w:val="28"/>
          <w:lang w:eastAsia="en-US"/>
        </w:rPr>
      </w:pPr>
      <w:r w:rsidRPr="00F716A6">
        <w:rPr>
          <w:sz w:val="28"/>
          <w:szCs w:val="28"/>
        </w:rPr>
        <w:t xml:space="preserve">в ходе декларационной кампании в 2025 году (за отчетный 2024 год) кадровой службой Управления приняты, проверены и проанализированы справки о доходах, расходах, об имуществе и обязательствах имущественного характера у гражданских служащих Управления в соответствии с перечнем должностей, утвержденным приказом Федерального казначейства от 24.12.2021 № 47н,  а также их </w:t>
      </w:r>
      <w:r w:rsidRPr="00F716A6">
        <w:rPr>
          <w:rFonts w:eastAsia="Calibri"/>
          <w:sz w:val="28"/>
          <w:szCs w:val="28"/>
          <w:lang w:eastAsia="en-US"/>
        </w:rPr>
        <w:t>супругов и несовершеннолетних детей;</w:t>
      </w:r>
    </w:p>
    <w:p w:rsidR="00F716A6" w:rsidRPr="00F716A6" w:rsidRDefault="00F716A6" w:rsidP="00F716A6">
      <w:pPr>
        <w:ind w:firstLine="709"/>
        <w:jc w:val="both"/>
        <w:rPr>
          <w:sz w:val="28"/>
          <w:szCs w:val="28"/>
        </w:rPr>
      </w:pPr>
      <w:r w:rsidRPr="00F716A6">
        <w:rPr>
          <w:rFonts w:eastAsia="Calibri"/>
          <w:sz w:val="28"/>
          <w:szCs w:val="28"/>
          <w:lang w:eastAsia="en-US"/>
        </w:rPr>
        <w:lastRenderedPageBreak/>
        <w:t xml:space="preserve">проведено </w:t>
      </w:r>
      <w:r w:rsidRPr="00F716A6">
        <w:rPr>
          <w:rFonts w:eastAsia="Calibri"/>
          <w:sz w:val="28"/>
          <w:szCs w:val="28"/>
          <w:shd w:val="clear" w:color="auto" w:fill="FFFFFF"/>
          <w:lang w:eastAsia="en-US"/>
        </w:rPr>
        <w:t xml:space="preserve">1 </w:t>
      </w:r>
      <w:r w:rsidRPr="00F716A6">
        <w:rPr>
          <w:rFonts w:eastAsia="Calibri"/>
          <w:sz w:val="28"/>
          <w:szCs w:val="28"/>
          <w:lang w:eastAsia="en-US"/>
        </w:rPr>
        <w:t xml:space="preserve">заседание </w:t>
      </w:r>
      <w:r w:rsidRPr="00F716A6">
        <w:rPr>
          <w:sz w:val="28"/>
          <w:szCs w:val="28"/>
        </w:rPr>
        <w:t xml:space="preserve">Комиссии Управления по соблюдению требований к служебному поведению федеральных государственных гражданских служащих и урегулированию конфликта интересов, на котором рассмотрено обращение государственного гражданского служащего о даче согласия на трудоустройство после увольнения с государственной гражданской службы; </w:t>
      </w:r>
    </w:p>
    <w:p w:rsidR="00F716A6" w:rsidRPr="00F716A6" w:rsidRDefault="00F716A6" w:rsidP="00F716A6">
      <w:pPr>
        <w:ind w:firstLine="709"/>
        <w:jc w:val="both"/>
        <w:rPr>
          <w:rFonts w:eastAsia="Calibri"/>
          <w:sz w:val="28"/>
          <w:szCs w:val="28"/>
          <w:lang w:eastAsia="en-US"/>
        </w:rPr>
      </w:pPr>
      <w:r w:rsidRPr="00F716A6">
        <w:rPr>
          <w:rFonts w:eastAsia="Calibri"/>
          <w:sz w:val="28"/>
          <w:szCs w:val="28"/>
          <w:lang w:eastAsia="en-US"/>
        </w:rPr>
        <w:t xml:space="preserve">на основании полученных </w:t>
      </w:r>
      <w:r w:rsidRPr="00F716A6">
        <w:rPr>
          <w:sz w:val="28"/>
          <w:szCs w:val="28"/>
        </w:rPr>
        <w:t xml:space="preserve">уведомлений коммерческих или некоммерческих организаций о заключении с гражданином, замещавшим должность государственной службы в Управлении, трудового или гражданско-правового договора на выполнение работ, </w:t>
      </w:r>
      <w:r w:rsidRPr="00F716A6">
        <w:rPr>
          <w:rFonts w:eastAsia="Calibri"/>
          <w:sz w:val="28"/>
          <w:szCs w:val="28"/>
          <w:lang w:eastAsia="en-US"/>
        </w:rPr>
        <w:t>подготовлено 24 мотивированных заключений о соблюдении гражданином требований ст.12 Федерального закона от 25 декабря 2008г. № 273-ФЗ «О противодействии коррупции»;</w:t>
      </w:r>
    </w:p>
    <w:p w:rsidR="00F716A6" w:rsidRPr="00F716A6" w:rsidRDefault="00F716A6" w:rsidP="00F716A6">
      <w:pPr>
        <w:ind w:firstLine="709"/>
        <w:jc w:val="both"/>
        <w:rPr>
          <w:rFonts w:eastAsia="Calibri"/>
          <w:sz w:val="28"/>
          <w:szCs w:val="28"/>
          <w:lang w:eastAsia="en-US"/>
        </w:rPr>
      </w:pPr>
      <w:r w:rsidRPr="00F716A6">
        <w:rPr>
          <w:rFonts w:eastAsia="Calibri"/>
          <w:sz w:val="28"/>
          <w:szCs w:val="28"/>
          <w:lang w:eastAsia="en-US"/>
        </w:rPr>
        <w:t xml:space="preserve">проведены служебные поверки в отношении 7 </w:t>
      </w:r>
      <w:r w:rsidRPr="00F716A6">
        <w:rPr>
          <w:sz w:val="28"/>
          <w:szCs w:val="28"/>
        </w:rPr>
        <w:t>государственных гражданских служащих Управления;</w:t>
      </w:r>
    </w:p>
    <w:p w:rsidR="00F716A6" w:rsidRPr="00F716A6" w:rsidRDefault="00F716A6" w:rsidP="00F716A6">
      <w:pPr>
        <w:ind w:firstLine="709"/>
        <w:jc w:val="both"/>
        <w:rPr>
          <w:rFonts w:eastAsia="Calibri"/>
          <w:sz w:val="28"/>
          <w:szCs w:val="28"/>
          <w:lang w:eastAsia="en-US"/>
        </w:rPr>
      </w:pPr>
      <w:r w:rsidRPr="00F716A6">
        <w:rPr>
          <w:rFonts w:eastAsia="Calibri"/>
          <w:sz w:val="28"/>
          <w:szCs w:val="28"/>
          <w:lang w:eastAsia="en-US"/>
        </w:rPr>
        <w:t>организованы мероприятия по профессиональному развитию государственных  гражданских служащих. Обучение прошли 11 сотрудников Управления.</w:t>
      </w:r>
    </w:p>
    <w:p w:rsidR="00F716A6" w:rsidRPr="00F716A6" w:rsidRDefault="00F716A6" w:rsidP="00F716A6">
      <w:pPr>
        <w:ind w:firstLine="709"/>
        <w:jc w:val="both"/>
        <w:rPr>
          <w:rFonts w:eastAsia="Calibri"/>
          <w:sz w:val="28"/>
          <w:szCs w:val="28"/>
          <w:lang w:eastAsia="en-US"/>
        </w:rPr>
      </w:pPr>
      <w:r w:rsidRPr="00F716A6">
        <w:rPr>
          <w:rFonts w:eastAsia="Calibri"/>
          <w:sz w:val="28"/>
          <w:szCs w:val="28"/>
          <w:lang w:eastAsia="en-US"/>
        </w:rPr>
        <w:t xml:space="preserve">Награждены Благодарностью Федерального казначейства 6 сотрудников Управления. </w:t>
      </w:r>
    </w:p>
    <w:p w:rsidR="00F716A6" w:rsidRPr="00F716A6" w:rsidRDefault="00F716A6" w:rsidP="00F716A6">
      <w:pPr>
        <w:ind w:firstLine="709"/>
        <w:jc w:val="both"/>
        <w:rPr>
          <w:rFonts w:eastAsia="Calibri"/>
          <w:sz w:val="28"/>
          <w:szCs w:val="28"/>
          <w:lang w:eastAsia="en-US"/>
        </w:rPr>
      </w:pPr>
      <w:r w:rsidRPr="00F716A6">
        <w:rPr>
          <w:rFonts w:eastAsia="Calibri"/>
          <w:sz w:val="28"/>
          <w:szCs w:val="28"/>
          <w:lang w:eastAsia="en-US"/>
        </w:rPr>
        <w:t>Награждены ведомственной медалью «За службу в органах Казначейства России»</w:t>
      </w:r>
      <w:r w:rsidRPr="00F716A6">
        <w:t xml:space="preserve"> </w:t>
      </w:r>
      <w:r w:rsidRPr="00F716A6">
        <w:rPr>
          <w:rFonts w:eastAsia="Calibri"/>
          <w:sz w:val="28"/>
          <w:szCs w:val="28"/>
          <w:lang w:eastAsia="en-US"/>
        </w:rPr>
        <w:t>6 сотрудников Управления.</w:t>
      </w:r>
    </w:p>
    <w:p w:rsidR="00F716A6" w:rsidRPr="00F716A6" w:rsidRDefault="00F716A6" w:rsidP="00F716A6">
      <w:pPr>
        <w:ind w:firstLine="709"/>
        <w:jc w:val="both"/>
        <w:rPr>
          <w:rFonts w:eastAsia="Calibri"/>
          <w:sz w:val="28"/>
          <w:szCs w:val="28"/>
          <w:lang w:eastAsia="en-US"/>
        </w:rPr>
      </w:pPr>
      <w:r w:rsidRPr="00F716A6">
        <w:rPr>
          <w:rFonts w:eastAsia="Calibri"/>
          <w:sz w:val="28"/>
          <w:szCs w:val="28"/>
          <w:lang w:eastAsia="en-US"/>
        </w:rPr>
        <w:t>Награждены Почетной грамотой Губернатора Ярославской области 2 сотрудника Управления.</w:t>
      </w:r>
    </w:p>
    <w:p w:rsidR="00F716A6" w:rsidRPr="00F716A6" w:rsidRDefault="00F716A6" w:rsidP="00F716A6">
      <w:pPr>
        <w:ind w:firstLine="709"/>
        <w:jc w:val="both"/>
        <w:rPr>
          <w:rFonts w:eastAsia="Calibri"/>
          <w:sz w:val="28"/>
          <w:szCs w:val="28"/>
          <w:lang w:eastAsia="en-US"/>
        </w:rPr>
      </w:pPr>
      <w:r w:rsidRPr="00F716A6">
        <w:rPr>
          <w:rFonts w:eastAsia="Calibri"/>
          <w:sz w:val="28"/>
          <w:szCs w:val="28"/>
          <w:lang w:eastAsia="en-US"/>
        </w:rPr>
        <w:t>Награждены Благодарственным письмом Мэрии города  Ярославля 2 сотрудника Управления.</w:t>
      </w:r>
    </w:p>
    <w:p w:rsidR="00A15B58" w:rsidRDefault="00ED4AF0" w:rsidP="00654956">
      <w:pPr>
        <w:ind w:firstLine="709"/>
        <w:jc w:val="both"/>
        <w:rPr>
          <w:b/>
        </w:rPr>
      </w:pPr>
      <w:r>
        <w:rPr>
          <w:b/>
        </w:rPr>
        <w:br w:type="page"/>
      </w:r>
      <w:r w:rsidR="00D35EC5" w:rsidRPr="001A4432">
        <w:rPr>
          <w:b/>
        </w:rPr>
        <w:lastRenderedPageBreak/>
        <w:t>1</w:t>
      </w:r>
      <w:r w:rsidR="00420059">
        <w:rPr>
          <w:b/>
        </w:rPr>
        <w:t>5</w:t>
      </w:r>
      <w:r w:rsidR="00D35EC5" w:rsidRPr="001A4432">
        <w:rPr>
          <w:b/>
        </w:rPr>
        <w:t xml:space="preserve">. Итоги деятельности </w:t>
      </w:r>
      <w:r w:rsidR="00B3788A">
        <w:rPr>
          <w:b/>
        </w:rPr>
        <w:t>А</w:t>
      </w:r>
      <w:r w:rsidR="005E7657" w:rsidRPr="001A4432">
        <w:rPr>
          <w:b/>
        </w:rPr>
        <w:t>дминистративно – финансового</w:t>
      </w:r>
    </w:p>
    <w:p w:rsidR="005E7657" w:rsidRPr="00812508" w:rsidRDefault="005E7657" w:rsidP="00A15B58">
      <w:pPr>
        <w:jc w:val="center"/>
        <w:rPr>
          <w:b/>
        </w:rPr>
      </w:pPr>
      <w:r w:rsidRPr="001A4432">
        <w:rPr>
          <w:b/>
        </w:rPr>
        <w:t>отдела за 20</w:t>
      </w:r>
      <w:r w:rsidR="00BE444A" w:rsidRPr="001A4432">
        <w:rPr>
          <w:b/>
        </w:rPr>
        <w:t>2</w:t>
      </w:r>
      <w:r w:rsidR="007D455E" w:rsidRPr="00D144A5">
        <w:rPr>
          <w:b/>
        </w:rPr>
        <w:t>5</w:t>
      </w:r>
      <w:r w:rsidRPr="001A4432">
        <w:rPr>
          <w:b/>
        </w:rPr>
        <w:t xml:space="preserve"> год.</w:t>
      </w:r>
    </w:p>
    <w:p w:rsidR="00735CAA" w:rsidRPr="001D54D3" w:rsidRDefault="00735CAA" w:rsidP="00735CAA">
      <w:pPr>
        <w:ind w:firstLine="709"/>
        <w:jc w:val="both"/>
        <w:rPr>
          <w:rFonts w:eastAsia="Calibri"/>
          <w:sz w:val="28"/>
          <w:szCs w:val="28"/>
          <w:lang w:eastAsia="en-US"/>
        </w:rPr>
      </w:pPr>
      <w:r w:rsidRPr="001D54D3">
        <w:rPr>
          <w:rFonts w:eastAsia="Calibri"/>
          <w:sz w:val="28"/>
          <w:szCs w:val="28"/>
          <w:lang w:eastAsia="en-US"/>
        </w:rPr>
        <w:t xml:space="preserve"> </w:t>
      </w:r>
    </w:p>
    <w:p w:rsidR="00FB6044" w:rsidRPr="00D144A5" w:rsidRDefault="00FB6044" w:rsidP="00F716A6">
      <w:pPr>
        <w:ind w:firstLine="709"/>
        <w:jc w:val="both"/>
        <w:rPr>
          <w:rFonts w:eastAsia="Calibri"/>
          <w:sz w:val="28"/>
          <w:szCs w:val="28"/>
          <w:lang w:eastAsia="en-US"/>
        </w:rPr>
      </w:pPr>
      <w:r w:rsidRPr="00EB6B7F">
        <w:rPr>
          <w:rFonts w:eastAsia="Calibri"/>
          <w:sz w:val="28"/>
          <w:szCs w:val="28"/>
          <w:lang w:eastAsia="en-US"/>
        </w:rPr>
        <w:t xml:space="preserve">В </w:t>
      </w:r>
      <w:r w:rsidRPr="00D144A5">
        <w:rPr>
          <w:rFonts w:eastAsia="Calibri"/>
          <w:sz w:val="28"/>
          <w:szCs w:val="28"/>
          <w:lang w:eastAsia="en-US"/>
        </w:rPr>
        <w:t>соответствии с приказами Управления утверждены графики личного приема граждан руководителем Управления  и заместителями руководителя на 202</w:t>
      </w:r>
      <w:r w:rsidR="00D144A5" w:rsidRPr="00D144A5">
        <w:rPr>
          <w:rFonts w:eastAsia="Calibri"/>
          <w:sz w:val="28"/>
          <w:szCs w:val="28"/>
          <w:lang w:eastAsia="en-US"/>
        </w:rPr>
        <w:t>5</w:t>
      </w:r>
      <w:r w:rsidRPr="00D144A5">
        <w:rPr>
          <w:rFonts w:eastAsia="Calibri"/>
          <w:sz w:val="28"/>
          <w:szCs w:val="28"/>
          <w:lang w:eastAsia="en-US"/>
        </w:rPr>
        <w:t xml:space="preserve"> год. Вся информация размещалась  на сайте Управления в сети Интернет в разделе «Прием обращений».</w:t>
      </w:r>
    </w:p>
    <w:p w:rsidR="00FB6044" w:rsidRPr="00D144A5" w:rsidRDefault="00FB6044" w:rsidP="00F716A6">
      <w:pPr>
        <w:ind w:firstLine="709"/>
        <w:jc w:val="both"/>
        <w:rPr>
          <w:rFonts w:eastAsia="Calibri"/>
          <w:sz w:val="28"/>
          <w:szCs w:val="28"/>
          <w:lang w:eastAsia="en-US"/>
        </w:rPr>
      </w:pPr>
      <w:r w:rsidRPr="00D144A5">
        <w:rPr>
          <w:rFonts w:eastAsia="Calibri"/>
          <w:sz w:val="28"/>
          <w:szCs w:val="28"/>
          <w:lang w:eastAsia="en-US"/>
        </w:rPr>
        <w:t>За 202</w:t>
      </w:r>
      <w:r w:rsidR="00D144A5" w:rsidRPr="00D144A5">
        <w:rPr>
          <w:rFonts w:eastAsia="Calibri"/>
          <w:sz w:val="28"/>
          <w:szCs w:val="28"/>
          <w:lang w:eastAsia="en-US"/>
        </w:rPr>
        <w:t>5</w:t>
      </w:r>
      <w:r w:rsidRPr="00D144A5">
        <w:rPr>
          <w:rFonts w:eastAsia="Calibri"/>
          <w:sz w:val="28"/>
          <w:szCs w:val="28"/>
          <w:lang w:eastAsia="en-US"/>
        </w:rPr>
        <w:t xml:space="preserve"> год в адрес Управления поступило 1</w:t>
      </w:r>
      <w:r w:rsidR="00D144A5" w:rsidRPr="00D144A5">
        <w:rPr>
          <w:rFonts w:eastAsia="Calibri"/>
          <w:sz w:val="28"/>
          <w:szCs w:val="28"/>
          <w:lang w:eastAsia="en-US"/>
        </w:rPr>
        <w:t>10</w:t>
      </w:r>
      <w:r w:rsidRPr="00D144A5">
        <w:rPr>
          <w:rFonts w:eastAsia="Calibri"/>
          <w:sz w:val="28"/>
          <w:szCs w:val="28"/>
          <w:lang w:eastAsia="en-US"/>
        </w:rPr>
        <w:t xml:space="preserve"> обращений граждан. На все обращения были даны ответы в установленные законом сроки. </w:t>
      </w:r>
    </w:p>
    <w:p w:rsidR="006472C5" w:rsidRDefault="00FB6044" w:rsidP="00F716A6">
      <w:pPr>
        <w:ind w:firstLine="709"/>
        <w:jc w:val="both"/>
        <w:rPr>
          <w:rFonts w:eastAsia="Calibri"/>
          <w:sz w:val="28"/>
          <w:szCs w:val="28"/>
          <w:lang w:eastAsia="en-US"/>
        </w:rPr>
      </w:pPr>
      <w:r w:rsidRPr="00D144A5">
        <w:rPr>
          <w:rFonts w:eastAsia="Calibri"/>
          <w:sz w:val="28"/>
          <w:szCs w:val="28"/>
          <w:lang w:eastAsia="en-US"/>
        </w:rPr>
        <w:t>На сайте Управления в сети Интернет функционировал специальный подраздел «Обращения граждан и организаций», в котором разъяснены правила и условия интернет-обращений</w:t>
      </w:r>
      <w:r w:rsidR="00D144A5" w:rsidRPr="00D144A5">
        <w:rPr>
          <w:rFonts w:eastAsia="Calibri"/>
          <w:sz w:val="28"/>
          <w:szCs w:val="28"/>
          <w:lang w:eastAsia="en-US"/>
        </w:rPr>
        <w:t>.</w:t>
      </w:r>
      <w:r w:rsidRPr="00D144A5">
        <w:rPr>
          <w:rFonts w:eastAsia="Calibri"/>
          <w:sz w:val="28"/>
          <w:szCs w:val="28"/>
          <w:lang w:eastAsia="en-US"/>
        </w:rPr>
        <w:t xml:space="preserve"> </w:t>
      </w:r>
    </w:p>
    <w:p w:rsidR="006472C5" w:rsidRDefault="006472C5" w:rsidP="00F716A6">
      <w:pPr>
        <w:ind w:firstLine="709"/>
        <w:jc w:val="both"/>
        <w:rPr>
          <w:rFonts w:eastAsia="Calibri"/>
          <w:sz w:val="28"/>
          <w:szCs w:val="28"/>
          <w:lang w:eastAsia="en-US"/>
        </w:rPr>
      </w:pPr>
      <w:r>
        <w:rPr>
          <w:rFonts w:eastAsia="Calibri"/>
          <w:sz w:val="28"/>
          <w:szCs w:val="28"/>
          <w:lang w:eastAsia="en-US"/>
        </w:rPr>
        <w:t xml:space="preserve">Обращения направлялись в </w:t>
      </w:r>
      <w:r w:rsidRPr="006472C5">
        <w:rPr>
          <w:rFonts w:eastAsia="Calibri"/>
          <w:sz w:val="28"/>
          <w:szCs w:val="28"/>
          <w:lang w:eastAsia="en-US"/>
        </w:rPr>
        <w:t>письменной форме или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w:t>
      </w:r>
      <w:r>
        <w:rPr>
          <w:rFonts w:eastAsia="Calibri"/>
          <w:sz w:val="28"/>
          <w:szCs w:val="28"/>
          <w:lang w:eastAsia="en-US"/>
        </w:rPr>
        <w:t xml:space="preserve"> через Подсистему обратной связи (ПОС)</w:t>
      </w:r>
      <w:r w:rsidRPr="006472C5">
        <w:rPr>
          <w:rFonts w:eastAsia="Calibri"/>
          <w:sz w:val="28"/>
          <w:szCs w:val="28"/>
          <w:lang w:eastAsia="en-US"/>
        </w:rPr>
        <w:t>, обеспечивающ</w:t>
      </w:r>
      <w:r>
        <w:rPr>
          <w:rFonts w:eastAsia="Calibri"/>
          <w:sz w:val="28"/>
          <w:szCs w:val="28"/>
          <w:lang w:eastAsia="en-US"/>
        </w:rPr>
        <w:t>ую</w:t>
      </w:r>
      <w:r w:rsidRPr="006472C5">
        <w:rPr>
          <w:rFonts w:eastAsia="Calibri"/>
          <w:sz w:val="28"/>
          <w:szCs w:val="28"/>
          <w:lang w:eastAsia="en-US"/>
        </w:rPr>
        <w:t xml:space="preserve"> идентификацию граждан</w:t>
      </w:r>
      <w:r>
        <w:rPr>
          <w:rFonts w:eastAsia="Calibri"/>
          <w:sz w:val="28"/>
          <w:szCs w:val="28"/>
          <w:lang w:eastAsia="en-US"/>
        </w:rPr>
        <w:t>.</w:t>
      </w:r>
    </w:p>
    <w:p w:rsidR="00FB6044" w:rsidRPr="006472C5" w:rsidRDefault="006472C5" w:rsidP="00F716A6">
      <w:pPr>
        <w:ind w:firstLine="709"/>
        <w:jc w:val="both"/>
        <w:rPr>
          <w:rFonts w:eastAsia="Calibri"/>
          <w:sz w:val="28"/>
          <w:szCs w:val="28"/>
          <w:lang w:eastAsia="en-US"/>
        </w:rPr>
      </w:pPr>
      <w:r w:rsidRPr="006472C5">
        <w:rPr>
          <w:rFonts w:eastAsia="Calibri"/>
          <w:sz w:val="28"/>
          <w:szCs w:val="28"/>
          <w:lang w:eastAsia="en-US"/>
        </w:rPr>
        <w:t>Г</w:t>
      </w:r>
      <w:r w:rsidR="00FB6044" w:rsidRPr="006472C5">
        <w:rPr>
          <w:rFonts w:eastAsia="Calibri"/>
          <w:sz w:val="28"/>
          <w:szCs w:val="28"/>
          <w:lang w:eastAsia="en-US"/>
        </w:rPr>
        <w:t>раждане и организации могли задать свои вопросы по возникшим проблемам, решение которых находится в компетенции органов Федерального казначейства.</w:t>
      </w:r>
    </w:p>
    <w:p w:rsidR="00FB6044" w:rsidRPr="00334E3F" w:rsidRDefault="00FB6044" w:rsidP="00F716A6">
      <w:pPr>
        <w:ind w:firstLine="709"/>
        <w:jc w:val="both"/>
        <w:rPr>
          <w:rFonts w:eastAsia="Calibri"/>
          <w:sz w:val="28"/>
          <w:szCs w:val="28"/>
          <w:lang w:eastAsia="en-US"/>
        </w:rPr>
      </w:pPr>
      <w:r w:rsidRPr="00C47262">
        <w:rPr>
          <w:rFonts w:eastAsia="Calibri"/>
          <w:sz w:val="28"/>
          <w:szCs w:val="28"/>
          <w:lang w:eastAsia="en-US"/>
        </w:rPr>
        <w:t>За 202</w:t>
      </w:r>
      <w:r w:rsidR="00C47262" w:rsidRPr="00C47262">
        <w:rPr>
          <w:rFonts w:eastAsia="Calibri"/>
          <w:sz w:val="28"/>
          <w:szCs w:val="28"/>
          <w:lang w:eastAsia="en-US"/>
        </w:rPr>
        <w:t>5</w:t>
      </w:r>
      <w:r w:rsidRPr="00C47262">
        <w:rPr>
          <w:rFonts w:eastAsia="Calibri"/>
          <w:sz w:val="28"/>
          <w:szCs w:val="28"/>
          <w:lang w:eastAsia="en-US"/>
        </w:rPr>
        <w:t xml:space="preserve"> год </w:t>
      </w:r>
      <w:r w:rsidRPr="00334E3F">
        <w:rPr>
          <w:rFonts w:eastAsia="Calibri"/>
          <w:sz w:val="28"/>
          <w:szCs w:val="28"/>
          <w:lang w:eastAsia="en-US"/>
        </w:rPr>
        <w:t xml:space="preserve">сотрудниками отдела была обработана корреспонденция: </w:t>
      </w:r>
      <w:r w:rsidR="00C47262" w:rsidRPr="00334E3F">
        <w:rPr>
          <w:rFonts w:eastAsia="Calibri"/>
          <w:sz w:val="28"/>
          <w:szCs w:val="28"/>
          <w:lang w:eastAsia="en-US"/>
        </w:rPr>
        <w:t xml:space="preserve">2967 </w:t>
      </w:r>
      <w:r w:rsidRPr="00334E3F">
        <w:rPr>
          <w:rFonts w:eastAsia="Calibri"/>
          <w:sz w:val="28"/>
          <w:szCs w:val="28"/>
          <w:lang w:eastAsia="en-US"/>
        </w:rPr>
        <w:t xml:space="preserve">исходящих документов, </w:t>
      </w:r>
      <w:r w:rsidR="00334E3F" w:rsidRPr="00334E3F">
        <w:rPr>
          <w:rFonts w:eastAsia="Calibri"/>
          <w:sz w:val="28"/>
          <w:szCs w:val="28"/>
          <w:lang w:eastAsia="en-US"/>
        </w:rPr>
        <w:t>9827</w:t>
      </w:r>
      <w:r w:rsidRPr="00334E3F">
        <w:rPr>
          <w:rFonts w:eastAsia="Calibri"/>
          <w:sz w:val="28"/>
          <w:szCs w:val="28"/>
          <w:lang w:eastAsia="en-US"/>
        </w:rPr>
        <w:t xml:space="preserve"> входящих документов. Обмен документами с организациями осуществлялся с помощью почтовой связи, нарочно, с использованием электронной почты, а также посредством системы межведомственного электронного документооборота (МЭДО).</w:t>
      </w:r>
    </w:p>
    <w:p w:rsidR="00FB6044" w:rsidRPr="00334E3F" w:rsidRDefault="00FB6044" w:rsidP="00F716A6">
      <w:pPr>
        <w:ind w:firstLine="709"/>
        <w:jc w:val="both"/>
        <w:rPr>
          <w:rFonts w:eastAsia="Calibri"/>
          <w:sz w:val="28"/>
          <w:szCs w:val="28"/>
          <w:lang w:eastAsia="en-US"/>
        </w:rPr>
      </w:pPr>
      <w:r w:rsidRPr="00334E3F">
        <w:rPr>
          <w:rFonts w:eastAsia="Calibri"/>
          <w:sz w:val="28"/>
          <w:szCs w:val="28"/>
          <w:lang w:eastAsia="en-US"/>
        </w:rPr>
        <w:t>На основании приказа Федерального казначейства от 24.01.2022 №</w:t>
      </w:r>
      <w:r w:rsidR="00334E3F">
        <w:rPr>
          <w:rFonts w:eastAsia="Calibri"/>
          <w:sz w:val="28"/>
          <w:szCs w:val="28"/>
          <w:lang w:eastAsia="en-US"/>
        </w:rPr>
        <w:t xml:space="preserve"> </w:t>
      </w:r>
      <w:r w:rsidRPr="00334E3F">
        <w:rPr>
          <w:rFonts w:eastAsia="Calibri"/>
          <w:sz w:val="28"/>
          <w:szCs w:val="28"/>
          <w:lang w:eastAsia="en-US"/>
        </w:rPr>
        <w:t>20 «Об утверждении Порядка оценки деятельности Федерального казенного учреждения «Центр по обеспечению деятельности Казначейства России» и его филиалов по обеспечению товарами, работами, услугами центрального аппарата Федерального казначейства, территориальных органов Федерального казначейства» сотрудниками Административно – финансового отдела осуществляется ежеквартальная оценка деятельности ФКУ «ЦОКР».</w:t>
      </w:r>
    </w:p>
    <w:p w:rsidR="000A3405" w:rsidRDefault="000A3405" w:rsidP="00F716A6">
      <w:pPr>
        <w:ind w:firstLine="709"/>
        <w:jc w:val="both"/>
        <w:rPr>
          <w:rFonts w:eastAsia="Calibri"/>
          <w:sz w:val="28"/>
          <w:szCs w:val="28"/>
          <w:lang w:eastAsia="en-US"/>
        </w:rPr>
      </w:pPr>
      <w:r w:rsidRPr="000A3405">
        <w:rPr>
          <w:rFonts w:eastAsia="Calibri"/>
          <w:sz w:val="28"/>
          <w:szCs w:val="28"/>
          <w:lang w:eastAsia="en-US"/>
        </w:rPr>
        <w:t>Административно – финансовый отдел Управления проводит анализ своевременности и полноты выполнения ФКУ «ЦОКР» заявок, заведенных сотрудниками Управления в ППО СУЭ. Результаты оценки направляются в Федеральное казначейство.</w:t>
      </w:r>
    </w:p>
    <w:p w:rsidR="00FB6044" w:rsidRPr="000A3405" w:rsidRDefault="00FB6044" w:rsidP="00F716A6">
      <w:pPr>
        <w:ind w:firstLine="709"/>
        <w:jc w:val="both"/>
        <w:rPr>
          <w:rFonts w:eastAsia="Calibri"/>
          <w:sz w:val="28"/>
          <w:szCs w:val="28"/>
          <w:lang w:eastAsia="en-US"/>
        </w:rPr>
      </w:pPr>
      <w:r w:rsidRPr="000A3405">
        <w:rPr>
          <w:rFonts w:eastAsia="Calibri"/>
          <w:sz w:val="28"/>
          <w:szCs w:val="28"/>
          <w:lang w:eastAsia="en-US"/>
        </w:rPr>
        <w:t>Каждый сотрудник Управления самостоятельно заводит заявку</w:t>
      </w:r>
      <w:r w:rsidRPr="000A3405">
        <w:rPr>
          <w:sz w:val="28"/>
          <w:szCs w:val="28"/>
        </w:rPr>
        <w:t xml:space="preserve"> для ФКУ «ЦОКР» на поставку материальных ценностей</w:t>
      </w:r>
      <w:r w:rsidRPr="000A3405">
        <w:rPr>
          <w:rFonts w:eastAsia="Calibri"/>
          <w:sz w:val="28"/>
          <w:szCs w:val="28"/>
        </w:rPr>
        <w:t xml:space="preserve"> </w:t>
      </w:r>
      <w:r w:rsidRPr="000A3405">
        <w:rPr>
          <w:rFonts w:eastAsia="Calibri"/>
          <w:sz w:val="28"/>
          <w:szCs w:val="28"/>
          <w:lang w:eastAsia="en-US"/>
        </w:rPr>
        <w:t xml:space="preserve">в ППО СУЭ </w:t>
      </w:r>
      <w:r w:rsidRPr="000A3405">
        <w:rPr>
          <w:sz w:val="28"/>
          <w:szCs w:val="28"/>
        </w:rPr>
        <w:t xml:space="preserve">в </w:t>
      </w:r>
      <w:r w:rsidRPr="000A3405">
        <w:rPr>
          <w:rFonts w:eastAsia="Calibri"/>
          <w:sz w:val="28"/>
          <w:szCs w:val="28"/>
          <w:lang w:eastAsia="en-US"/>
        </w:rPr>
        <w:t xml:space="preserve">разделе «Административно – хозяйственное обеспечение», согласовывает ее с начальником своего отдела, затем с Административно – финансовым отделом. </w:t>
      </w:r>
    </w:p>
    <w:p w:rsidR="00FB6044" w:rsidRPr="000A3405" w:rsidRDefault="00FB6044" w:rsidP="00F716A6">
      <w:pPr>
        <w:ind w:firstLine="709"/>
        <w:jc w:val="both"/>
        <w:rPr>
          <w:rFonts w:eastAsia="Calibri"/>
          <w:sz w:val="28"/>
          <w:szCs w:val="28"/>
          <w:lang w:eastAsia="en-US"/>
        </w:rPr>
      </w:pPr>
      <w:r w:rsidRPr="000A3405">
        <w:rPr>
          <w:rFonts w:eastAsia="Calibri"/>
          <w:sz w:val="28"/>
          <w:szCs w:val="28"/>
          <w:lang w:eastAsia="en-US"/>
        </w:rPr>
        <w:t>Заявку на выполнение работы, услуги в части содержания зданий, текущего ремонта, аварийных ситуаций заводят в ППО СУЭ только сотрудники Административно – финансового отдела.</w:t>
      </w:r>
    </w:p>
    <w:p w:rsidR="00FB6044" w:rsidRPr="00885BC7" w:rsidRDefault="00FB6044" w:rsidP="00F716A6">
      <w:pPr>
        <w:ind w:firstLine="709"/>
        <w:jc w:val="both"/>
        <w:rPr>
          <w:rFonts w:eastAsia="Calibri"/>
          <w:sz w:val="28"/>
          <w:szCs w:val="28"/>
          <w:lang w:eastAsia="en-US"/>
        </w:rPr>
      </w:pPr>
      <w:r w:rsidRPr="00885BC7">
        <w:rPr>
          <w:rFonts w:eastAsia="Calibri"/>
          <w:sz w:val="28"/>
          <w:szCs w:val="28"/>
          <w:lang w:eastAsia="en-US"/>
        </w:rPr>
        <w:lastRenderedPageBreak/>
        <w:t>УФК по Ярославской области, в лице Административно – финансового отдела, исполняет полномочия администратора доходов федерального бюджета по главе 100 «Федеральное казначейство». В рамках выполнения данного полномочия, в 202</w:t>
      </w:r>
      <w:r w:rsidR="00885BC7" w:rsidRPr="00885BC7">
        <w:rPr>
          <w:rFonts w:eastAsia="Calibri"/>
          <w:sz w:val="28"/>
          <w:szCs w:val="28"/>
          <w:lang w:eastAsia="en-US"/>
        </w:rPr>
        <w:t>5</w:t>
      </w:r>
      <w:r w:rsidRPr="00885BC7">
        <w:rPr>
          <w:rFonts w:eastAsia="Calibri"/>
          <w:sz w:val="28"/>
          <w:szCs w:val="28"/>
          <w:lang w:eastAsia="en-US"/>
        </w:rPr>
        <w:t xml:space="preserve"> году Административно – финансовым отделом было создано </w:t>
      </w:r>
      <w:r w:rsidR="00885BC7" w:rsidRPr="00885BC7">
        <w:rPr>
          <w:rFonts w:eastAsia="Calibri"/>
          <w:sz w:val="28"/>
          <w:szCs w:val="28"/>
          <w:lang w:eastAsia="en-US"/>
        </w:rPr>
        <w:t>123</w:t>
      </w:r>
      <w:r w:rsidRPr="00885BC7">
        <w:rPr>
          <w:rFonts w:eastAsia="Calibri"/>
          <w:sz w:val="28"/>
          <w:szCs w:val="28"/>
          <w:lang w:eastAsia="en-US"/>
        </w:rPr>
        <w:t xml:space="preserve"> «Уведомления об уточнении вида и принадлежности платежа», ежемесячно формировались «Ведомости группового начисления доходов» (ф. 0510431) (Счет невыясненных поступлений, по которым не осуществлен возврат (уточнение) в течение трех лет).</w:t>
      </w:r>
    </w:p>
    <w:p w:rsidR="00FB6044" w:rsidRDefault="00FB6044" w:rsidP="00F716A6">
      <w:pPr>
        <w:ind w:firstLine="709"/>
        <w:jc w:val="both"/>
        <w:rPr>
          <w:rFonts w:eastAsia="Calibri"/>
          <w:sz w:val="28"/>
          <w:szCs w:val="28"/>
          <w:lang w:eastAsia="en-US"/>
        </w:rPr>
      </w:pPr>
      <w:r w:rsidRPr="00A0397C">
        <w:rPr>
          <w:rFonts w:eastAsia="Calibri"/>
          <w:sz w:val="28"/>
          <w:szCs w:val="28"/>
          <w:lang w:eastAsia="en-US"/>
        </w:rPr>
        <w:t>В рамках выполнения функцию администратора источников финансирования дефицита федерального бюджета по главе 100 «Федеральное казначейство» в 202</w:t>
      </w:r>
      <w:r w:rsidR="00A0397C" w:rsidRPr="00A0397C">
        <w:rPr>
          <w:rFonts w:eastAsia="Calibri"/>
          <w:sz w:val="28"/>
          <w:szCs w:val="28"/>
          <w:lang w:eastAsia="en-US"/>
        </w:rPr>
        <w:t>5</w:t>
      </w:r>
      <w:r w:rsidRPr="00A0397C">
        <w:rPr>
          <w:rFonts w:eastAsia="Calibri"/>
          <w:sz w:val="28"/>
          <w:szCs w:val="28"/>
          <w:lang w:eastAsia="en-US"/>
        </w:rPr>
        <w:t xml:space="preserve"> году было выдано </w:t>
      </w:r>
      <w:r w:rsidR="00A0397C" w:rsidRPr="00A0397C">
        <w:rPr>
          <w:rFonts w:eastAsia="Calibri"/>
          <w:sz w:val="28"/>
          <w:szCs w:val="28"/>
          <w:lang w:eastAsia="en-US"/>
        </w:rPr>
        <w:t>3</w:t>
      </w:r>
      <w:r w:rsidRPr="00A0397C">
        <w:rPr>
          <w:rFonts w:eastAsia="Calibri"/>
          <w:sz w:val="28"/>
          <w:szCs w:val="28"/>
          <w:lang w:eastAsia="en-US"/>
        </w:rPr>
        <w:t xml:space="preserve"> бюджетных кредита на пополнение остатка средств на едином счете бюджета Министерству финансов Ярославской области на общую сумму </w:t>
      </w:r>
      <w:r w:rsidR="00A0397C" w:rsidRPr="00A0397C">
        <w:rPr>
          <w:rFonts w:eastAsia="Calibri"/>
          <w:sz w:val="28"/>
          <w:szCs w:val="28"/>
          <w:lang w:eastAsia="en-US"/>
        </w:rPr>
        <w:t xml:space="preserve">           </w:t>
      </w:r>
      <w:r w:rsidRPr="00A0397C">
        <w:rPr>
          <w:rFonts w:eastAsia="Calibri"/>
          <w:sz w:val="28"/>
          <w:szCs w:val="28"/>
          <w:lang w:eastAsia="en-US"/>
        </w:rPr>
        <w:t xml:space="preserve">6 </w:t>
      </w:r>
      <w:r w:rsidR="00A0397C" w:rsidRPr="00A0397C">
        <w:rPr>
          <w:rFonts w:eastAsia="Calibri"/>
          <w:sz w:val="28"/>
          <w:szCs w:val="28"/>
          <w:lang w:eastAsia="en-US"/>
        </w:rPr>
        <w:t>650 000 000,00 руб.</w:t>
      </w:r>
      <w:r w:rsidRPr="00A0397C">
        <w:rPr>
          <w:rFonts w:eastAsia="Calibri"/>
          <w:sz w:val="28"/>
          <w:szCs w:val="28"/>
          <w:lang w:eastAsia="en-US"/>
        </w:rPr>
        <w:t xml:space="preserve"> Были сформированы «Ведомости группового начисления доходов» (ф. 0510837) (начисление процентов по бюджетным кредитам).</w:t>
      </w:r>
    </w:p>
    <w:p w:rsidR="00FB6044" w:rsidRDefault="00FB6044" w:rsidP="00FB6044">
      <w:pPr>
        <w:spacing w:line="360" w:lineRule="auto"/>
        <w:ind w:firstLine="709"/>
        <w:jc w:val="both"/>
        <w:rPr>
          <w:rFonts w:eastAsia="Calibri"/>
          <w:sz w:val="28"/>
          <w:szCs w:val="28"/>
          <w:lang w:eastAsia="en-US"/>
        </w:rPr>
      </w:pPr>
    </w:p>
    <w:p w:rsidR="00E56DF6" w:rsidRPr="00A1411B" w:rsidRDefault="0078306B" w:rsidP="00A1411B">
      <w:pPr>
        <w:ind w:firstLine="709"/>
        <w:jc w:val="center"/>
        <w:rPr>
          <w:rFonts w:eastAsia="Calibri"/>
          <w:highlight w:val="yellow"/>
          <w:lang w:eastAsia="en-US"/>
        </w:rPr>
      </w:pPr>
      <w:r>
        <w:rPr>
          <w:b/>
        </w:rPr>
        <w:br w:type="page"/>
      </w:r>
      <w:r w:rsidR="00A65CF3" w:rsidRPr="007C5ADC">
        <w:rPr>
          <w:b/>
        </w:rPr>
        <w:lastRenderedPageBreak/>
        <w:t>1</w:t>
      </w:r>
      <w:r w:rsidR="00420059">
        <w:rPr>
          <w:b/>
        </w:rPr>
        <w:t>6</w:t>
      </w:r>
      <w:r w:rsidR="00A65CF3" w:rsidRPr="007C5ADC">
        <w:rPr>
          <w:b/>
        </w:rPr>
        <w:t xml:space="preserve">. </w:t>
      </w:r>
      <w:r w:rsidR="00A1411B" w:rsidRPr="00A1411B">
        <w:rPr>
          <w:b/>
          <w:bCs/>
        </w:rPr>
        <w:t xml:space="preserve">Итоги деятельности ОРСиБИ в части выполнения функций Регионального центра регистрации и </w:t>
      </w:r>
      <w:r w:rsidR="00A1411B" w:rsidRPr="00A1411B">
        <w:rPr>
          <w:b/>
        </w:rPr>
        <w:t>Удаленных региональных центров регистрации</w:t>
      </w:r>
      <w:r w:rsidR="00A1411B" w:rsidRPr="00A1411B">
        <w:rPr>
          <w:b/>
          <w:bCs/>
        </w:rPr>
        <w:t xml:space="preserve"> УФК по Ярославской области в 202</w:t>
      </w:r>
      <w:r w:rsidR="00344E5F" w:rsidRPr="00344E5F">
        <w:rPr>
          <w:b/>
          <w:bCs/>
        </w:rPr>
        <w:t>5</w:t>
      </w:r>
      <w:r w:rsidR="00A1411B" w:rsidRPr="00A1411B">
        <w:rPr>
          <w:b/>
          <w:bCs/>
        </w:rPr>
        <w:t>году</w:t>
      </w:r>
    </w:p>
    <w:p w:rsidR="007C5ADC" w:rsidRDefault="007C5ADC" w:rsidP="007C5ADC">
      <w:pPr>
        <w:ind w:firstLine="709"/>
        <w:jc w:val="both"/>
        <w:rPr>
          <w:rFonts w:eastAsia="Calibri"/>
          <w:sz w:val="28"/>
          <w:szCs w:val="28"/>
          <w:lang w:eastAsia="en-US"/>
        </w:rPr>
      </w:pPr>
    </w:p>
    <w:p w:rsidR="007A0251" w:rsidRDefault="007A0251" w:rsidP="007A0251">
      <w:pPr>
        <w:spacing w:line="360" w:lineRule="auto"/>
        <w:ind w:firstLine="709"/>
        <w:jc w:val="both"/>
        <w:rPr>
          <w:rFonts w:eastAsia="Calibri"/>
          <w:sz w:val="28"/>
          <w:szCs w:val="28"/>
          <w:lang w:eastAsia="en-US"/>
        </w:rPr>
      </w:pPr>
    </w:p>
    <w:p w:rsidR="007A0251" w:rsidRPr="007A0251" w:rsidRDefault="007A0251" w:rsidP="007A0251">
      <w:pPr>
        <w:spacing w:line="360" w:lineRule="auto"/>
        <w:ind w:firstLine="709"/>
        <w:jc w:val="both"/>
        <w:rPr>
          <w:rFonts w:eastAsia="Calibri"/>
          <w:sz w:val="28"/>
          <w:szCs w:val="28"/>
          <w:lang w:eastAsia="en-US"/>
        </w:rPr>
      </w:pPr>
      <w:r w:rsidRPr="007A0251">
        <w:rPr>
          <w:rFonts w:eastAsia="Calibri"/>
          <w:sz w:val="28"/>
          <w:szCs w:val="28"/>
          <w:lang w:eastAsia="en-US"/>
        </w:rPr>
        <w:t xml:space="preserve">В Управлении выполнение функций Регионального центра регистрации  УЦ ФК (далее - РЦР) возложено на Отдел режима секретности и безопасности информации (далее ОРСиБИ), Удаленных региональных центров регистрации УЦ ФК (далее - УРЦР) - на территориальные отделы. </w:t>
      </w:r>
    </w:p>
    <w:p w:rsidR="007A0251" w:rsidRPr="007A0251" w:rsidRDefault="007A0251" w:rsidP="007A0251">
      <w:pPr>
        <w:spacing w:line="360" w:lineRule="auto"/>
        <w:ind w:firstLine="709"/>
        <w:jc w:val="both"/>
        <w:rPr>
          <w:rFonts w:eastAsia="Calibri"/>
          <w:sz w:val="28"/>
          <w:szCs w:val="28"/>
          <w:lang w:eastAsia="en-US"/>
        </w:rPr>
      </w:pPr>
      <w:r w:rsidRPr="007A0251">
        <w:rPr>
          <w:rFonts w:eastAsia="Calibri"/>
          <w:sz w:val="28"/>
          <w:szCs w:val="28"/>
          <w:lang w:eastAsia="en-US"/>
        </w:rPr>
        <w:t>Операторами РЦР назначены 5 сотрудников ОРСиБИ; операторами УРЦР назначены 16 сотрудников  территориальных Отделов №№ 2, 3, 4, 5, 17.</w:t>
      </w:r>
    </w:p>
    <w:p w:rsidR="007A0251" w:rsidRPr="007A0251" w:rsidRDefault="007A0251" w:rsidP="007A0251">
      <w:pPr>
        <w:spacing w:line="360" w:lineRule="auto"/>
        <w:ind w:firstLine="709"/>
        <w:jc w:val="both"/>
        <w:rPr>
          <w:rFonts w:eastAsia="Calibri"/>
          <w:sz w:val="28"/>
          <w:szCs w:val="28"/>
          <w:lang w:eastAsia="en-US"/>
        </w:rPr>
      </w:pPr>
      <w:r w:rsidRPr="007A0251">
        <w:rPr>
          <w:rFonts w:eastAsia="Calibri"/>
          <w:sz w:val="28"/>
          <w:szCs w:val="28"/>
          <w:lang w:eastAsia="en-US"/>
        </w:rPr>
        <w:t>За 2025 год РЦР и УРЦР обработано:</w:t>
      </w:r>
    </w:p>
    <w:p w:rsidR="007A0251" w:rsidRPr="007A0251" w:rsidRDefault="007A0251" w:rsidP="007A0251">
      <w:pPr>
        <w:spacing w:line="360" w:lineRule="auto"/>
        <w:ind w:firstLine="709"/>
        <w:jc w:val="both"/>
        <w:rPr>
          <w:color w:val="000000"/>
          <w:sz w:val="28"/>
          <w:szCs w:val="28"/>
        </w:rPr>
      </w:pPr>
      <w:r w:rsidRPr="007A0251">
        <w:rPr>
          <w:sz w:val="28"/>
          <w:szCs w:val="28"/>
        </w:rPr>
        <w:t xml:space="preserve">Запросов на создание сертификата - </w:t>
      </w:r>
      <w:r w:rsidRPr="007A0251">
        <w:rPr>
          <w:color w:val="000000"/>
          <w:sz w:val="28"/>
          <w:szCs w:val="28"/>
        </w:rPr>
        <w:t>26556,</w:t>
      </w:r>
    </w:p>
    <w:p w:rsidR="007A0251" w:rsidRPr="007A0251" w:rsidRDefault="007A0251" w:rsidP="007A0251">
      <w:pPr>
        <w:spacing w:line="360" w:lineRule="auto"/>
        <w:ind w:firstLine="709"/>
        <w:jc w:val="both"/>
        <w:rPr>
          <w:color w:val="000000"/>
          <w:sz w:val="28"/>
          <w:szCs w:val="28"/>
        </w:rPr>
      </w:pPr>
      <w:r w:rsidRPr="007A0251">
        <w:rPr>
          <w:sz w:val="28"/>
          <w:szCs w:val="28"/>
        </w:rPr>
        <w:t>в том числе с типом "Первичное получение сертификата" – 9035</w:t>
      </w:r>
      <w:r w:rsidRPr="007A0251">
        <w:rPr>
          <w:color w:val="000000"/>
          <w:sz w:val="28"/>
          <w:szCs w:val="28"/>
        </w:rPr>
        <w:t>,</w:t>
      </w:r>
    </w:p>
    <w:p w:rsidR="007A0251" w:rsidRPr="007A0251" w:rsidRDefault="007A0251" w:rsidP="007A0251">
      <w:pPr>
        <w:spacing w:line="360" w:lineRule="auto"/>
        <w:ind w:firstLine="709"/>
        <w:jc w:val="both"/>
        <w:rPr>
          <w:color w:val="000000"/>
          <w:sz w:val="28"/>
          <w:szCs w:val="28"/>
        </w:rPr>
      </w:pPr>
      <w:r w:rsidRPr="007A0251">
        <w:rPr>
          <w:sz w:val="28"/>
          <w:szCs w:val="28"/>
        </w:rPr>
        <w:t xml:space="preserve">в том числе с типом "Смена сертификата" - </w:t>
      </w:r>
      <w:r w:rsidRPr="007A0251">
        <w:rPr>
          <w:color w:val="000000"/>
          <w:sz w:val="28"/>
          <w:szCs w:val="28"/>
        </w:rPr>
        <w:t>17521.</w:t>
      </w:r>
    </w:p>
    <w:p w:rsidR="007A0251" w:rsidRPr="007A0251" w:rsidRDefault="007A0251" w:rsidP="007A0251">
      <w:pPr>
        <w:spacing w:line="360" w:lineRule="auto"/>
        <w:ind w:firstLine="709"/>
        <w:jc w:val="both"/>
        <w:rPr>
          <w:rFonts w:eastAsia="Calibri"/>
          <w:sz w:val="28"/>
          <w:szCs w:val="28"/>
          <w:lang w:eastAsia="en-US"/>
        </w:rPr>
      </w:pPr>
      <w:r w:rsidRPr="007A0251">
        <w:rPr>
          <w:color w:val="000000"/>
          <w:sz w:val="28"/>
          <w:szCs w:val="28"/>
        </w:rPr>
        <w:t>Запросов на изменение статуса сертификата – 1024.</w:t>
      </w:r>
    </w:p>
    <w:p w:rsidR="007A0251" w:rsidRPr="007A0251" w:rsidRDefault="007A0251" w:rsidP="007A0251">
      <w:pPr>
        <w:spacing w:line="360" w:lineRule="auto"/>
        <w:ind w:firstLine="709"/>
        <w:jc w:val="both"/>
      </w:pPr>
      <w:r w:rsidRPr="007A0251">
        <w:rPr>
          <w:rFonts w:eastAsia="Calibri"/>
          <w:sz w:val="28"/>
          <w:szCs w:val="28"/>
          <w:lang w:eastAsia="en-US"/>
        </w:rPr>
        <w:t>В 2025 году с помощью онлайн-сервиса распространения дистрибутивов - «</w:t>
      </w:r>
      <w:r w:rsidRPr="007A0251">
        <w:rPr>
          <w:rFonts w:eastAsia="Calibri"/>
          <w:color w:val="000000"/>
          <w:sz w:val="28"/>
          <w:szCs w:val="28"/>
          <w:lang w:eastAsia="en-US"/>
        </w:rPr>
        <w:t xml:space="preserve">Автоматизация органов криптографической защиты информации» </w:t>
      </w:r>
      <w:r w:rsidRPr="007A0251">
        <w:rPr>
          <w:rFonts w:eastAsia="Calibri"/>
          <w:sz w:val="28"/>
          <w:szCs w:val="28"/>
          <w:lang w:eastAsia="en-US"/>
        </w:rPr>
        <w:t>Управление</w:t>
      </w:r>
      <w:r w:rsidRPr="007A0251">
        <w:rPr>
          <w:rFonts w:eastAsia="Calibri"/>
          <w:color w:val="000000"/>
          <w:sz w:val="28"/>
          <w:szCs w:val="28"/>
          <w:lang w:eastAsia="en-US"/>
        </w:rPr>
        <w:t xml:space="preserve"> передано обслуживаемым организациям </w:t>
      </w:r>
      <w:r w:rsidRPr="007A0251">
        <w:rPr>
          <w:sz w:val="28"/>
          <w:szCs w:val="28"/>
        </w:rPr>
        <w:t>передано</w:t>
      </w:r>
      <w:r w:rsidRPr="007A0251">
        <w:rPr>
          <w:rFonts w:eastAsia="Calibri"/>
          <w:sz w:val="28"/>
          <w:szCs w:val="28"/>
          <w:lang w:eastAsia="en-US"/>
        </w:rPr>
        <w:t xml:space="preserve"> лицензий СКЗИ «КриптоПро </w:t>
      </w:r>
      <w:r w:rsidRPr="007A0251">
        <w:rPr>
          <w:rFonts w:eastAsia="Calibri"/>
          <w:sz w:val="28"/>
          <w:szCs w:val="28"/>
          <w:lang w:val="en-US" w:eastAsia="en-US"/>
        </w:rPr>
        <w:t>CSP</w:t>
      </w:r>
      <w:r w:rsidRPr="007A0251">
        <w:rPr>
          <w:rFonts w:eastAsia="Calibri"/>
          <w:sz w:val="28"/>
          <w:szCs w:val="28"/>
          <w:lang w:eastAsia="en-US"/>
        </w:rPr>
        <w:t>» версии 4.0.9963 – 213,</w:t>
      </w:r>
      <w:r w:rsidRPr="007A0251">
        <w:rPr>
          <w:sz w:val="28"/>
          <w:szCs w:val="28"/>
        </w:rPr>
        <w:t xml:space="preserve"> комплектов </w:t>
      </w:r>
      <w:r w:rsidRPr="007A0251">
        <w:rPr>
          <w:rFonts w:eastAsia="Calibri"/>
          <w:sz w:val="28"/>
          <w:szCs w:val="28"/>
          <w:lang w:eastAsia="en-US"/>
        </w:rPr>
        <w:t xml:space="preserve">СКЗИ </w:t>
      </w:r>
      <w:r w:rsidRPr="007A0251">
        <w:rPr>
          <w:sz w:val="28"/>
          <w:szCs w:val="28"/>
        </w:rPr>
        <w:t>«КриптоПро CSP» версии 5.0 R3 - 16.</w:t>
      </w:r>
    </w:p>
    <w:p w:rsidR="009A212A" w:rsidRDefault="0078306B" w:rsidP="00735CAA">
      <w:pPr>
        <w:ind w:firstLine="709"/>
        <w:jc w:val="both"/>
        <w:rPr>
          <w:b/>
        </w:rPr>
      </w:pPr>
      <w:r>
        <w:rPr>
          <w:sz w:val="28"/>
          <w:szCs w:val="28"/>
        </w:rPr>
        <w:br w:type="page"/>
      </w:r>
      <w:r w:rsidR="00846C92" w:rsidRPr="00CD16EE">
        <w:rPr>
          <w:sz w:val="28"/>
          <w:szCs w:val="28"/>
        </w:rPr>
        <w:lastRenderedPageBreak/>
        <w:t xml:space="preserve">  </w:t>
      </w:r>
      <w:r w:rsidR="009A212A" w:rsidRPr="00CD16EE">
        <w:rPr>
          <w:b/>
        </w:rPr>
        <w:t>1</w:t>
      </w:r>
      <w:r w:rsidR="00420059">
        <w:rPr>
          <w:b/>
        </w:rPr>
        <w:t>7</w:t>
      </w:r>
      <w:r w:rsidR="009A212A" w:rsidRPr="00CD16EE">
        <w:rPr>
          <w:b/>
        </w:rPr>
        <w:t>. Итоги деятельности юридического отдела за 20</w:t>
      </w:r>
      <w:r w:rsidR="008F3BF5">
        <w:rPr>
          <w:b/>
        </w:rPr>
        <w:t>2</w:t>
      </w:r>
      <w:r w:rsidR="00344E5F" w:rsidRPr="00344E5F">
        <w:rPr>
          <w:b/>
        </w:rPr>
        <w:t>5</w:t>
      </w:r>
      <w:r w:rsidR="009A212A" w:rsidRPr="00CD16EE">
        <w:rPr>
          <w:b/>
        </w:rPr>
        <w:t xml:space="preserve"> год</w:t>
      </w:r>
    </w:p>
    <w:p w:rsidR="00494FAB" w:rsidRDefault="00494FAB" w:rsidP="00413170">
      <w:pPr>
        <w:autoSpaceDE w:val="0"/>
        <w:autoSpaceDN w:val="0"/>
        <w:spacing w:line="240" w:lineRule="atLeast"/>
        <w:ind w:firstLine="709"/>
        <w:jc w:val="both"/>
        <w:rPr>
          <w:bCs/>
          <w:sz w:val="28"/>
          <w:szCs w:val="28"/>
        </w:rPr>
      </w:pPr>
    </w:p>
    <w:p w:rsidR="00413170" w:rsidRPr="00413170" w:rsidRDefault="00413170" w:rsidP="00413170">
      <w:pPr>
        <w:autoSpaceDE w:val="0"/>
        <w:autoSpaceDN w:val="0"/>
        <w:ind w:firstLine="709"/>
        <w:jc w:val="both"/>
        <w:rPr>
          <w:bCs/>
          <w:sz w:val="28"/>
          <w:szCs w:val="28"/>
        </w:rPr>
      </w:pPr>
      <w:r w:rsidRPr="00413170">
        <w:rPr>
          <w:bCs/>
          <w:sz w:val="28"/>
          <w:szCs w:val="28"/>
        </w:rPr>
        <w:t>Правовое обеспечение деятельности Управления осуществляется в соответствии с приказом Федерального казначейства от 17.12.2013 № 297 «О порядке проведения правовой экспертизы документов, поступающих в юридический отдел территориального органа Федерального казначейства».</w:t>
      </w:r>
    </w:p>
    <w:p w:rsidR="00413170" w:rsidRPr="00413170" w:rsidRDefault="00413170" w:rsidP="00413170">
      <w:pPr>
        <w:autoSpaceDE w:val="0"/>
        <w:autoSpaceDN w:val="0"/>
        <w:ind w:firstLine="709"/>
        <w:jc w:val="both"/>
        <w:rPr>
          <w:bCs/>
          <w:sz w:val="28"/>
          <w:szCs w:val="28"/>
        </w:rPr>
      </w:pPr>
      <w:r w:rsidRPr="00413170">
        <w:rPr>
          <w:bCs/>
          <w:sz w:val="28"/>
          <w:szCs w:val="28"/>
        </w:rPr>
        <w:t>За 2025 год сотрудниками отдела проведена правовая экспертиза следующих документов:</w:t>
      </w:r>
    </w:p>
    <w:p w:rsidR="00413170" w:rsidRPr="00413170" w:rsidRDefault="00413170" w:rsidP="00413170">
      <w:pPr>
        <w:autoSpaceDE w:val="0"/>
        <w:autoSpaceDN w:val="0"/>
        <w:ind w:firstLine="709"/>
        <w:jc w:val="both"/>
        <w:rPr>
          <w:bCs/>
          <w:sz w:val="28"/>
          <w:szCs w:val="28"/>
        </w:rPr>
      </w:pPr>
      <w:r w:rsidRPr="00413170">
        <w:rPr>
          <w:bCs/>
          <w:sz w:val="28"/>
          <w:szCs w:val="28"/>
        </w:rPr>
        <w:t>•</w:t>
      </w:r>
      <w:r w:rsidRPr="00413170">
        <w:rPr>
          <w:bCs/>
          <w:sz w:val="28"/>
          <w:szCs w:val="28"/>
        </w:rPr>
        <w:tab/>
        <w:t>708 локальных актов;</w:t>
      </w:r>
    </w:p>
    <w:p w:rsidR="00413170" w:rsidRPr="00413170" w:rsidRDefault="00413170" w:rsidP="00413170">
      <w:pPr>
        <w:autoSpaceDE w:val="0"/>
        <w:autoSpaceDN w:val="0"/>
        <w:ind w:firstLine="709"/>
        <w:jc w:val="both"/>
        <w:rPr>
          <w:bCs/>
          <w:sz w:val="28"/>
          <w:szCs w:val="28"/>
        </w:rPr>
      </w:pPr>
      <w:r w:rsidRPr="00413170">
        <w:rPr>
          <w:bCs/>
          <w:sz w:val="28"/>
          <w:szCs w:val="28"/>
        </w:rPr>
        <w:t>•</w:t>
      </w:r>
      <w:r w:rsidRPr="00413170">
        <w:rPr>
          <w:bCs/>
          <w:sz w:val="28"/>
          <w:szCs w:val="28"/>
        </w:rPr>
        <w:tab/>
        <w:t>701  документа, связанных с осуществлением функции по организации исполнения судебных актов.</w:t>
      </w:r>
    </w:p>
    <w:p w:rsidR="00413170" w:rsidRPr="00413170" w:rsidRDefault="00413170" w:rsidP="00413170">
      <w:pPr>
        <w:autoSpaceDE w:val="0"/>
        <w:autoSpaceDN w:val="0"/>
        <w:ind w:firstLine="709"/>
        <w:jc w:val="both"/>
        <w:rPr>
          <w:bCs/>
          <w:sz w:val="28"/>
          <w:szCs w:val="28"/>
        </w:rPr>
      </w:pPr>
      <w:r w:rsidRPr="00413170">
        <w:rPr>
          <w:bCs/>
          <w:sz w:val="28"/>
          <w:szCs w:val="28"/>
        </w:rPr>
        <w:t>•</w:t>
      </w:r>
      <w:r w:rsidRPr="00413170">
        <w:rPr>
          <w:bCs/>
          <w:sz w:val="28"/>
          <w:szCs w:val="28"/>
        </w:rPr>
        <w:tab/>
        <w:t>68 документов, связанных с осуществлением функции по организации исполнения решений налоговых органов о взыскании налогов, сборов, пеней и штрафов.</w:t>
      </w:r>
    </w:p>
    <w:p w:rsidR="00413170" w:rsidRPr="00413170" w:rsidRDefault="00413170" w:rsidP="00413170">
      <w:pPr>
        <w:autoSpaceDE w:val="0"/>
        <w:autoSpaceDN w:val="0"/>
        <w:ind w:firstLine="709"/>
        <w:jc w:val="both"/>
        <w:rPr>
          <w:bCs/>
          <w:sz w:val="28"/>
          <w:szCs w:val="28"/>
        </w:rPr>
      </w:pPr>
      <w:r w:rsidRPr="00413170">
        <w:rPr>
          <w:bCs/>
          <w:sz w:val="28"/>
          <w:szCs w:val="28"/>
        </w:rPr>
        <w:t>В соответствии с совместным приказом Минфина России и Федерального казначейства от 28.08.2006 № 114н/9н «О порядке организации и ведения работы по представлению в судебных органах интересов Минфина России и интересов Правительства Российской Федерации в случаях, когда их представление поручено Минфину Российской Федерации» (с изменениями) на Управление возложена обязанность по представлению интересов Минфина России на основании доверенностей.</w:t>
      </w:r>
    </w:p>
    <w:p w:rsidR="00413170" w:rsidRPr="00413170" w:rsidRDefault="00413170" w:rsidP="00413170">
      <w:pPr>
        <w:autoSpaceDE w:val="0"/>
        <w:autoSpaceDN w:val="0"/>
        <w:ind w:firstLine="709"/>
        <w:jc w:val="both"/>
        <w:rPr>
          <w:bCs/>
          <w:sz w:val="28"/>
          <w:szCs w:val="28"/>
        </w:rPr>
      </w:pPr>
      <w:r w:rsidRPr="00413170">
        <w:rPr>
          <w:bCs/>
          <w:sz w:val="28"/>
          <w:szCs w:val="28"/>
        </w:rPr>
        <w:t xml:space="preserve">В 2025 году сотрудники  Юридического отдела Управления приняли участие в 464 судебных заседаниях. </w:t>
      </w:r>
    </w:p>
    <w:p w:rsidR="00413170" w:rsidRPr="00413170" w:rsidRDefault="00413170" w:rsidP="00413170">
      <w:pPr>
        <w:autoSpaceDE w:val="0"/>
        <w:autoSpaceDN w:val="0"/>
        <w:ind w:firstLine="709"/>
        <w:jc w:val="both"/>
        <w:rPr>
          <w:bCs/>
          <w:sz w:val="28"/>
          <w:szCs w:val="28"/>
        </w:rPr>
      </w:pPr>
      <w:r w:rsidRPr="00413170">
        <w:rPr>
          <w:bCs/>
          <w:sz w:val="28"/>
          <w:szCs w:val="28"/>
        </w:rPr>
        <w:t>Все поступившие судебные дела регистрировались в ППО СКИАО «Правовая работа».</w:t>
      </w:r>
    </w:p>
    <w:p w:rsidR="00413170" w:rsidRPr="00413170" w:rsidRDefault="00413170" w:rsidP="00413170">
      <w:pPr>
        <w:autoSpaceDE w:val="0"/>
        <w:autoSpaceDN w:val="0"/>
        <w:ind w:firstLine="709"/>
        <w:jc w:val="both"/>
        <w:rPr>
          <w:bCs/>
          <w:sz w:val="28"/>
          <w:szCs w:val="28"/>
        </w:rPr>
      </w:pPr>
      <w:r w:rsidRPr="00413170">
        <w:rPr>
          <w:bCs/>
          <w:sz w:val="28"/>
          <w:szCs w:val="28"/>
        </w:rPr>
        <w:t xml:space="preserve"> Положительная судебная практика регулярно размещалась на официальном сайте Управления.</w:t>
      </w:r>
    </w:p>
    <w:p w:rsidR="00413170" w:rsidRPr="00413170" w:rsidRDefault="00413170" w:rsidP="00413170">
      <w:pPr>
        <w:autoSpaceDE w:val="0"/>
        <w:autoSpaceDN w:val="0"/>
        <w:ind w:firstLine="709"/>
        <w:jc w:val="both"/>
        <w:rPr>
          <w:bCs/>
          <w:sz w:val="28"/>
          <w:szCs w:val="28"/>
        </w:rPr>
      </w:pPr>
      <w:r w:rsidRPr="00413170">
        <w:rPr>
          <w:bCs/>
          <w:sz w:val="28"/>
          <w:szCs w:val="28"/>
        </w:rPr>
        <w:t>В 2025 году в Управление поступило 127 исковых заявления на общую сумму более 300 млн. рублей, предъявленных к казне Российской Федерации.</w:t>
      </w:r>
    </w:p>
    <w:p w:rsidR="00413170" w:rsidRPr="00413170" w:rsidRDefault="00413170" w:rsidP="00413170">
      <w:pPr>
        <w:autoSpaceDE w:val="0"/>
        <w:autoSpaceDN w:val="0"/>
        <w:ind w:firstLine="709"/>
        <w:jc w:val="both"/>
        <w:rPr>
          <w:bCs/>
          <w:sz w:val="28"/>
          <w:szCs w:val="28"/>
        </w:rPr>
      </w:pPr>
      <w:r w:rsidRPr="00413170">
        <w:rPr>
          <w:bCs/>
          <w:sz w:val="28"/>
          <w:szCs w:val="28"/>
        </w:rPr>
        <w:t>Наибольшее количество исков было заявлено по следующим категориям дел:</w:t>
      </w:r>
    </w:p>
    <w:p w:rsidR="00413170" w:rsidRPr="00413170" w:rsidRDefault="00413170" w:rsidP="00413170">
      <w:pPr>
        <w:autoSpaceDE w:val="0"/>
        <w:autoSpaceDN w:val="0"/>
        <w:ind w:firstLine="709"/>
        <w:jc w:val="both"/>
        <w:rPr>
          <w:bCs/>
          <w:sz w:val="28"/>
          <w:szCs w:val="28"/>
        </w:rPr>
      </w:pPr>
      <w:r w:rsidRPr="00413170">
        <w:rPr>
          <w:bCs/>
          <w:sz w:val="28"/>
          <w:szCs w:val="28"/>
        </w:rPr>
        <w:t>•</w:t>
      </w:r>
      <w:r w:rsidRPr="00413170">
        <w:rPr>
          <w:bCs/>
          <w:sz w:val="28"/>
          <w:szCs w:val="28"/>
        </w:rPr>
        <w:tab/>
        <w:t>возмещение вреда, причиненного незаконными действиями (бездействиями) государственных органов, органов местного самоуправления (ст. 1069 ГК РФ) –   17 исковых заявлений на сумму более 31 млн. рублей;</w:t>
      </w:r>
    </w:p>
    <w:p w:rsidR="00413170" w:rsidRPr="00413170" w:rsidRDefault="00413170" w:rsidP="00413170">
      <w:pPr>
        <w:autoSpaceDE w:val="0"/>
        <w:autoSpaceDN w:val="0"/>
        <w:ind w:firstLine="709"/>
        <w:jc w:val="both"/>
        <w:rPr>
          <w:bCs/>
          <w:sz w:val="28"/>
          <w:szCs w:val="28"/>
        </w:rPr>
      </w:pPr>
      <w:r w:rsidRPr="00413170">
        <w:rPr>
          <w:bCs/>
          <w:sz w:val="28"/>
          <w:szCs w:val="28"/>
        </w:rPr>
        <w:t>•</w:t>
      </w:r>
      <w:r w:rsidRPr="00413170">
        <w:rPr>
          <w:bCs/>
          <w:sz w:val="28"/>
          <w:szCs w:val="28"/>
        </w:rPr>
        <w:tab/>
        <w:t>возмещение вреда, причиненного незаконными действиями органов дознания, следствия, прокуратуры и суда (ст. 1070 ГК РФ) – 38 исковых заявления на сумму более 143 млн. рублей;</w:t>
      </w:r>
    </w:p>
    <w:p w:rsidR="00413170" w:rsidRPr="00413170" w:rsidRDefault="00413170" w:rsidP="00413170">
      <w:pPr>
        <w:autoSpaceDE w:val="0"/>
        <w:autoSpaceDN w:val="0"/>
        <w:ind w:firstLine="709"/>
        <w:jc w:val="both"/>
        <w:rPr>
          <w:bCs/>
          <w:sz w:val="28"/>
          <w:szCs w:val="28"/>
        </w:rPr>
      </w:pPr>
      <w:r w:rsidRPr="00413170">
        <w:rPr>
          <w:bCs/>
          <w:sz w:val="28"/>
          <w:szCs w:val="28"/>
        </w:rPr>
        <w:t>•</w:t>
      </w:r>
      <w:r w:rsidRPr="00413170">
        <w:rPr>
          <w:bCs/>
          <w:sz w:val="28"/>
          <w:szCs w:val="28"/>
        </w:rPr>
        <w:tab/>
        <w:t>реабилитация  – 29 исковых заявления на сумму более 19 млн. рублей.</w:t>
      </w:r>
    </w:p>
    <w:p w:rsidR="00413170" w:rsidRDefault="00413170" w:rsidP="00413170">
      <w:pPr>
        <w:autoSpaceDE w:val="0"/>
        <w:autoSpaceDN w:val="0"/>
        <w:ind w:firstLine="709"/>
        <w:jc w:val="both"/>
        <w:rPr>
          <w:bCs/>
          <w:sz w:val="28"/>
          <w:szCs w:val="28"/>
        </w:rPr>
      </w:pPr>
    </w:p>
    <w:sectPr w:rsidR="00413170" w:rsidSect="00760DC6">
      <w:headerReference w:type="even" r:id="rId116"/>
      <w:headerReference w:type="default" r:id="rId117"/>
      <w:pgSz w:w="11906" w:h="16838"/>
      <w:pgMar w:top="1134" w:right="566"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794D" w:rsidRDefault="0030794D">
      <w:r>
        <w:separator/>
      </w:r>
    </w:p>
  </w:endnote>
  <w:endnote w:type="continuationSeparator" w:id="0">
    <w:p w:rsidR="0030794D" w:rsidRDefault="00307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Impact">
    <w:panose1 w:val="020B080603090205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 w:name="DejaVu Sans">
    <w:charset w:val="CC"/>
    <w:family w:val="swiss"/>
    <w:pitch w:val="variable"/>
    <w:sig w:usb0="E7002EFF" w:usb1="D200FDFF" w:usb2="0A246029" w:usb3="00000000" w:csb0="000001FF" w:csb1="00000000"/>
  </w:font>
  <w:font w:name="TimesNewRomanPSMT">
    <w:panose1 w:val="00000000000000000000"/>
    <w:charset w:val="CC"/>
    <w:family w:val="auto"/>
    <w:notTrueType/>
    <w:pitch w:val="default"/>
    <w:sig w:usb0="00000201" w:usb1="00000000" w:usb2="00000000" w:usb3="00000000" w:csb0="00000004"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794D" w:rsidRDefault="0030794D">
      <w:r>
        <w:separator/>
      </w:r>
    </w:p>
  </w:footnote>
  <w:footnote w:type="continuationSeparator" w:id="0">
    <w:p w:rsidR="0030794D" w:rsidRDefault="0030794D">
      <w:r>
        <w:continuationSeparator/>
      </w:r>
    </w:p>
  </w:footnote>
  <w:footnote w:id="1">
    <w:p w:rsidR="00B53925" w:rsidRPr="00574B38" w:rsidRDefault="00B53925" w:rsidP="0070659E">
      <w:pPr>
        <w:pStyle w:val="af9"/>
      </w:pPr>
      <w:r>
        <w:rPr>
          <w:rStyle w:val="afc"/>
        </w:rPr>
        <w:footnoteRef/>
      </w:r>
      <w:r>
        <w:t xml:space="preserve"> </w:t>
      </w:r>
      <w:r w:rsidRPr="00574B38">
        <w:t>Постановление Правительства РФ от 24.11.2021 № 2024 "О правилах казначейского сопровождения"</w:t>
      </w:r>
      <w:r w:rsidRPr="0070659E">
        <w:rPr>
          <w:rFonts w:eastAsia="Calibri"/>
          <w:color w:val="000000"/>
        </w:rPr>
        <w:t xml:space="preserve">   </w:t>
      </w:r>
    </w:p>
  </w:footnote>
  <w:footnote w:id="2">
    <w:p w:rsidR="00B53925" w:rsidRPr="00356385" w:rsidRDefault="00B53925" w:rsidP="0070659E">
      <w:pPr>
        <w:pStyle w:val="afe"/>
        <w:spacing w:line="288" w:lineRule="atLeast"/>
        <w:jc w:val="both"/>
        <w:rPr>
          <w:sz w:val="20"/>
          <w:szCs w:val="20"/>
        </w:rPr>
      </w:pPr>
      <w:r w:rsidRPr="00574B38">
        <w:rPr>
          <w:rStyle w:val="afc"/>
        </w:rPr>
        <w:footnoteRef/>
      </w:r>
      <w:r w:rsidRPr="00574B38">
        <w:t xml:space="preserve"> </w:t>
      </w:r>
      <w:r w:rsidRPr="00356385">
        <w:rPr>
          <w:sz w:val="20"/>
          <w:szCs w:val="20"/>
        </w:rPr>
        <w:t xml:space="preserve">Федеральный закон от 30.11.2024 </w:t>
      </w:r>
      <w:r>
        <w:rPr>
          <w:sz w:val="20"/>
          <w:szCs w:val="20"/>
        </w:rPr>
        <w:t>№</w:t>
      </w:r>
      <w:r w:rsidRPr="00356385">
        <w:rPr>
          <w:sz w:val="20"/>
          <w:szCs w:val="20"/>
        </w:rPr>
        <w:t xml:space="preserve"> 419-ФЗ</w:t>
      </w:r>
      <w:r>
        <w:rPr>
          <w:sz w:val="20"/>
          <w:szCs w:val="20"/>
        </w:rPr>
        <w:t xml:space="preserve"> </w:t>
      </w:r>
      <w:r w:rsidRPr="00356385">
        <w:rPr>
          <w:sz w:val="20"/>
          <w:szCs w:val="20"/>
        </w:rPr>
        <w:t>О федеральном бюджете на 202</w:t>
      </w:r>
      <w:r>
        <w:rPr>
          <w:sz w:val="20"/>
          <w:szCs w:val="20"/>
        </w:rPr>
        <w:t>5</w:t>
      </w:r>
      <w:r w:rsidRPr="00356385">
        <w:rPr>
          <w:sz w:val="20"/>
          <w:szCs w:val="20"/>
        </w:rPr>
        <w:t xml:space="preserve"> год и на плановый период 202</w:t>
      </w:r>
      <w:r>
        <w:rPr>
          <w:sz w:val="20"/>
          <w:szCs w:val="20"/>
        </w:rPr>
        <w:t>6</w:t>
      </w:r>
      <w:r w:rsidRPr="00356385">
        <w:rPr>
          <w:sz w:val="20"/>
          <w:szCs w:val="20"/>
        </w:rPr>
        <w:t xml:space="preserve"> и 202</w:t>
      </w:r>
      <w:r>
        <w:rPr>
          <w:sz w:val="20"/>
          <w:szCs w:val="20"/>
        </w:rPr>
        <w:t>7</w:t>
      </w:r>
      <w:r w:rsidRPr="00356385">
        <w:rPr>
          <w:sz w:val="20"/>
          <w:szCs w:val="20"/>
        </w:rPr>
        <w:t xml:space="preserve"> годов</w:t>
      </w:r>
      <w:r w:rsidRPr="00356385">
        <w:rPr>
          <w:sz w:val="20"/>
          <w:szCs w:val="20"/>
        </w:rPr>
        <w:br/>
      </w:r>
    </w:p>
    <w:p w:rsidR="00B53925" w:rsidRPr="00356385" w:rsidRDefault="00B53925" w:rsidP="0070659E">
      <w:pPr>
        <w:pStyle w:val="afe"/>
        <w:spacing w:line="288" w:lineRule="atLeast"/>
        <w:jc w:val="both"/>
        <w:rPr>
          <w:sz w:val="20"/>
          <w:szCs w:val="20"/>
        </w:rPr>
      </w:pPr>
    </w:p>
    <w:p w:rsidR="00B53925" w:rsidRPr="00574B38" w:rsidRDefault="00B53925" w:rsidP="0070659E">
      <w:pPr>
        <w:pStyle w:val="af9"/>
      </w:pPr>
    </w:p>
  </w:footnote>
  <w:footnote w:id="3">
    <w:p w:rsidR="00B53925" w:rsidRPr="003173CC" w:rsidRDefault="00B53925" w:rsidP="0070659E">
      <w:pPr>
        <w:pStyle w:val="af9"/>
      </w:pPr>
      <w:r w:rsidRPr="003173CC">
        <w:rPr>
          <w:rStyle w:val="afc"/>
        </w:rPr>
        <w:footnoteRef/>
      </w:r>
      <w:r w:rsidRPr="003173CC">
        <w:t xml:space="preserve">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w:t>
      </w:r>
    </w:p>
  </w:footnote>
  <w:footnote w:id="4">
    <w:p w:rsidR="00B53925" w:rsidRPr="00312CEE" w:rsidRDefault="00B53925" w:rsidP="0070659E">
      <w:pPr>
        <w:pStyle w:val="afe"/>
        <w:jc w:val="both"/>
        <w:rPr>
          <w:sz w:val="16"/>
          <w:szCs w:val="16"/>
        </w:rPr>
      </w:pPr>
      <w:r>
        <w:rPr>
          <w:rStyle w:val="afc"/>
        </w:rPr>
        <w:footnoteRef/>
      </w:r>
      <w:r>
        <w:t xml:space="preserve"> </w:t>
      </w:r>
      <w:r w:rsidRPr="00312CEE">
        <w:rPr>
          <w:sz w:val="16"/>
          <w:szCs w:val="16"/>
        </w:rPr>
        <w:t>Федеральный закон от 29.10.2024 N 367-ФЗ</w:t>
      </w:r>
      <w:r>
        <w:rPr>
          <w:sz w:val="16"/>
          <w:szCs w:val="16"/>
        </w:rPr>
        <w:t xml:space="preserve"> </w:t>
      </w:r>
      <w:r w:rsidRPr="00312CEE">
        <w:rPr>
          <w:sz w:val="16"/>
          <w:szCs w:val="16"/>
        </w:rPr>
        <w:t xml:space="preserve">"О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 </w:t>
      </w:r>
    </w:p>
    <w:p w:rsidR="00B53925" w:rsidRPr="00312CEE" w:rsidRDefault="00B53925" w:rsidP="0070659E">
      <w:pPr>
        <w:pStyle w:val="af9"/>
        <w:rPr>
          <w:sz w:val="16"/>
          <w:szCs w:val="16"/>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925" w:rsidRDefault="00B53925" w:rsidP="008D4E1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B53925" w:rsidRDefault="00B53925">
    <w:pPr>
      <w:pStyle w:val="a5"/>
    </w:pPr>
  </w:p>
  <w:p w:rsidR="00B53925" w:rsidRDefault="00B5392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925" w:rsidRDefault="00B53925" w:rsidP="008D4E1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B63979">
      <w:rPr>
        <w:rStyle w:val="a7"/>
        <w:noProof/>
      </w:rPr>
      <w:t>25</w:t>
    </w:r>
    <w:r>
      <w:rPr>
        <w:rStyle w:val="a7"/>
      </w:rPr>
      <w:fldChar w:fldCharType="end"/>
    </w:r>
  </w:p>
  <w:p w:rsidR="00B53925" w:rsidRDefault="00B53925">
    <w:pPr>
      <w:pStyle w:val="a5"/>
    </w:pPr>
  </w:p>
  <w:p w:rsidR="00B53925" w:rsidRDefault="00B5392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7"/>
    <w:lvl w:ilvl="0">
      <w:numFmt w:val="bullet"/>
      <w:lvlText w:val=""/>
      <w:lvlJc w:val="left"/>
      <w:pPr>
        <w:tabs>
          <w:tab w:val="num" w:pos="0"/>
        </w:tabs>
        <w:ind w:left="1069" w:hanging="360"/>
      </w:pPr>
      <w:rPr>
        <w:rFonts w:ascii="Symbol" w:hAnsi="Symbol" w:cs="Times New Roman" w:hint="default"/>
        <w:sz w:val="28"/>
        <w:szCs w:val="28"/>
        <w:lang w:eastAsia="en-US"/>
      </w:rPr>
    </w:lvl>
  </w:abstractNum>
  <w:abstractNum w:abstractNumId="1">
    <w:nsid w:val="00000002"/>
    <w:multiLevelType w:val="singleLevel"/>
    <w:tmpl w:val="00000002"/>
    <w:name w:val="WW8Num19"/>
    <w:lvl w:ilvl="0">
      <w:start w:val="1"/>
      <w:numFmt w:val="bullet"/>
      <w:lvlText w:val=""/>
      <w:lvlJc w:val="left"/>
      <w:pPr>
        <w:tabs>
          <w:tab w:val="num" w:pos="0"/>
        </w:tabs>
        <w:ind w:left="720" w:hanging="360"/>
      </w:pPr>
      <w:rPr>
        <w:rFonts w:ascii="Symbol" w:hAnsi="Symbol" w:cs="Symbol" w:hint="default"/>
        <w:sz w:val="28"/>
        <w:szCs w:val="28"/>
        <w:lang w:eastAsia="en-US"/>
      </w:rPr>
    </w:lvl>
  </w:abstractNum>
  <w:abstractNum w:abstractNumId="2">
    <w:nsid w:val="00000003"/>
    <w:multiLevelType w:val="singleLevel"/>
    <w:tmpl w:val="00000003"/>
    <w:name w:val="WW8Num21"/>
    <w:lvl w:ilvl="0">
      <w:start w:val="1"/>
      <w:numFmt w:val="bullet"/>
      <w:lvlText w:val=""/>
      <w:lvlJc w:val="left"/>
      <w:pPr>
        <w:tabs>
          <w:tab w:val="num" w:pos="708"/>
        </w:tabs>
        <w:ind w:left="1429" w:hanging="360"/>
      </w:pPr>
      <w:rPr>
        <w:rFonts w:ascii="Symbol" w:hAnsi="Symbol" w:cs="Symbol" w:hint="default"/>
        <w:sz w:val="28"/>
        <w:szCs w:val="28"/>
        <w:lang w:eastAsia="en-US"/>
      </w:rPr>
    </w:lvl>
  </w:abstractNum>
  <w:abstractNum w:abstractNumId="3">
    <w:nsid w:val="00000004"/>
    <w:multiLevelType w:val="multilevel"/>
    <w:tmpl w:val="00000004"/>
    <w:name w:val="WW8Num26"/>
    <w:lvl w:ilvl="0">
      <w:start w:val="1"/>
      <w:numFmt w:val="bullet"/>
      <w:lvlText w:val=""/>
      <w:lvlJc w:val="left"/>
      <w:pPr>
        <w:tabs>
          <w:tab w:val="num" w:pos="0"/>
        </w:tabs>
        <w:ind w:left="1260" w:hanging="360"/>
      </w:pPr>
      <w:rPr>
        <w:rFonts w:ascii="Symbol" w:hAnsi="Symbol" w:cs="Symbol" w:hint="default"/>
        <w:sz w:val="28"/>
        <w:szCs w:val="28"/>
        <w:lang w:eastAsia="en-US"/>
      </w:rPr>
    </w:lvl>
    <w:lvl w:ilvl="1">
      <w:start w:val="1"/>
      <w:numFmt w:val="bullet"/>
      <w:lvlText w:val=""/>
      <w:lvlJc w:val="left"/>
      <w:pPr>
        <w:tabs>
          <w:tab w:val="num" w:pos="0"/>
        </w:tabs>
        <w:ind w:left="1980" w:hanging="360"/>
      </w:pPr>
      <w:rPr>
        <w:rFonts w:ascii="Symbol" w:hAnsi="Symbol" w:cs="Symbol" w:hint="default"/>
        <w:sz w:val="28"/>
        <w:szCs w:val="28"/>
        <w:lang w:eastAsia="en-US"/>
      </w:rPr>
    </w:lvl>
    <w:lvl w:ilvl="2">
      <w:start w:val="1"/>
      <w:numFmt w:val="bullet"/>
      <w:lvlText w:val=""/>
      <w:lvlJc w:val="left"/>
      <w:pPr>
        <w:tabs>
          <w:tab w:val="num" w:pos="0"/>
        </w:tabs>
        <w:ind w:left="2700" w:hanging="360"/>
      </w:pPr>
      <w:rPr>
        <w:rFonts w:ascii="Wingdings" w:hAnsi="Wingdings" w:cs="Wingdings" w:hint="default"/>
      </w:rPr>
    </w:lvl>
    <w:lvl w:ilvl="3">
      <w:start w:val="1"/>
      <w:numFmt w:val="bullet"/>
      <w:lvlText w:val=""/>
      <w:lvlJc w:val="left"/>
      <w:pPr>
        <w:tabs>
          <w:tab w:val="num" w:pos="0"/>
        </w:tabs>
        <w:ind w:left="3420" w:hanging="360"/>
      </w:pPr>
      <w:rPr>
        <w:rFonts w:ascii="Symbol" w:hAnsi="Symbol" w:cs="Symbol" w:hint="default"/>
        <w:sz w:val="28"/>
        <w:szCs w:val="28"/>
        <w:lang w:eastAsia="en-US"/>
      </w:rPr>
    </w:lvl>
    <w:lvl w:ilvl="4">
      <w:start w:val="1"/>
      <w:numFmt w:val="bullet"/>
      <w:lvlText w:val="o"/>
      <w:lvlJc w:val="left"/>
      <w:pPr>
        <w:tabs>
          <w:tab w:val="num" w:pos="0"/>
        </w:tabs>
        <w:ind w:left="4140" w:hanging="360"/>
      </w:pPr>
      <w:rPr>
        <w:rFonts w:ascii="Courier New" w:hAnsi="Courier New" w:cs="Courier New" w:hint="default"/>
      </w:rPr>
    </w:lvl>
    <w:lvl w:ilvl="5">
      <w:start w:val="1"/>
      <w:numFmt w:val="bullet"/>
      <w:lvlText w:val=""/>
      <w:lvlJc w:val="left"/>
      <w:pPr>
        <w:tabs>
          <w:tab w:val="num" w:pos="0"/>
        </w:tabs>
        <w:ind w:left="4860" w:hanging="360"/>
      </w:pPr>
      <w:rPr>
        <w:rFonts w:ascii="Wingdings" w:hAnsi="Wingdings" w:cs="Wingdings" w:hint="default"/>
      </w:rPr>
    </w:lvl>
    <w:lvl w:ilvl="6">
      <w:start w:val="1"/>
      <w:numFmt w:val="bullet"/>
      <w:lvlText w:val=""/>
      <w:lvlJc w:val="left"/>
      <w:pPr>
        <w:tabs>
          <w:tab w:val="num" w:pos="0"/>
        </w:tabs>
        <w:ind w:left="5580" w:hanging="360"/>
      </w:pPr>
      <w:rPr>
        <w:rFonts w:ascii="Symbol" w:hAnsi="Symbol" w:cs="Symbol" w:hint="default"/>
        <w:sz w:val="28"/>
        <w:szCs w:val="28"/>
        <w:lang w:eastAsia="en-US"/>
      </w:rPr>
    </w:lvl>
    <w:lvl w:ilvl="7">
      <w:start w:val="1"/>
      <w:numFmt w:val="bullet"/>
      <w:lvlText w:val="o"/>
      <w:lvlJc w:val="left"/>
      <w:pPr>
        <w:tabs>
          <w:tab w:val="num" w:pos="0"/>
        </w:tabs>
        <w:ind w:left="6300" w:hanging="360"/>
      </w:pPr>
      <w:rPr>
        <w:rFonts w:ascii="Courier New" w:hAnsi="Courier New" w:cs="Courier New" w:hint="default"/>
      </w:rPr>
    </w:lvl>
    <w:lvl w:ilvl="8">
      <w:start w:val="1"/>
      <w:numFmt w:val="bullet"/>
      <w:lvlText w:val=""/>
      <w:lvlJc w:val="left"/>
      <w:pPr>
        <w:tabs>
          <w:tab w:val="num" w:pos="0"/>
        </w:tabs>
        <w:ind w:left="7020" w:hanging="360"/>
      </w:pPr>
      <w:rPr>
        <w:rFonts w:ascii="Wingdings" w:hAnsi="Wingdings" w:cs="Wingdings" w:hint="default"/>
      </w:rPr>
    </w:lvl>
  </w:abstractNum>
  <w:abstractNum w:abstractNumId="4">
    <w:nsid w:val="00000005"/>
    <w:multiLevelType w:val="singleLevel"/>
    <w:tmpl w:val="00000005"/>
    <w:name w:val="WW8Num28"/>
    <w:lvl w:ilvl="0">
      <w:start w:val="1"/>
      <w:numFmt w:val="bullet"/>
      <w:lvlText w:val=""/>
      <w:lvlJc w:val="left"/>
      <w:pPr>
        <w:tabs>
          <w:tab w:val="num" w:pos="1260"/>
        </w:tabs>
        <w:ind w:left="1260" w:hanging="360"/>
      </w:pPr>
      <w:rPr>
        <w:rFonts w:ascii="Symbol" w:hAnsi="Symbol" w:cs="Symbol" w:hint="default"/>
        <w:sz w:val="28"/>
        <w:szCs w:val="28"/>
      </w:rPr>
    </w:lvl>
  </w:abstractNum>
  <w:abstractNum w:abstractNumId="5">
    <w:nsid w:val="00000006"/>
    <w:multiLevelType w:val="singleLevel"/>
    <w:tmpl w:val="00000006"/>
    <w:name w:val="WW8Num36"/>
    <w:lvl w:ilvl="0">
      <w:start w:val="1"/>
      <w:numFmt w:val="bullet"/>
      <w:lvlText w:val=""/>
      <w:lvlJc w:val="left"/>
      <w:pPr>
        <w:tabs>
          <w:tab w:val="num" w:pos="1260"/>
        </w:tabs>
        <w:ind w:left="1260" w:hanging="360"/>
      </w:pPr>
      <w:rPr>
        <w:rFonts w:ascii="Symbol" w:hAnsi="Symbol" w:cs="Symbol" w:hint="default"/>
        <w:sz w:val="28"/>
        <w:szCs w:val="28"/>
      </w:rPr>
    </w:lvl>
  </w:abstractNum>
  <w:abstractNum w:abstractNumId="6">
    <w:nsid w:val="00000007"/>
    <w:multiLevelType w:val="singleLevel"/>
    <w:tmpl w:val="00000007"/>
    <w:name w:val="WW8Num42"/>
    <w:lvl w:ilvl="0">
      <w:start w:val="1"/>
      <w:numFmt w:val="bullet"/>
      <w:lvlText w:val=""/>
      <w:lvlJc w:val="left"/>
      <w:pPr>
        <w:tabs>
          <w:tab w:val="num" w:pos="1080"/>
        </w:tabs>
        <w:ind w:left="1080" w:hanging="360"/>
      </w:pPr>
      <w:rPr>
        <w:rFonts w:ascii="Symbol" w:hAnsi="Symbol" w:cs="Symbol" w:hint="default"/>
      </w:rPr>
    </w:lvl>
  </w:abstractNum>
  <w:abstractNum w:abstractNumId="7">
    <w:nsid w:val="00000008"/>
    <w:multiLevelType w:val="singleLevel"/>
    <w:tmpl w:val="00000008"/>
    <w:name w:val="WW8Num43"/>
    <w:lvl w:ilvl="0">
      <w:start w:val="1"/>
      <w:numFmt w:val="bullet"/>
      <w:lvlText w:val=""/>
      <w:lvlJc w:val="left"/>
      <w:pPr>
        <w:tabs>
          <w:tab w:val="num" w:pos="1428"/>
        </w:tabs>
        <w:ind w:left="1428" w:hanging="360"/>
      </w:pPr>
      <w:rPr>
        <w:rFonts w:ascii="Symbol" w:hAnsi="Symbol" w:cs="Symbol" w:hint="default"/>
        <w:sz w:val="28"/>
        <w:szCs w:val="28"/>
      </w:rPr>
    </w:lvl>
  </w:abstractNum>
  <w:abstractNum w:abstractNumId="8">
    <w:nsid w:val="00000009"/>
    <w:multiLevelType w:val="singleLevel"/>
    <w:tmpl w:val="00000009"/>
    <w:name w:val="WW8Num55"/>
    <w:lvl w:ilvl="0">
      <w:start w:val="1"/>
      <w:numFmt w:val="bullet"/>
      <w:lvlText w:val=""/>
      <w:lvlJc w:val="left"/>
      <w:pPr>
        <w:tabs>
          <w:tab w:val="num" w:pos="0"/>
        </w:tabs>
        <w:ind w:left="792" w:hanging="360"/>
      </w:pPr>
      <w:rPr>
        <w:rFonts w:ascii="Symbol" w:hAnsi="Symbol" w:cs="Symbol" w:hint="default"/>
      </w:rPr>
    </w:lvl>
  </w:abstractNum>
  <w:abstractNum w:abstractNumId="9">
    <w:nsid w:val="0000000A"/>
    <w:multiLevelType w:val="singleLevel"/>
    <w:tmpl w:val="0000000A"/>
    <w:name w:val="WW8Num57"/>
    <w:lvl w:ilvl="0">
      <w:start w:val="1"/>
      <w:numFmt w:val="bullet"/>
      <w:lvlText w:val=""/>
      <w:lvlJc w:val="left"/>
      <w:pPr>
        <w:tabs>
          <w:tab w:val="num" w:pos="0"/>
        </w:tabs>
        <w:ind w:left="720" w:hanging="360"/>
      </w:pPr>
      <w:rPr>
        <w:rFonts w:ascii="Symbol" w:hAnsi="Symbol" w:cs="Symbol" w:hint="default"/>
        <w:sz w:val="28"/>
        <w:szCs w:val="28"/>
      </w:rPr>
    </w:lvl>
  </w:abstractNum>
  <w:abstractNum w:abstractNumId="10">
    <w:nsid w:val="0000000B"/>
    <w:multiLevelType w:val="singleLevel"/>
    <w:tmpl w:val="0000000B"/>
    <w:lvl w:ilvl="0">
      <w:numFmt w:val="bullet"/>
      <w:lvlText w:val=""/>
      <w:lvlJc w:val="left"/>
      <w:pPr>
        <w:tabs>
          <w:tab w:val="num" w:pos="218"/>
        </w:tabs>
        <w:ind w:left="1069" w:hanging="360"/>
      </w:pPr>
      <w:rPr>
        <w:rFonts w:ascii="Symbol" w:hAnsi="Symbol" w:cs="Symbol" w:hint="default"/>
        <w:sz w:val="28"/>
        <w:szCs w:val="28"/>
      </w:rPr>
    </w:lvl>
  </w:abstractNum>
  <w:abstractNum w:abstractNumId="11">
    <w:nsid w:val="158B2C6A"/>
    <w:multiLevelType w:val="hybridMultilevel"/>
    <w:tmpl w:val="7D06C13A"/>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2">
    <w:nsid w:val="180E04AA"/>
    <w:multiLevelType w:val="hybridMultilevel"/>
    <w:tmpl w:val="416C5008"/>
    <w:styleLink w:val="WWNum91"/>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1AF6131F"/>
    <w:multiLevelType w:val="multilevel"/>
    <w:tmpl w:val="70D88588"/>
    <w:styleLink w:val="WWNum8"/>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4">
    <w:nsid w:val="1B262B0C"/>
    <w:multiLevelType w:val="multilevel"/>
    <w:tmpl w:val="9D7C3878"/>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4.1.%2."/>
      <w:lvlJc w:val="left"/>
      <w:pPr>
        <w:tabs>
          <w:tab w:val="num" w:pos="792"/>
        </w:tabs>
        <w:ind w:left="792" w:hanging="432"/>
      </w:pPr>
      <w:rPr>
        <w:rFonts w:hint="default"/>
      </w:rPr>
    </w:lvl>
    <w:lvl w:ilvl="2">
      <w:start w:val="1"/>
      <w:numFmt w:val="decimal"/>
      <w:lvlText w:val="4.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nsid w:val="1CF6404D"/>
    <w:multiLevelType w:val="multilevel"/>
    <w:tmpl w:val="FE5834C2"/>
    <w:styleLink w:val="WWNum13"/>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
    <w:nsid w:val="25D0454F"/>
    <w:multiLevelType w:val="multilevel"/>
    <w:tmpl w:val="55981F42"/>
    <w:styleLink w:val="WWNum9"/>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7">
    <w:nsid w:val="25D7597B"/>
    <w:multiLevelType w:val="multilevel"/>
    <w:tmpl w:val="1EEA5094"/>
    <w:styleLink w:val="WWNum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8">
    <w:nsid w:val="26EA1272"/>
    <w:multiLevelType w:val="hybridMultilevel"/>
    <w:tmpl w:val="82A22390"/>
    <w:lvl w:ilvl="0" w:tplc="CA5CD1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29B24BDB"/>
    <w:multiLevelType w:val="multilevel"/>
    <w:tmpl w:val="AF085C1C"/>
    <w:styleLink w:val="WWNum6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0">
    <w:nsid w:val="2BE779E1"/>
    <w:multiLevelType w:val="multilevel"/>
    <w:tmpl w:val="1406A4CA"/>
    <w:styleLink w:val="WWNum131"/>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1">
    <w:nsid w:val="2CDC2604"/>
    <w:multiLevelType w:val="hybridMultilevel"/>
    <w:tmpl w:val="646265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EFF280E"/>
    <w:multiLevelType w:val="multilevel"/>
    <w:tmpl w:val="9EFCB778"/>
    <w:styleLink w:val="WWNum14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3">
    <w:nsid w:val="31F77F46"/>
    <w:multiLevelType w:val="multilevel"/>
    <w:tmpl w:val="E58CE130"/>
    <w:styleLink w:val="WWNum11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4">
    <w:nsid w:val="36E70BF8"/>
    <w:multiLevelType w:val="multilevel"/>
    <w:tmpl w:val="B9A4775C"/>
    <w:styleLink w:val="WWNum14"/>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5">
    <w:nsid w:val="3C0B2A23"/>
    <w:multiLevelType w:val="hybridMultilevel"/>
    <w:tmpl w:val="92CE8D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ED81D35"/>
    <w:multiLevelType w:val="multilevel"/>
    <w:tmpl w:val="4CBC60A6"/>
    <w:styleLink w:val="WWNum12"/>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7">
    <w:nsid w:val="401368A0"/>
    <w:multiLevelType w:val="hybridMultilevel"/>
    <w:tmpl w:val="3AFE93AE"/>
    <w:lvl w:ilvl="0" w:tplc="CA5CD1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20216E9"/>
    <w:multiLevelType w:val="hybridMultilevel"/>
    <w:tmpl w:val="92204916"/>
    <w:styleLink w:val="WWNum15"/>
    <w:lvl w:ilvl="0" w:tplc="55FE56FE">
      <w:start w:val="1"/>
      <w:numFmt w:val="upperRoman"/>
      <w:lvlText w:val="%1."/>
      <w:lvlJc w:val="left"/>
      <w:pPr>
        <w:ind w:left="1155" w:hanging="720"/>
      </w:pPr>
      <w:rPr>
        <w:rFonts w:ascii="Times New Roman" w:hAnsi="Times New Roman" w:cs="Times New Roman" w:hint="default"/>
        <w:b/>
        <w:color w:val="000000"/>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9">
    <w:nsid w:val="42FA40CF"/>
    <w:multiLevelType w:val="hybridMultilevel"/>
    <w:tmpl w:val="0A8E3D1A"/>
    <w:lvl w:ilvl="0" w:tplc="CA5CD1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4D03329"/>
    <w:multiLevelType w:val="hybridMultilevel"/>
    <w:tmpl w:val="DB90A4C6"/>
    <w:styleLink w:val="WWNum121"/>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nsid w:val="45254CC2"/>
    <w:multiLevelType w:val="hybridMultilevel"/>
    <w:tmpl w:val="0DA6155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475F4884"/>
    <w:multiLevelType w:val="multilevel"/>
    <w:tmpl w:val="6AE2CA98"/>
    <w:styleLink w:val="WWNum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3">
    <w:nsid w:val="4A4D41A9"/>
    <w:multiLevelType w:val="hybridMultilevel"/>
    <w:tmpl w:val="579A2784"/>
    <w:lvl w:ilvl="0" w:tplc="CA5CD1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4B3B56D7"/>
    <w:multiLevelType w:val="multilevel"/>
    <w:tmpl w:val="5B96E66C"/>
    <w:styleLink w:val="WWNum10"/>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5">
    <w:nsid w:val="4E7A7624"/>
    <w:multiLevelType w:val="hybridMultilevel"/>
    <w:tmpl w:val="421445DE"/>
    <w:lvl w:ilvl="0" w:tplc="CA5CD1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58A9BC8C"/>
    <w:multiLevelType w:val="multilevel"/>
    <w:tmpl w:val="58A9BC8C"/>
    <w:name w:val="Нумерованный список 1"/>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37">
    <w:nsid w:val="58FE50BE"/>
    <w:multiLevelType w:val="hybridMultilevel"/>
    <w:tmpl w:val="C5FA9A60"/>
    <w:styleLink w:val="WWNum35"/>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8">
    <w:nsid w:val="59CD613C"/>
    <w:multiLevelType w:val="hybridMultilevel"/>
    <w:tmpl w:val="2AEE3F60"/>
    <w:lvl w:ilvl="0" w:tplc="CA5CD1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5A2E6BCF"/>
    <w:multiLevelType w:val="hybridMultilevel"/>
    <w:tmpl w:val="54686DCC"/>
    <w:styleLink w:val="WWNum81"/>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0">
    <w:nsid w:val="5DE740E7"/>
    <w:multiLevelType w:val="hybridMultilevel"/>
    <w:tmpl w:val="2A6024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5E342E57"/>
    <w:multiLevelType w:val="multilevel"/>
    <w:tmpl w:val="F6167312"/>
    <w:styleLink w:val="WWNum51"/>
    <w:lvl w:ilvl="0">
      <w:numFmt w:val="bullet"/>
      <w:lvlText w:val=""/>
      <w:lvlJc w:val="left"/>
      <w:rPr>
        <w:rFonts w:ascii="Symbol" w:hAnsi="Symbol"/>
        <w:color w:val="00000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2">
    <w:nsid w:val="63433EF7"/>
    <w:multiLevelType w:val="hybridMultilevel"/>
    <w:tmpl w:val="8BD4A730"/>
    <w:lvl w:ilvl="0" w:tplc="CA5CD1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65B11441"/>
    <w:multiLevelType w:val="multilevel"/>
    <w:tmpl w:val="70E8F4D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4">
    <w:nsid w:val="69E07F93"/>
    <w:multiLevelType w:val="hybridMultilevel"/>
    <w:tmpl w:val="0596C074"/>
    <w:styleLink w:val="WWNum101"/>
    <w:lvl w:ilvl="0" w:tplc="9E1E7D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6A38473D"/>
    <w:multiLevelType w:val="multilevel"/>
    <w:tmpl w:val="806066B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6">
    <w:nsid w:val="6BEE4CA0"/>
    <w:multiLevelType w:val="hybridMultilevel"/>
    <w:tmpl w:val="9E021A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6CE15522"/>
    <w:multiLevelType w:val="multilevel"/>
    <w:tmpl w:val="6436DF52"/>
    <w:styleLink w:val="WWNum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8">
    <w:nsid w:val="71A22CD9"/>
    <w:multiLevelType w:val="hybridMultilevel"/>
    <w:tmpl w:val="85C2F1C4"/>
    <w:styleLink w:val="WWNum112"/>
    <w:lvl w:ilvl="0" w:tplc="9E1E7DA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9">
    <w:nsid w:val="7249285F"/>
    <w:multiLevelType w:val="hybridMultilevel"/>
    <w:tmpl w:val="06A678F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0">
    <w:nsid w:val="747204CA"/>
    <w:multiLevelType w:val="hybridMultilevel"/>
    <w:tmpl w:val="A2681078"/>
    <w:styleLink w:val="WWNum21"/>
    <w:lvl w:ilvl="0" w:tplc="04190001">
      <w:start w:val="1"/>
      <w:numFmt w:val="bullet"/>
      <w:lvlText w:val=""/>
      <w:lvlJc w:val="left"/>
      <w:pPr>
        <w:ind w:left="121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7A764C02"/>
    <w:multiLevelType w:val="hybridMultilevel"/>
    <w:tmpl w:val="A6720D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7AFE4265"/>
    <w:multiLevelType w:val="multilevel"/>
    <w:tmpl w:val="D49AD74E"/>
    <w:styleLink w:val="WWNum71"/>
    <w:lvl w:ilvl="0">
      <w:numFmt w:val="bullet"/>
      <w:lvlText w:val=""/>
      <w:lvlJc w:val="left"/>
      <w:rPr>
        <w:rFonts w:ascii="Symbol" w:hAnsi="Symbol"/>
        <w:color w:val="00000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3">
    <w:nsid w:val="7B4F6A10"/>
    <w:multiLevelType w:val="multilevel"/>
    <w:tmpl w:val="84008D40"/>
    <w:styleLink w:val="WWNum7"/>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4">
    <w:nsid w:val="7D9814FB"/>
    <w:multiLevelType w:val="hybridMultilevel"/>
    <w:tmpl w:val="6DD0479C"/>
    <w:styleLink w:val="WWNum41"/>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7E43148E"/>
    <w:multiLevelType w:val="hybridMultilevel"/>
    <w:tmpl w:val="6E7C0DA6"/>
    <w:lvl w:ilvl="0" w:tplc="CA5CD1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8"/>
  </w:num>
  <w:num w:numId="2">
    <w:abstractNumId w:val="50"/>
  </w:num>
  <w:num w:numId="3">
    <w:abstractNumId w:val="37"/>
  </w:num>
  <w:num w:numId="4">
    <w:abstractNumId w:val="54"/>
  </w:num>
  <w:num w:numId="5">
    <w:abstractNumId w:val="41"/>
  </w:num>
  <w:num w:numId="6">
    <w:abstractNumId w:val="19"/>
  </w:num>
  <w:num w:numId="7">
    <w:abstractNumId w:val="52"/>
  </w:num>
  <w:num w:numId="8">
    <w:abstractNumId w:val="39"/>
  </w:num>
  <w:num w:numId="9">
    <w:abstractNumId w:val="12"/>
  </w:num>
  <w:num w:numId="10">
    <w:abstractNumId w:val="44"/>
  </w:num>
  <w:num w:numId="11">
    <w:abstractNumId w:val="48"/>
  </w:num>
  <w:num w:numId="12">
    <w:abstractNumId w:val="30"/>
  </w:num>
  <w:num w:numId="13">
    <w:abstractNumId w:val="20"/>
  </w:num>
  <w:num w:numId="14">
    <w:abstractNumId w:val="22"/>
  </w:num>
  <w:num w:numId="15">
    <w:abstractNumId w:val="17"/>
  </w:num>
  <w:num w:numId="16">
    <w:abstractNumId w:val="32"/>
  </w:num>
  <w:num w:numId="17">
    <w:abstractNumId w:val="47"/>
  </w:num>
  <w:num w:numId="18">
    <w:abstractNumId w:val="53"/>
  </w:num>
  <w:num w:numId="19">
    <w:abstractNumId w:val="13"/>
  </w:num>
  <w:num w:numId="20">
    <w:abstractNumId w:val="16"/>
  </w:num>
  <w:num w:numId="21">
    <w:abstractNumId w:val="34"/>
  </w:num>
  <w:num w:numId="22">
    <w:abstractNumId w:val="23"/>
  </w:num>
  <w:num w:numId="23">
    <w:abstractNumId w:val="26"/>
  </w:num>
  <w:num w:numId="24">
    <w:abstractNumId w:val="15"/>
  </w:num>
  <w:num w:numId="25">
    <w:abstractNumId w:val="24"/>
  </w:num>
  <w:num w:numId="26">
    <w:abstractNumId w:val="51"/>
  </w:num>
  <w:num w:numId="27">
    <w:abstractNumId w:val="1"/>
  </w:num>
  <w:num w:numId="28">
    <w:abstractNumId w:val="2"/>
  </w:num>
  <w:num w:numId="29">
    <w:abstractNumId w:val="3"/>
  </w:num>
  <w:num w:numId="30">
    <w:abstractNumId w:val="5"/>
  </w:num>
  <w:num w:numId="31">
    <w:abstractNumId w:val="8"/>
  </w:num>
  <w:num w:numId="32">
    <w:abstractNumId w:val="9"/>
  </w:num>
  <w:num w:numId="33">
    <w:abstractNumId w:val="10"/>
  </w:num>
  <w:num w:numId="34">
    <w:abstractNumId w:val="11"/>
  </w:num>
  <w:num w:numId="35">
    <w:abstractNumId w:val="31"/>
  </w:num>
  <w:num w:numId="36">
    <w:abstractNumId w:val="43"/>
  </w:num>
  <w:num w:numId="37">
    <w:abstractNumId w:val="45"/>
  </w:num>
  <w:num w:numId="38">
    <w:abstractNumId w:val="46"/>
  </w:num>
  <w:num w:numId="39">
    <w:abstractNumId w:val="25"/>
  </w:num>
  <w:num w:numId="40">
    <w:abstractNumId w:val="21"/>
  </w:num>
  <w:num w:numId="41">
    <w:abstractNumId w:val="40"/>
  </w:num>
  <w:num w:numId="42">
    <w:abstractNumId w:val="27"/>
  </w:num>
  <w:num w:numId="43">
    <w:abstractNumId w:val="18"/>
  </w:num>
  <w:num w:numId="44">
    <w:abstractNumId w:val="29"/>
  </w:num>
  <w:num w:numId="45">
    <w:abstractNumId w:val="33"/>
  </w:num>
  <w:num w:numId="46">
    <w:abstractNumId w:val="38"/>
  </w:num>
  <w:num w:numId="47">
    <w:abstractNumId w:val="42"/>
  </w:num>
  <w:num w:numId="48">
    <w:abstractNumId w:val="35"/>
  </w:num>
  <w:num w:numId="49">
    <w:abstractNumId w:val="55"/>
  </w:num>
  <w:num w:numId="50">
    <w:abstractNumId w:val="14"/>
  </w:num>
  <w:num w:numId="51">
    <w:abstractNumId w:val="4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20C6B"/>
    <w:rsid w:val="00002A10"/>
    <w:rsid w:val="00002AA3"/>
    <w:rsid w:val="0000312D"/>
    <w:rsid w:val="000042AE"/>
    <w:rsid w:val="000044EE"/>
    <w:rsid w:val="00004A05"/>
    <w:rsid w:val="00007B06"/>
    <w:rsid w:val="000120BE"/>
    <w:rsid w:val="000127AB"/>
    <w:rsid w:val="00016E65"/>
    <w:rsid w:val="0002232B"/>
    <w:rsid w:val="0002556C"/>
    <w:rsid w:val="00027B1E"/>
    <w:rsid w:val="000317A4"/>
    <w:rsid w:val="0003201E"/>
    <w:rsid w:val="00032D19"/>
    <w:rsid w:val="000338A1"/>
    <w:rsid w:val="00033C5B"/>
    <w:rsid w:val="000344BF"/>
    <w:rsid w:val="00035227"/>
    <w:rsid w:val="00035514"/>
    <w:rsid w:val="00036526"/>
    <w:rsid w:val="00036F75"/>
    <w:rsid w:val="00040DC3"/>
    <w:rsid w:val="000413F0"/>
    <w:rsid w:val="00045B9F"/>
    <w:rsid w:val="00050CCE"/>
    <w:rsid w:val="00050D04"/>
    <w:rsid w:val="00051206"/>
    <w:rsid w:val="00051418"/>
    <w:rsid w:val="00051479"/>
    <w:rsid w:val="00051A5F"/>
    <w:rsid w:val="00051B14"/>
    <w:rsid w:val="00053D00"/>
    <w:rsid w:val="000543FC"/>
    <w:rsid w:val="0005447D"/>
    <w:rsid w:val="00054CC6"/>
    <w:rsid w:val="000550FB"/>
    <w:rsid w:val="000566A8"/>
    <w:rsid w:val="0005722B"/>
    <w:rsid w:val="00057C63"/>
    <w:rsid w:val="0006123F"/>
    <w:rsid w:val="000616AD"/>
    <w:rsid w:val="00063E59"/>
    <w:rsid w:val="000641EE"/>
    <w:rsid w:val="000679A5"/>
    <w:rsid w:val="00074B8E"/>
    <w:rsid w:val="000756B8"/>
    <w:rsid w:val="00077AEF"/>
    <w:rsid w:val="00077B66"/>
    <w:rsid w:val="0008438B"/>
    <w:rsid w:val="00085842"/>
    <w:rsid w:val="00087EAB"/>
    <w:rsid w:val="000941D4"/>
    <w:rsid w:val="00094B2D"/>
    <w:rsid w:val="000953CD"/>
    <w:rsid w:val="000963C0"/>
    <w:rsid w:val="000964F6"/>
    <w:rsid w:val="00096B68"/>
    <w:rsid w:val="000A3405"/>
    <w:rsid w:val="000A523A"/>
    <w:rsid w:val="000A60B2"/>
    <w:rsid w:val="000A6CBD"/>
    <w:rsid w:val="000B0A6E"/>
    <w:rsid w:val="000B0F2B"/>
    <w:rsid w:val="000B1216"/>
    <w:rsid w:val="000B1345"/>
    <w:rsid w:val="000B3328"/>
    <w:rsid w:val="000B3F8F"/>
    <w:rsid w:val="000B4193"/>
    <w:rsid w:val="000B637B"/>
    <w:rsid w:val="000B7321"/>
    <w:rsid w:val="000B7760"/>
    <w:rsid w:val="000C2FEB"/>
    <w:rsid w:val="000C307E"/>
    <w:rsid w:val="000C37FD"/>
    <w:rsid w:val="000C4B6A"/>
    <w:rsid w:val="000C5EA8"/>
    <w:rsid w:val="000C627C"/>
    <w:rsid w:val="000D2B9C"/>
    <w:rsid w:val="000D347A"/>
    <w:rsid w:val="000D34D7"/>
    <w:rsid w:val="000D5A46"/>
    <w:rsid w:val="000D6E3E"/>
    <w:rsid w:val="000D79F6"/>
    <w:rsid w:val="000D7E31"/>
    <w:rsid w:val="000E1505"/>
    <w:rsid w:val="000E1E2B"/>
    <w:rsid w:val="000E3FAC"/>
    <w:rsid w:val="000E40D4"/>
    <w:rsid w:val="000E4AF5"/>
    <w:rsid w:val="000E4EF4"/>
    <w:rsid w:val="000E5097"/>
    <w:rsid w:val="000E610B"/>
    <w:rsid w:val="000F046B"/>
    <w:rsid w:val="000F0903"/>
    <w:rsid w:val="000F231B"/>
    <w:rsid w:val="000F2801"/>
    <w:rsid w:val="000F28A2"/>
    <w:rsid w:val="000F49B3"/>
    <w:rsid w:val="000F6E92"/>
    <w:rsid w:val="000F7618"/>
    <w:rsid w:val="000F7999"/>
    <w:rsid w:val="0010022D"/>
    <w:rsid w:val="00101794"/>
    <w:rsid w:val="00104796"/>
    <w:rsid w:val="00105565"/>
    <w:rsid w:val="00105956"/>
    <w:rsid w:val="0010794F"/>
    <w:rsid w:val="0011040F"/>
    <w:rsid w:val="00110718"/>
    <w:rsid w:val="0011270B"/>
    <w:rsid w:val="001137AE"/>
    <w:rsid w:val="00113A9B"/>
    <w:rsid w:val="00113B7A"/>
    <w:rsid w:val="001150F7"/>
    <w:rsid w:val="00115511"/>
    <w:rsid w:val="00121250"/>
    <w:rsid w:val="001214BF"/>
    <w:rsid w:val="0012189F"/>
    <w:rsid w:val="001243FD"/>
    <w:rsid w:val="001247F7"/>
    <w:rsid w:val="00124AAB"/>
    <w:rsid w:val="001261BA"/>
    <w:rsid w:val="001263F5"/>
    <w:rsid w:val="0013000B"/>
    <w:rsid w:val="00130116"/>
    <w:rsid w:val="00130132"/>
    <w:rsid w:val="00131893"/>
    <w:rsid w:val="00133CBA"/>
    <w:rsid w:val="0013799E"/>
    <w:rsid w:val="00140E7D"/>
    <w:rsid w:val="00140ED0"/>
    <w:rsid w:val="00144E75"/>
    <w:rsid w:val="00150471"/>
    <w:rsid w:val="00150CCD"/>
    <w:rsid w:val="00150E33"/>
    <w:rsid w:val="0015119B"/>
    <w:rsid w:val="00152A9F"/>
    <w:rsid w:val="00161F66"/>
    <w:rsid w:val="0016233C"/>
    <w:rsid w:val="00162949"/>
    <w:rsid w:val="00164438"/>
    <w:rsid w:val="00165FC2"/>
    <w:rsid w:val="00171F9C"/>
    <w:rsid w:val="0017233C"/>
    <w:rsid w:val="00172883"/>
    <w:rsid w:val="00172F1C"/>
    <w:rsid w:val="0017557E"/>
    <w:rsid w:val="00176707"/>
    <w:rsid w:val="00182DE7"/>
    <w:rsid w:val="00183510"/>
    <w:rsid w:val="00183B64"/>
    <w:rsid w:val="001863A2"/>
    <w:rsid w:val="00187BFD"/>
    <w:rsid w:val="00187E63"/>
    <w:rsid w:val="00192716"/>
    <w:rsid w:val="00192829"/>
    <w:rsid w:val="0019372B"/>
    <w:rsid w:val="001950B1"/>
    <w:rsid w:val="001957B5"/>
    <w:rsid w:val="0019743C"/>
    <w:rsid w:val="001A1546"/>
    <w:rsid w:val="001A2A50"/>
    <w:rsid w:val="001A2DF6"/>
    <w:rsid w:val="001A3BD4"/>
    <w:rsid w:val="001A4432"/>
    <w:rsid w:val="001A4646"/>
    <w:rsid w:val="001A4B7B"/>
    <w:rsid w:val="001A6316"/>
    <w:rsid w:val="001A68F0"/>
    <w:rsid w:val="001B13AA"/>
    <w:rsid w:val="001B3690"/>
    <w:rsid w:val="001B3AB7"/>
    <w:rsid w:val="001B5263"/>
    <w:rsid w:val="001C034B"/>
    <w:rsid w:val="001C1417"/>
    <w:rsid w:val="001C2227"/>
    <w:rsid w:val="001C256E"/>
    <w:rsid w:val="001C2655"/>
    <w:rsid w:val="001C2B72"/>
    <w:rsid w:val="001C545C"/>
    <w:rsid w:val="001C6496"/>
    <w:rsid w:val="001C7112"/>
    <w:rsid w:val="001D1262"/>
    <w:rsid w:val="001D34EC"/>
    <w:rsid w:val="001D3903"/>
    <w:rsid w:val="001D5FD9"/>
    <w:rsid w:val="001D7BF7"/>
    <w:rsid w:val="001E13FD"/>
    <w:rsid w:val="001E2DAC"/>
    <w:rsid w:val="001E3105"/>
    <w:rsid w:val="001E4139"/>
    <w:rsid w:val="001E4492"/>
    <w:rsid w:val="001F0763"/>
    <w:rsid w:val="001F134E"/>
    <w:rsid w:val="001F3482"/>
    <w:rsid w:val="001F70AF"/>
    <w:rsid w:val="001F7B6A"/>
    <w:rsid w:val="002031C1"/>
    <w:rsid w:val="0020402F"/>
    <w:rsid w:val="00207B93"/>
    <w:rsid w:val="002134A5"/>
    <w:rsid w:val="002138B5"/>
    <w:rsid w:val="00215339"/>
    <w:rsid w:val="00216E09"/>
    <w:rsid w:val="00216E72"/>
    <w:rsid w:val="00220B14"/>
    <w:rsid w:val="00221219"/>
    <w:rsid w:val="002274D2"/>
    <w:rsid w:val="00230141"/>
    <w:rsid w:val="00230CEE"/>
    <w:rsid w:val="0023216B"/>
    <w:rsid w:val="00232F99"/>
    <w:rsid w:val="0023341A"/>
    <w:rsid w:val="00234817"/>
    <w:rsid w:val="00237785"/>
    <w:rsid w:val="00240194"/>
    <w:rsid w:val="00240731"/>
    <w:rsid w:val="00244E03"/>
    <w:rsid w:val="002461E4"/>
    <w:rsid w:val="0024714F"/>
    <w:rsid w:val="00252EA2"/>
    <w:rsid w:val="00253326"/>
    <w:rsid w:val="00253C25"/>
    <w:rsid w:val="00254BF3"/>
    <w:rsid w:val="00256954"/>
    <w:rsid w:val="002609F4"/>
    <w:rsid w:val="00260A2E"/>
    <w:rsid w:val="00260EAA"/>
    <w:rsid w:val="00263409"/>
    <w:rsid w:val="00265642"/>
    <w:rsid w:val="002657AE"/>
    <w:rsid w:val="00267D60"/>
    <w:rsid w:val="0027550B"/>
    <w:rsid w:val="00275645"/>
    <w:rsid w:val="00277B7D"/>
    <w:rsid w:val="00283339"/>
    <w:rsid w:val="002853C4"/>
    <w:rsid w:val="0029202D"/>
    <w:rsid w:val="002940C0"/>
    <w:rsid w:val="002A3371"/>
    <w:rsid w:val="002A3542"/>
    <w:rsid w:val="002A55D0"/>
    <w:rsid w:val="002A58E9"/>
    <w:rsid w:val="002A5CF2"/>
    <w:rsid w:val="002A60A9"/>
    <w:rsid w:val="002A6911"/>
    <w:rsid w:val="002A69A7"/>
    <w:rsid w:val="002A6D3F"/>
    <w:rsid w:val="002A7CFB"/>
    <w:rsid w:val="002B020B"/>
    <w:rsid w:val="002B03A0"/>
    <w:rsid w:val="002B06CC"/>
    <w:rsid w:val="002B0F35"/>
    <w:rsid w:val="002B3571"/>
    <w:rsid w:val="002B46AA"/>
    <w:rsid w:val="002B7D33"/>
    <w:rsid w:val="002C0DA1"/>
    <w:rsid w:val="002C116F"/>
    <w:rsid w:val="002C2B57"/>
    <w:rsid w:val="002C3C6A"/>
    <w:rsid w:val="002C57A3"/>
    <w:rsid w:val="002C6AD0"/>
    <w:rsid w:val="002D04B2"/>
    <w:rsid w:val="002D4F8B"/>
    <w:rsid w:val="002D6EBA"/>
    <w:rsid w:val="002D7745"/>
    <w:rsid w:val="002E0467"/>
    <w:rsid w:val="002E06FF"/>
    <w:rsid w:val="002E0A4B"/>
    <w:rsid w:val="002E0DDE"/>
    <w:rsid w:val="002E1E46"/>
    <w:rsid w:val="002E61BA"/>
    <w:rsid w:val="002F005A"/>
    <w:rsid w:val="002F3505"/>
    <w:rsid w:val="002F4987"/>
    <w:rsid w:val="002F73D0"/>
    <w:rsid w:val="00300FAD"/>
    <w:rsid w:val="003045C9"/>
    <w:rsid w:val="0030684E"/>
    <w:rsid w:val="00306E92"/>
    <w:rsid w:val="0030794D"/>
    <w:rsid w:val="0031177D"/>
    <w:rsid w:val="00311B89"/>
    <w:rsid w:val="00312E19"/>
    <w:rsid w:val="00314314"/>
    <w:rsid w:val="00316D2A"/>
    <w:rsid w:val="0031722C"/>
    <w:rsid w:val="0031745B"/>
    <w:rsid w:val="003179F5"/>
    <w:rsid w:val="003223B3"/>
    <w:rsid w:val="00322E8A"/>
    <w:rsid w:val="0032415B"/>
    <w:rsid w:val="00324B41"/>
    <w:rsid w:val="00324E91"/>
    <w:rsid w:val="003255D6"/>
    <w:rsid w:val="00325AED"/>
    <w:rsid w:val="003260DE"/>
    <w:rsid w:val="00327302"/>
    <w:rsid w:val="003279D1"/>
    <w:rsid w:val="003319BC"/>
    <w:rsid w:val="00333235"/>
    <w:rsid w:val="0033338E"/>
    <w:rsid w:val="003337E4"/>
    <w:rsid w:val="00333A98"/>
    <w:rsid w:val="00334E3F"/>
    <w:rsid w:val="0033583C"/>
    <w:rsid w:val="00335B05"/>
    <w:rsid w:val="003364D6"/>
    <w:rsid w:val="00341AD3"/>
    <w:rsid w:val="00343133"/>
    <w:rsid w:val="00343A01"/>
    <w:rsid w:val="00343C94"/>
    <w:rsid w:val="003442E8"/>
    <w:rsid w:val="00344E5F"/>
    <w:rsid w:val="00345038"/>
    <w:rsid w:val="00350FBC"/>
    <w:rsid w:val="00356418"/>
    <w:rsid w:val="00356DD5"/>
    <w:rsid w:val="00357498"/>
    <w:rsid w:val="003612AC"/>
    <w:rsid w:val="0036523E"/>
    <w:rsid w:val="00365FC7"/>
    <w:rsid w:val="00367E62"/>
    <w:rsid w:val="003703DA"/>
    <w:rsid w:val="00370A5B"/>
    <w:rsid w:val="00371E2A"/>
    <w:rsid w:val="003722B2"/>
    <w:rsid w:val="003728BA"/>
    <w:rsid w:val="00374728"/>
    <w:rsid w:val="003756EF"/>
    <w:rsid w:val="003824A9"/>
    <w:rsid w:val="0038302B"/>
    <w:rsid w:val="0038331D"/>
    <w:rsid w:val="003836F1"/>
    <w:rsid w:val="00384E7E"/>
    <w:rsid w:val="0038551C"/>
    <w:rsid w:val="00390AE7"/>
    <w:rsid w:val="0039332F"/>
    <w:rsid w:val="00393378"/>
    <w:rsid w:val="003944A2"/>
    <w:rsid w:val="00395FBB"/>
    <w:rsid w:val="0039673F"/>
    <w:rsid w:val="003A0E8A"/>
    <w:rsid w:val="003A3835"/>
    <w:rsid w:val="003A3C6C"/>
    <w:rsid w:val="003A4EFB"/>
    <w:rsid w:val="003A6341"/>
    <w:rsid w:val="003A6D97"/>
    <w:rsid w:val="003B2010"/>
    <w:rsid w:val="003B24F3"/>
    <w:rsid w:val="003B2809"/>
    <w:rsid w:val="003B4BB9"/>
    <w:rsid w:val="003B5E98"/>
    <w:rsid w:val="003B76D7"/>
    <w:rsid w:val="003B7F94"/>
    <w:rsid w:val="003C0CE6"/>
    <w:rsid w:val="003C629E"/>
    <w:rsid w:val="003D08F6"/>
    <w:rsid w:val="003D340C"/>
    <w:rsid w:val="003D3DD9"/>
    <w:rsid w:val="003D4846"/>
    <w:rsid w:val="003D5D74"/>
    <w:rsid w:val="003D668C"/>
    <w:rsid w:val="003E12E3"/>
    <w:rsid w:val="003E1829"/>
    <w:rsid w:val="003E1FBB"/>
    <w:rsid w:val="003E23CB"/>
    <w:rsid w:val="003E275A"/>
    <w:rsid w:val="003E2976"/>
    <w:rsid w:val="003E450D"/>
    <w:rsid w:val="003E6398"/>
    <w:rsid w:val="003E7F1D"/>
    <w:rsid w:val="003F0CFB"/>
    <w:rsid w:val="003F1229"/>
    <w:rsid w:val="003F26D7"/>
    <w:rsid w:val="003F2EAF"/>
    <w:rsid w:val="0040167D"/>
    <w:rsid w:val="0040198D"/>
    <w:rsid w:val="00401FF6"/>
    <w:rsid w:val="004029C2"/>
    <w:rsid w:val="00402FCF"/>
    <w:rsid w:val="004034A7"/>
    <w:rsid w:val="00404855"/>
    <w:rsid w:val="00406778"/>
    <w:rsid w:val="00407D72"/>
    <w:rsid w:val="00410073"/>
    <w:rsid w:val="00410BCA"/>
    <w:rsid w:val="004123BD"/>
    <w:rsid w:val="00413170"/>
    <w:rsid w:val="00413480"/>
    <w:rsid w:val="004140CC"/>
    <w:rsid w:val="0041440E"/>
    <w:rsid w:val="00414660"/>
    <w:rsid w:val="00420059"/>
    <w:rsid w:val="00420C6B"/>
    <w:rsid w:val="00421E75"/>
    <w:rsid w:val="00422EC2"/>
    <w:rsid w:val="00424029"/>
    <w:rsid w:val="004246CF"/>
    <w:rsid w:val="00426F18"/>
    <w:rsid w:val="00430625"/>
    <w:rsid w:val="00430647"/>
    <w:rsid w:val="0043169F"/>
    <w:rsid w:val="00432342"/>
    <w:rsid w:val="004358C6"/>
    <w:rsid w:val="00440465"/>
    <w:rsid w:val="00441451"/>
    <w:rsid w:val="0044459C"/>
    <w:rsid w:val="00444E48"/>
    <w:rsid w:val="0044576D"/>
    <w:rsid w:val="0044654F"/>
    <w:rsid w:val="00446A47"/>
    <w:rsid w:val="00450E8F"/>
    <w:rsid w:val="00450F19"/>
    <w:rsid w:val="00456BDC"/>
    <w:rsid w:val="00457D33"/>
    <w:rsid w:val="00462BFF"/>
    <w:rsid w:val="004649CF"/>
    <w:rsid w:val="00466279"/>
    <w:rsid w:val="00473893"/>
    <w:rsid w:val="00476242"/>
    <w:rsid w:val="004778C2"/>
    <w:rsid w:val="00485542"/>
    <w:rsid w:val="00490DA7"/>
    <w:rsid w:val="00491A5E"/>
    <w:rsid w:val="0049244A"/>
    <w:rsid w:val="004927A2"/>
    <w:rsid w:val="00493C89"/>
    <w:rsid w:val="00494FAB"/>
    <w:rsid w:val="004951F4"/>
    <w:rsid w:val="00495692"/>
    <w:rsid w:val="00495746"/>
    <w:rsid w:val="00495941"/>
    <w:rsid w:val="004A0A6E"/>
    <w:rsid w:val="004A18CC"/>
    <w:rsid w:val="004A2C0A"/>
    <w:rsid w:val="004A3381"/>
    <w:rsid w:val="004A55C1"/>
    <w:rsid w:val="004A7559"/>
    <w:rsid w:val="004B0118"/>
    <w:rsid w:val="004B1145"/>
    <w:rsid w:val="004B1B1C"/>
    <w:rsid w:val="004B29F0"/>
    <w:rsid w:val="004B7D73"/>
    <w:rsid w:val="004C0A1D"/>
    <w:rsid w:val="004C4818"/>
    <w:rsid w:val="004C50B1"/>
    <w:rsid w:val="004C5363"/>
    <w:rsid w:val="004C538A"/>
    <w:rsid w:val="004C5683"/>
    <w:rsid w:val="004C7070"/>
    <w:rsid w:val="004C75E5"/>
    <w:rsid w:val="004D162E"/>
    <w:rsid w:val="004D25EE"/>
    <w:rsid w:val="004D60F5"/>
    <w:rsid w:val="004D74E5"/>
    <w:rsid w:val="004D7E42"/>
    <w:rsid w:val="004E288F"/>
    <w:rsid w:val="004E411E"/>
    <w:rsid w:val="004E42AC"/>
    <w:rsid w:val="004E6CB2"/>
    <w:rsid w:val="004E7E5E"/>
    <w:rsid w:val="004F1F5F"/>
    <w:rsid w:val="004F42CC"/>
    <w:rsid w:val="004F450E"/>
    <w:rsid w:val="004F4B90"/>
    <w:rsid w:val="004F63A5"/>
    <w:rsid w:val="004F764B"/>
    <w:rsid w:val="0050281D"/>
    <w:rsid w:val="005046C3"/>
    <w:rsid w:val="0050501C"/>
    <w:rsid w:val="0050585B"/>
    <w:rsid w:val="00510131"/>
    <w:rsid w:val="00510137"/>
    <w:rsid w:val="00510F10"/>
    <w:rsid w:val="00511BFA"/>
    <w:rsid w:val="0051594A"/>
    <w:rsid w:val="00516B73"/>
    <w:rsid w:val="00516B84"/>
    <w:rsid w:val="00521217"/>
    <w:rsid w:val="00521CDD"/>
    <w:rsid w:val="0052203E"/>
    <w:rsid w:val="005249D3"/>
    <w:rsid w:val="00525B05"/>
    <w:rsid w:val="00526133"/>
    <w:rsid w:val="005268D1"/>
    <w:rsid w:val="00526E4A"/>
    <w:rsid w:val="005278A6"/>
    <w:rsid w:val="00534A93"/>
    <w:rsid w:val="00534B7E"/>
    <w:rsid w:val="00535516"/>
    <w:rsid w:val="00535DFF"/>
    <w:rsid w:val="00536439"/>
    <w:rsid w:val="0053795A"/>
    <w:rsid w:val="00542B7D"/>
    <w:rsid w:val="0054326B"/>
    <w:rsid w:val="0054336B"/>
    <w:rsid w:val="00547B4B"/>
    <w:rsid w:val="00550005"/>
    <w:rsid w:val="0055450F"/>
    <w:rsid w:val="005552B8"/>
    <w:rsid w:val="00556982"/>
    <w:rsid w:val="005603B9"/>
    <w:rsid w:val="00561C97"/>
    <w:rsid w:val="00563182"/>
    <w:rsid w:val="00564BEB"/>
    <w:rsid w:val="00565F96"/>
    <w:rsid w:val="00574853"/>
    <w:rsid w:val="00575336"/>
    <w:rsid w:val="0057552E"/>
    <w:rsid w:val="00576513"/>
    <w:rsid w:val="0057675A"/>
    <w:rsid w:val="00577736"/>
    <w:rsid w:val="005824CB"/>
    <w:rsid w:val="00582C8E"/>
    <w:rsid w:val="00582FA1"/>
    <w:rsid w:val="00585B7A"/>
    <w:rsid w:val="005871CE"/>
    <w:rsid w:val="00590EA7"/>
    <w:rsid w:val="005921B8"/>
    <w:rsid w:val="00594CBB"/>
    <w:rsid w:val="00595008"/>
    <w:rsid w:val="00595722"/>
    <w:rsid w:val="00595D18"/>
    <w:rsid w:val="0059685E"/>
    <w:rsid w:val="005A29EC"/>
    <w:rsid w:val="005A65FD"/>
    <w:rsid w:val="005A6AE3"/>
    <w:rsid w:val="005A7508"/>
    <w:rsid w:val="005A79D8"/>
    <w:rsid w:val="005B03DC"/>
    <w:rsid w:val="005C0010"/>
    <w:rsid w:val="005C12B2"/>
    <w:rsid w:val="005C1CF8"/>
    <w:rsid w:val="005C2182"/>
    <w:rsid w:val="005C4E89"/>
    <w:rsid w:val="005C787E"/>
    <w:rsid w:val="005D2432"/>
    <w:rsid w:val="005D3F3B"/>
    <w:rsid w:val="005E064D"/>
    <w:rsid w:val="005E1AFD"/>
    <w:rsid w:val="005E7657"/>
    <w:rsid w:val="005F39AA"/>
    <w:rsid w:val="005F3C80"/>
    <w:rsid w:val="005F3DD7"/>
    <w:rsid w:val="005F3ED5"/>
    <w:rsid w:val="005F7292"/>
    <w:rsid w:val="005F7F3F"/>
    <w:rsid w:val="006003DF"/>
    <w:rsid w:val="0060105D"/>
    <w:rsid w:val="00606DCA"/>
    <w:rsid w:val="00607240"/>
    <w:rsid w:val="00607BDD"/>
    <w:rsid w:val="00611FB9"/>
    <w:rsid w:val="006128A1"/>
    <w:rsid w:val="00612FF3"/>
    <w:rsid w:val="00613AA5"/>
    <w:rsid w:val="00615EB4"/>
    <w:rsid w:val="006175E9"/>
    <w:rsid w:val="006221EE"/>
    <w:rsid w:val="00622CC0"/>
    <w:rsid w:val="0062469A"/>
    <w:rsid w:val="006305D3"/>
    <w:rsid w:val="006308AB"/>
    <w:rsid w:val="00632881"/>
    <w:rsid w:val="00632EC6"/>
    <w:rsid w:val="00633B4A"/>
    <w:rsid w:val="006404DA"/>
    <w:rsid w:val="006409C6"/>
    <w:rsid w:val="006472C5"/>
    <w:rsid w:val="00654956"/>
    <w:rsid w:val="00656972"/>
    <w:rsid w:val="0065743A"/>
    <w:rsid w:val="0066002F"/>
    <w:rsid w:val="00660E42"/>
    <w:rsid w:val="006625E7"/>
    <w:rsid w:val="00663EAC"/>
    <w:rsid w:val="00664643"/>
    <w:rsid w:val="00664B51"/>
    <w:rsid w:val="006674DB"/>
    <w:rsid w:val="0066794B"/>
    <w:rsid w:val="00667ABD"/>
    <w:rsid w:val="006724DC"/>
    <w:rsid w:val="00672DEC"/>
    <w:rsid w:val="00674C51"/>
    <w:rsid w:val="00676E24"/>
    <w:rsid w:val="006778D2"/>
    <w:rsid w:val="00681529"/>
    <w:rsid w:val="00681737"/>
    <w:rsid w:val="006828BE"/>
    <w:rsid w:val="00683847"/>
    <w:rsid w:val="0068407B"/>
    <w:rsid w:val="00685491"/>
    <w:rsid w:val="0069021E"/>
    <w:rsid w:val="00691E8C"/>
    <w:rsid w:val="00692C3D"/>
    <w:rsid w:val="006969A7"/>
    <w:rsid w:val="006A11C9"/>
    <w:rsid w:val="006A1DA1"/>
    <w:rsid w:val="006A2D3F"/>
    <w:rsid w:val="006A3218"/>
    <w:rsid w:val="006A6370"/>
    <w:rsid w:val="006A7E92"/>
    <w:rsid w:val="006B06ED"/>
    <w:rsid w:val="006B2DC3"/>
    <w:rsid w:val="006B3770"/>
    <w:rsid w:val="006B3EEC"/>
    <w:rsid w:val="006B4530"/>
    <w:rsid w:val="006B47DD"/>
    <w:rsid w:val="006B73F3"/>
    <w:rsid w:val="006B78A3"/>
    <w:rsid w:val="006C02D0"/>
    <w:rsid w:val="006C1D67"/>
    <w:rsid w:val="006C2923"/>
    <w:rsid w:val="006C2A33"/>
    <w:rsid w:val="006C2B49"/>
    <w:rsid w:val="006C448D"/>
    <w:rsid w:val="006C45B5"/>
    <w:rsid w:val="006C4898"/>
    <w:rsid w:val="006C7CA7"/>
    <w:rsid w:val="006D09B2"/>
    <w:rsid w:val="006D336B"/>
    <w:rsid w:val="006D34A9"/>
    <w:rsid w:val="006D57FE"/>
    <w:rsid w:val="006E289E"/>
    <w:rsid w:val="006E361D"/>
    <w:rsid w:val="006E3A4B"/>
    <w:rsid w:val="006E524E"/>
    <w:rsid w:val="006E6808"/>
    <w:rsid w:val="006E6FE9"/>
    <w:rsid w:val="006E73BC"/>
    <w:rsid w:val="006F29DE"/>
    <w:rsid w:val="006F41B6"/>
    <w:rsid w:val="006F4630"/>
    <w:rsid w:val="006F5167"/>
    <w:rsid w:val="007014D2"/>
    <w:rsid w:val="007033E1"/>
    <w:rsid w:val="00704F97"/>
    <w:rsid w:val="007056C2"/>
    <w:rsid w:val="00705D9A"/>
    <w:rsid w:val="0070659E"/>
    <w:rsid w:val="0070765E"/>
    <w:rsid w:val="00707F21"/>
    <w:rsid w:val="0071039E"/>
    <w:rsid w:val="007117B8"/>
    <w:rsid w:val="0071752D"/>
    <w:rsid w:val="00721FDC"/>
    <w:rsid w:val="00722A9E"/>
    <w:rsid w:val="00723E67"/>
    <w:rsid w:val="00724DE8"/>
    <w:rsid w:val="007251B7"/>
    <w:rsid w:val="00727F39"/>
    <w:rsid w:val="00731206"/>
    <w:rsid w:val="007312EA"/>
    <w:rsid w:val="007323D7"/>
    <w:rsid w:val="00732914"/>
    <w:rsid w:val="0073475D"/>
    <w:rsid w:val="007351B1"/>
    <w:rsid w:val="00735CAA"/>
    <w:rsid w:val="00737CDF"/>
    <w:rsid w:val="007418AA"/>
    <w:rsid w:val="00741E18"/>
    <w:rsid w:val="00744AE6"/>
    <w:rsid w:val="00744CB3"/>
    <w:rsid w:val="00745882"/>
    <w:rsid w:val="007465F8"/>
    <w:rsid w:val="00746780"/>
    <w:rsid w:val="007507A6"/>
    <w:rsid w:val="00750B14"/>
    <w:rsid w:val="007522B0"/>
    <w:rsid w:val="00752F11"/>
    <w:rsid w:val="00755EC7"/>
    <w:rsid w:val="007569C2"/>
    <w:rsid w:val="00757160"/>
    <w:rsid w:val="0076019D"/>
    <w:rsid w:val="00760DC6"/>
    <w:rsid w:val="00761354"/>
    <w:rsid w:val="00761CD9"/>
    <w:rsid w:val="00761F43"/>
    <w:rsid w:val="007623D6"/>
    <w:rsid w:val="00764CD3"/>
    <w:rsid w:val="007665E8"/>
    <w:rsid w:val="00767B8C"/>
    <w:rsid w:val="00770AD1"/>
    <w:rsid w:val="007735E3"/>
    <w:rsid w:val="007742C3"/>
    <w:rsid w:val="007767B1"/>
    <w:rsid w:val="00776E1C"/>
    <w:rsid w:val="007820CF"/>
    <w:rsid w:val="00782C7D"/>
    <w:rsid w:val="0078306B"/>
    <w:rsid w:val="0078781D"/>
    <w:rsid w:val="00791B27"/>
    <w:rsid w:val="00794D3D"/>
    <w:rsid w:val="00795578"/>
    <w:rsid w:val="00795962"/>
    <w:rsid w:val="007A0251"/>
    <w:rsid w:val="007A2102"/>
    <w:rsid w:val="007A26F9"/>
    <w:rsid w:val="007A6079"/>
    <w:rsid w:val="007B032F"/>
    <w:rsid w:val="007B0A2E"/>
    <w:rsid w:val="007B14D1"/>
    <w:rsid w:val="007B55A1"/>
    <w:rsid w:val="007C02AF"/>
    <w:rsid w:val="007C03A5"/>
    <w:rsid w:val="007C0809"/>
    <w:rsid w:val="007C1AAF"/>
    <w:rsid w:val="007C1CD6"/>
    <w:rsid w:val="007C5698"/>
    <w:rsid w:val="007C5ADC"/>
    <w:rsid w:val="007D05EB"/>
    <w:rsid w:val="007D1FDC"/>
    <w:rsid w:val="007D3CAA"/>
    <w:rsid w:val="007D455E"/>
    <w:rsid w:val="007D66D8"/>
    <w:rsid w:val="007D6869"/>
    <w:rsid w:val="007D7C76"/>
    <w:rsid w:val="007E0F70"/>
    <w:rsid w:val="007E27D5"/>
    <w:rsid w:val="007E3FDA"/>
    <w:rsid w:val="007E51E8"/>
    <w:rsid w:val="007E5C9A"/>
    <w:rsid w:val="007E777F"/>
    <w:rsid w:val="007F442B"/>
    <w:rsid w:val="00800329"/>
    <w:rsid w:val="00800BF1"/>
    <w:rsid w:val="00805CA5"/>
    <w:rsid w:val="00806E37"/>
    <w:rsid w:val="00810E52"/>
    <w:rsid w:val="00812508"/>
    <w:rsid w:val="00813017"/>
    <w:rsid w:val="00813915"/>
    <w:rsid w:val="00814B8D"/>
    <w:rsid w:val="00815E5F"/>
    <w:rsid w:val="008170E9"/>
    <w:rsid w:val="0081781C"/>
    <w:rsid w:val="00817E95"/>
    <w:rsid w:val="00822E37"/>
    <w:rsid w:val="00823591"/>
    <w:rsid w:val="0082411A"/>
    <w:rsid w:val="00824FF0"/>
    <w:rsid w:val="0083189C"/>
    <w:rsid w:val="00831BB2"/>
    <w:rsid w:val="00832D63"/>
    <w:rsid w:val="00834752"/>
    <w:rsid w:val="00837150"/>
    <w:rsid w:val="00837CA3"/>
    <w:rsid w:val="00840F7C"/>
    <w:rsid w:val="00840F9A"/>
    <w:rsid w:val="0084240F"/>
    <w:rsid w:val="00843E14"/>
    <w:rsid w:val="008457F6"/>
    <w:rsid w:val="00846C92"/>
    <w:rsid w:val="0084797A"/>
    <w:rsid w:val="008513B7"/>
    <w:rsid w:val="008533C4"/>
    <w:rsid w:val="0085546E"/>
    <w:rsid w:val="00855619"/>
    <w:rsid w:val="008564A6"/>
    <w:rsid w:val="0085706B"/>
    <w:rsid w:val="00857B9C"/>
    <w:rsid w:val="00860669"/>
    <w:rsid w:val="008610B4"/>
    <w:rsid w:val="00864CEB"/>
    <w:rsid w:val="00864CF1"/>
    <w:rsid w:val="00866678"/>
    <w:rsid w:val="008666DA"/>
    <w:rsid w:val="008669E5"/>
    <w:rsid w:val="00867105"/>
    <w:rsid w:val="00867AFE"/>
    <w:rsid w:val="008700DD"/>
    <w:rsid w:val="0087214D"/>
    <w:rsid w:val="00872327"/>
    <w:rsid w:val="008731D2"/>
    <w:rsid w:val="0087386B"/>
    <w:rsid w:val="00875989"/>
    <w:rsid w:val="0087638B"/>
    <w:rsid w:val="00883249"/>
    <w:rsid w:val="00883E5C"/>
    <w:rsid w:val="00884187"/>
    <w:rsid w:val="00885785"/>
    <w:rsid w:val="00885BC7"/>
    <w:rsid w:val="008867E6"/>
    <w:rsid w:val="008915A3"/>
    <w:rsid w:val="00892635"/>
    <w:rsid w:val="00893D7C"/>
    <w:rsid w:val="00895684"/>
    <w:rsid w:val="00895D5C"/>
    <w:rsid w:val="00896465"/>
    <w:rsid w:val="008966BD"/>
    <w:rsid w:val="008A3280"/>
    <w:rsid w:val="008A4C7E"/>
    <w:rsid w:val="008A766C"/>
    <w:rsid w:val="008B006B"/>
    <w:rsid w:val="008B24AD"/>
    <w:rsid w:val="008B325E"/>
    <w:rsid w:val="008B3B82"/>
    <w:rsid w:val="008B3C29"/>
    <w:rsid w:val="008B5D7A"/>
    <w:rsid w:val="008B7A83"/>
    <w:rsid w:val="008C0BC4"/>
    <w:rsid w:val="008C15F0"/>
    <w:rsid w:val="008C26DA"/>
    <w:rsid w:val="008C2F8A"/>
    <w:rsid w:val="008C3E7E"/>
    <w:rsid w:val="008C453F"/>
    <w:rsid w:val="008C4905"/>
    <w:rsid w:val="008C6DF6"/>
    <w:rsid w:val="008C6F66"/>
    <w:rsid w:val="008C79BB"/>
    <w:rsid w:val="008C7CDE"/>
    <w:rsid w:val="008D01F0"/>
    <w:rsid w:val="008D0E91"/>
    <w:rsid w:val="008D1AD2"/>
    <w:rsid w:val="008D4E12"/>
    <w:rsid w:val="008D62BA"/>
    <w:rsid w:val="008D6B29"/>
    <w:rsid w:val="008E0EE8"/>
    <w:rsid w:val="008E6FA5"/>
    <w:rsid w:val="008E7582"/>
    <w:rsid w:val="008E7B24"/>
    <w:rsid w:val="008E7B92"/>
    <w:rsid w:val="008F3BF5"/>
    <w:rsid w:val="008F4F67"/>
    <w:rsid w:val="008F7AC7"/>
    <w:rsid w:val="0090241D"/>
    <w:rsid w:val="00903D4B"/>
    <w:rsid w:val="00903D78"/>
    <w:rsid w:val="0090457D"/>
    <w:rsid w:val="00905A7A"/>
    <w:rsid w:val="009068A4"/>
    <w:rsid w:val="00907B33"/>
    <w:rsid w:val="00907C44"/>
    <w:rsid w:val="00910FBB"/>
    <w:rsid w:val="00912836"/>
    <w:rsid w:val="0091283B"/>
    <w:rsid w:val="00912C85"/>
    <w:rsid w:val="00913B58"/>
    <w:rsid w:val="00914519"/>
    <w:rsid w:val="0091704A"/>
    <w:rsid w:val="00917E25"/>
    <w:rsid w:val="009212EE"/>
    <w:rsid w:val="00924DA3"/>
    <w:rsid w:val="00925066"/>
    <w:rsid w:val="00930463"/>
    <w:rsid w:val="009307D0"/>
    <w:rsid w:val="009323CF"/>
    <w:rsid w:val="00932AFC"/>
    <w:rsid w:val="00934950"/>
    <w:rsid w:val="00934DE1"/>
    <w:rsid w:val="00935F43"/>
    <w:rsid w:val="00936198"/>
    <w:rsid w:val="0094043F"/>
    <w:rsid w:val="00940FD2"/>
    <w:rsid w:val="00942B14"/>
    <w:rsid w:val="00943181"/>
    <w:rsid w:val="0094358F"/>
    <w:rsid w:val="00943B4A"/>
    <w:rsid w:val="00943F83"/>
    <w:rsid w:val="00945108"/>
    <w:rsid w:val="00945CEC"/>
    <w:rsid w:val="00946E62"/>
    <w:rsid w:val="00950DE1"/>
    <w:rsid w:val="009514B6"/>
    <w:rsid w:val="0095156B"/>
    <w:rsid w:val="0095175C"/>
    <w:rsid w:val="00955186"/>
    <w:rsid w:val="00955667"/>
    <w:rsid w:val="00957D1A"/>
    <w:rsid w:val="00960E89"/>
    <w:rsid w:val="009616E3"/>
    <w:rsid w:val="0096187C"/>
    <w:rsid w:val="00961A68"/>
    <w:rsid w:val="00964746"/>
    <w:rsid w:val="00965A54"/>
    <w:rsid w:val="00965C92"/>
    <w:rsid w:val="00971ACC"/>
    <w:rsid w:val="00972B67"/>
    <w:rsid w:val="0097476A"/>
    <w:rsid w:val="00974D68"/>
    <w:rsid w:val="0097527D"/>
    <w:rsid w:val="00976FB6"/>
    <w:rsid w:val="00977518"/>
    <w:rsid w:val="00980DD1"/>
    <w:rsid w:val="00981E8E"/>
    <w:rsid w:val="009866D7"/>
    <w:rsid w:val="00990EDC"/>
    <w:rsid w:val="00994784"/>
    <w:rsid w:val="00996EA5"/>
    <w:rsid w:val="0099721A"/>
    <w:rsid w:val="00997227"/>
    <w:rsid w:val="009A086F"/>
    <w:rsid w:val="009A0CD8"/>
    <w:rsid w:val="009A154E"/>
    <w:rsid w:val="009A212A"/>
    <w:rsid w:val="009A35E1"/>
    <w:rsid w:val="009A418F"/>
    <w:rsid w:val="009A7CD7"/>
    <w:rsid w:val="009B18E1"/>
    <w:rsid w:val="009B26CD"/>
    <w:rsid w:val="009B5E90"/>
    <w:rsid w:val="009C148A"/>
    <w:rsid w:val="009C303F"/>
    <w:rsid w:val="009C577C"/>
    <w:rsid w:val="009C59A8"/>
    <w:rsid w:val="009C6677"/>
    <w:rsid w:val="009C6C57"/>
    <w:rsid w:val="009D055F"/>
    <w:rsid w:val="009D5751"/>
    <w:rsid w:val="009D5E71"/>
    <w:rsid w:val="009D678A"/>
    <w:rsid w:val="009D6BCE"/>
    <w:rsid w:val="009D716E"/>
    <w:rsid w:val="009D726B"/>
    <w:rsid w:val="009E0AB9"/>
    <w:rsid w:val="009E49ED"/>
    <w:rsid w:val="009F0AB9"/>
    <w:rsid w:val="009F1274"/>
    <w:rsid w:val="009F2AC2"/>
    <w:rsid w:val="009F4FC7"/>
    <w:rsid w:val="009F5386"/>
    <w:rsid w:val="009F5EF1"/>
    <w:rsid w:val="009F66D7"/>
    <w:rsid w:val="00A01370"/>
    <w:rsid w:val="00A015CE"/>
    <w:rsid w:val="00A02204"/>
    <w:rsid w:val="00A03897"/>
    <w:rsid w:val="00A03973"/>
    <w:rsid w:val="00A0397C"/>
    <w:rsid w:val="00A03F07"/>
    <w:rsid w:val="00A10344"/>
    <w:rsid w:val="00A12BE0"/>
    <w:rsid w:val="00A1411B"/>
    <w:rsid w:val="00A15B58"/>
    <w:rsid w:val="00A21B0B"/>
    <w:rsid w:val="00A221DC"/>
    <w:rsid w:val="00A229E2"/>
    <w:rsid w:val="00A237F6"/>
    <w:rsid w:val="00A23A9A"/>
    <w:rsid w:val="00A23F83"/>
    <w:rsid w:val="00A31A05"/>
    <w:rsid w:val="00A326ED"/>
    <w:rsid w:val="00A335A1"/>
    <w:rsid w:val="00A33C39"/>
    <w:rsid w:val="00A359BE"/>
    <w:rsid w:val="00A35C8C"/>
    <w:rsid w:val="00A37D81"/>
    <w:rsid w:val="00A42D1B"/>
    <w:rsid w:val="00A4578F"/>
    <w:rsid w:val="00A46334"/>
    <w:rsid w:val="00A47028"/>
    <w:rsid w:val="00A5049A"/>
    <w:rsid w:val="00A51231"/>
    <w:rsid w:val="00A5126B"/>
    <w:rsid w:val="00A51D9C"/>
    <w:rsid w:val="00A526CB"/>
    <w:rsid w:val="00A539B1"/>
    <w:rsid w:val="00A554D1"/>
    <w:rsid w:val="00A56555"/>
    <w:rsid w:val="00A56875"/>
    <w:rsid w:val="00A62036"/>
    <w:rsid w:val="00A630E3"/>
    <w:rsid w:val="00A63CB5"/>
    <w:rsid w:val="00A65CF3"/>
    <w:rsid w:val="00A67656"/>
    <w:rsid w:val="00A735CD"/>
    <w:rsid w:val="00A76268"/>
    <w:rsid w:val="00A76884"/>
    <w:rsid w:val="00A77DBC"/>
    <w:rsid w:val="00A82BC6"/>
    <w:rsid w:val="00A859F7"/>
    <w:rsid w:val="00A874E3"/>
    <w:rsid w:val="00A879AD"/>
    <w:rsid w:val="00A9173C"/>
    <w:rsid w:val="00A92480"/>
    <w:rsid w:val="00A926C6"/>
    <w:rsid w:val="00A955D1"/>
    <w:rsid w:val="00A96085"/>
    <w:rsid w:val="00A977BF"/>
    <w:rsid w:val="00AA216F"/>
    <w:rsid w:val="00AA2EAF"/>
    <w:rsid w:val="00AA65F6"/>
    <w:rsid w:val="00AA6AD0"/>
    <w:rsid w:val="00AA6B21"/>
    <w:rsid w:val="00AA7414"/>
    <w:rsid w:val="00AB1280"/>
    <w:rsid w:val="00AB2208"/>
    <w:rsid w:val="00AB224C"/>
    <w:rsid w:val="00AB3F73"/>
    <w:rsid w:val="00AB4291"/>
    <w:rsid w:val="00AB631C"/>
    <w:rsid w:val="00AB636E"/>
    <w:rsid w:val="00AB6C36"/>
    <w:rsid w:val="00AC05D5"/>
    <w:rsid w:val="00AC0E03"/>
    <w:rsid w:val="00AC1980"/>
    <w:rsid w:val="00AC1C37"/>
    <w:rsid w:val="00AC3607"/>
    <w:rsid w:val="00AC37C2"/>
    <w:rsid w:val="00AC790B"/>
    <w:rsid w:val="00AD08D5"/>
    <w:rsid w:val="00AD17BA"/>
    <w:rsid w:val="00AD206A"/>
    <w:rsid w:val="00AD2388"/>
    <w:rsid w:val="00AD595A"/>
    <w:rsid w:val="00AE1BB1"/>
    <w:rsid w:val="00AE230B"/>
    <w:rsid w:val="00AE6927"/>
    <w:rsid w:val="00AE786C"/>
    <w:rsid w:val="00AF1C72"/>
    <w:rsid w:val="00AF3A1F"/>
    <w:rsid w:val="00AF56B0"/>
    <w:rsid w:val="00B013D4"/>
    <w:rsid w:val="00B03377"/>
    <w:rsid w:val="00B03DD9"/>
    <w:rsid w:val="00B04AA8"/>
    <w:rsid w:val="00B13F55"/>
    <w:rsid w:val="00B141A6"/>
    <w:rsid w:val="00B149C5"/>
    <w:rsid w:val="00B14EFE"/>
    <w:rsid w:val="00B16AED"/>
    <w:rsid w:val="00B227AB"/>
    <w:rsid w:val="00B275AF"/>
    <w:rsid w:val="00B276AC"/>
    <w:rsid w:val="00B362CF"/>
    <w:rsid w:val="00B377BF"/>
    <w:rsid w:val="00B3788A"/>
    <w:rsid w:val="00B4233E"/>
    <w:rsid w:val="00B424DD"/>
    <w:rsid w:val="00B43C87"/>
    <w:rsid w:val="00B479C4"/>
    <w:rsid w:val="00B5075B"/>
    <w:rsid w:val="00B51B1A"/>
    <w:rsid w:val="00B52079"/>
    <w:rsid w:val="00B52F54"/>
    <w:rsid w:val="00B53925"/>
    <w:rsid w:val="00B53E19"/>
    <w:rsid w:val="00B55E02"/>
    <w:rsid w:val="00B56334"/>
    <w:rsid w:val="00B5729B"/>
    <w:rsid w:val="00B6032B"/>
    <w:rsid w:val="00B60969"/>
    <w:rsid w:val="00B620DB"/>
    <w:rsid w:val="00B62B20"/>
    <w:rsid w:val="00B62F2E"/>
    <w:rsid w:val="00B63979"/>
    <w:rsid w:val="00B65043"/>
    <w:rsid w:val="00B7777C"/>
    <w:rsid w:val="00B8117B"/>
    <w:rsid w:val="00B81DF6"/>
    <w:rsid w:val="00B83171"/>
    <w:rsid w:val="00B8423D"/>
    <w:rsid w:val="00B84E8D"/>
    <w:rsid w:val="00B8696A"/>
    <w:rsid w:val="00B8799B"/>
    <w:rsid w:val="00B87D9C"/>
    <w:rsid w:val="00B90C8C"/>
    <w:rsid w:val="00B91186"/>
    <w:rsid w:val="00B911C4"/>
    <w:rsid w:val="00B91DB2"/>
    <w:rsid w:val="00B94C66"/>
    <w:rsid w:val="00B976E9"/>
    <w:rsid w:val="00BA3191"/>
    <w:rsid w:val="00BA3327"/>
    <w:rsid w:val="00BA3813"/>
    <w:rsid w:val="00BA55BB"/>
    <w:rsid w:val="00BA70C7"/>
    <w:rsid w:val="00BB5749"/>
    <w:rsid w:val="00BB5D17"/>
    <w:rsid w:val="00BB7785"/>
    <w:rsid w:val="00BB79AA"/>
    <w:rsid w:val="00BC29F4"/>
    <w:rsid w:val="00BC2FF7"/>
    <w:rsid w:val="00BC3605"/>
    <w:rsid w:val="00BC4992"/>
    <w:rsid w:val="00BC5D38"/>
    <w:rsid w:val="00BC5D76"/>
    <w:rsid w:val="00BC7390"/>
    <w:rsid w:val="00BC73AD"/>
    <w:rsid w:val="00BD0C4B"/>
    <w:rsid w:val="00BD1C62"/>
    <w:rsid w:val="00BD1E34"/>
    <w:rsid w:val="00BD2564"/>
    <w:rsid w:val="00BD25FF"/>
    <w:rsid w:val="00BD2FF6"/>
    <w:rsid w:val="00BD459A"/>
    <w:rsid w:val="00BD5928"/>
    <w:rsid w:val="00BD7937"/>
    <w:rsid w:val="00BD7E94"/>
    <w:rsid w:val="00BE13D7"/>
    <w:rsid w:val="00BE181C"/>
    <w:rsid w:val="00BE1ADB"/>
    <w:rsid w:val="00BE1C50"/>
    <w:rsid w:val="00BE444A"/>
    <w:rsid w:val="00BE5DA9"/>
    <w:rsid w:val="00BF0503"/>
    <w:rsid w:val="00BF3E47"/>
    <w:rsid w:val="00BF6622"/>
    <w:rsid w:val="00C00AEA"/>
    <w:rsid w:val="00C00B63"/>
    <w:rsid w:val="00C07ED1"/>
    <w:rsid w:val="00C07F8D"/>
    <w:rsid w:val="00C11D21"/>
    <w:rsid w:val="00C1253D"/>
    <w:rsid w:val="00C150DF"/>
    <w:rsid w:val="00C171F0"/>
    <w:rsid w:val="00C226A1"/>
    <w:rsid w:val="00C228F1"/>
    <w:rsid w:val="00C2398D"/>
    <w:rsid w:val="00C23AA3"/>
    <w:rsid w:val="00C2432E"/>
    <w:rsid w:val="00C24BA9"/>
    <w:rsid w:val="00C2536E"/>
    <w:rsid w:val="00C313A5"/>
    <w:rsid w:val="00C31C45"/>
    <w:rsid w:val="00C358CB"/>
    <w:rsid w:val="00C35BD4"/>
    <w:rsid w:val="00C370EF"/>
    <w:rsid w:val="00C3728C"/>
    <w:rsid w:val="00C404B6"/>
    <w:rsid w:val="00C40FB8"/>
    <w:rsid w:val="00C442CA"/>
    <w:rsid w:val="00C444EF"/>
    <w:rsid w:val="00C4656A"/>
    <w:rsid w:val="00C46B1C"/>
    <w:rsid w:val="00C47262"/>
    <w:rsid w:val="00C50990"/>
    <w:rsid w:val="00C50BCB"/>
    <w:rsid w:val="00C5136D"/>
    <w:rsid w:val="00C51551"/>
    <w:rsid w:val="00C5167A"/>
    <w:rsid w:val="00C51866"/>
    <w:rsid w:val="00C60554"/>
    <w:rsid w:val="00C60915"/>
    <w:rsid w:val="00C60F30"/>
    <w:rsid w:val="00C638A8"/>
    <w:rsid w:val="00C63B40"/>
    <w:rsid w:val="00C63ED0"/>
    <w:rsid w:val="00C65EAC"/>
    <w:rsid w:val="00C67035"/>
    <w:rsid w:val="00C7098C"/>
    <w:rsid w:val="00C70DF1"/>
    <w:rsid w:val="00C71F6F"/>
    <w:rsid w:val="00C74173"/>
    <w:rsid w:val="00C7438F"/>
    <w:rsid w:val="00C765A4"/>
    <w:rsid w:val="00C765DA"/>
    <w:rsid w:val="00C76D7E"/>
    <w:rsid w:val="00C76EF9"/>
    <w:rsid w:val="00C76F56"/>
    <w:rsid w:val="00C77C9F"/>
    <w:rsid w:val="00C82937"/>
    <w:rsid w:val="00C83201"/>
    <w:rsid w:val="00C84B11"/>
    <w:rsid w:val="00C86A0C"/>
    <w:rsid w:val="00C92459"/>
    <w:rsid w:val="00C9339E"/>
    <w:rsid w:val="00C9381B"/>
    <w:rsid w:val="00C965EB"/>
    <w:rsid w:val="00C979A4"/>
    <w:rsid w:val="00CA0C0F"/>
    <w:rsid w:val="00CA0EB0"/>
    <w:rsid w:val="00CA1887"/>
    <w:rsid w:val="00CA29C3"/>
    <w:rsid w:val="00CA494E"/>
    <w:rsid w:val="00CA5C14"/>
    <w:rsid w:val="00CB0C99"/>
    <w:rsid w:val="00CB2067"/>
    <w:rsid w:val="00CB2FED"/>
    <w:rsid w:val="00CB30E9"/>
    <w:rsid w:val="00CB6CDE"/>
    <w:rsid w:val="00CB71B9"/>
    <w:rsid w:val="00CB7C45"/>
    <w:rsid w:val="00CC1303"/>
    <w:rsid w:val="00CC14F6"/>
    <w:rsid w:val="00CC3EAD"/>
    <w:rsid w:val="00CC4161"/>
    <w:rsid w:val="00CC5828"/>
    <w:rsid w:val="00CC7423"/>
    <w:rsid w:val="00CC7C6F"/>
    <w:rsid w:val="00CD018A"/>
    <w:rsid w:val="00CD16EE"/>
    <w:rsid w:val="00CD3D7F"/>
    <w:rsid w:val="00CD3EC8"/>
    <w:rsid w:val="00CD435C"/>
    <w:rsid w:val="00CD61CA"/>
    <w:rsid w:val="00CD6B83"/>
    <w:rsid w:val="00CE05EA"/>
    <w:rsid w:val="00CE38AD"/>
    <w:rsid w:val="00CE4D33"/>
    <w:rsid w:val="00CE7ECF"/>
    <w:rsid w:val="00CF0859"/>
    <w:rsid w:val="00CF189A"/>
    <w:rsid w:val="00CF2B2B"/>
    <w:rsid w:val="00CF6956"/>
    <w:rsid w:val="00CF779C"/>
    <w:rsid w:val="00CF77FE"/>
    <w:rsid w:val="00CF7AC4"/>
    <w:rsid w:val="00CF7BAE"/>
    <w:rsid w:val="00D046F2"/>
    <w:rsid w:val="00D10393"/>
    <w:rsid w:val="00D1109C"/>
    <w:rsid w:val="00D125A9"/>
    <w:rsid w:val="00D127A7"/>
    <w:rsid w:val="00D144A5"/>
    <w:rsid w:val="00D15CC5"/>
    <w:rsid w:val="00D163C0"/>
    <w:rsid w:val="00D16729"/>
    <w:rsid w:val="00D16A32"/>
    <w:rsid w:val="00D21B97"/>
    <w:rsid w:val="00D228A1"/>
    <w:rsid w:val="00D24F7D"/>
    <w:rsid w:val="00D25A6A"/>
    <w:rsid w:val="00D2684A"/>
    <w:rsid w:val="00D27A31"/>
    <w:rsid w:val="00D310D4"/>
    <w:rsid w:val="00D31797"/>
    <w:rsid w:val="00D35EC5"/>
    <w:rsid w:val="00D3606E"/>
    <w:rsid w:val="00D4107D"/>
    <w:rsid w:val="00D44841"/>
    <w:rsid w:val="00D44B40"/>
    <w:rsid w:val="00D5225A"/>
    <w:rsid w:val="00D52383"/>
    <w:rsid w:val="00D54355"/>
    <w:rsid w:val="00D55643"/>
    <w:rsid w:val="00D56F4C"/>
    <w:rsid w:val="00D60A80"/>
    <w:rsid w:val="00D61DBC"/>
    <w:rsid w:val="00D62DD6"/>
    <w:rsid w:val="00D63839"/>
    <w:rsid w:val="00D65823"/>
    <w:rsid w:val="00D70469"/>
    <w:rsid w:val="00D707B8"/>
    <w:rsid w:val="00D70C56"/>
    <w:rsid w:val="00D71E3A"/>
    <w:rsid w:val="00D74828"/>
    <w:rsid w:val="00D74A31"/>
    <w:rsid w:val="00D762B5"/>
    <w:rsid w:val="00D76D13"/>
    <w:rsid w:val="00D76D5A"/>
    <w:rsid w:val="00D80744"/>
    <w:rsid w:val="00D809F5"/>
    <w:rsid w:val="00D84083"/>
    <w:rsid w:val="00D85876"/>
    <w:rsid w:val="00D85B81"/>
    <w:rsid w:val="00D865CC"/>
    <w:rsid w:val="00D929AB"/>
    <w:rsid w:val="00D92A55"/>
    <w:rsid w:val="00D92A96"/>
    <w:rsid w:val="00D92BFE"/>
    <w:rsid w:val="00D93C87"/>
    <w:rsid w:val="00D9599E"/>
    <w:rsid w:val="00D9634C"/>
    <w:rsid w:val="00D96FF2"/>
    <w:rsid w:val="00DA0DEC"/>
    <w:rsid w:val="00DA1736"/>
    <w:rsid w:val="00DA2A3B"/>
    <w:rsid w:val="00DA2EDF"/>
    <w:rsid w:val="00DA38B2"/>
    <w:rsid w:val="00DA4482"/>
    <w:rsid w:val="00DA70B3"/>
    <w:rsid w:val="00DB04D2"/>
    <w:rsid w:val="00DB1B08"/>
    <w:rsid w:val="00DB44A9"/>
    <w:rsid w:val="00DB6F30"/>
    <w:rsid w:val="00DC0DC1"/>
    <w:rsid w:val="00DC7927"/>
    <w:rsid w:val="00DC7DB6"/>
    <w:rsid w:val="00DD140B"/>
    <w:rsid w:val="00DD14A8"/>
    <w:rsid w:val="00DD3238"/>
    <w:rsid w:val="00DD4A6C"/>
    <w:rsid w:val="00DD4D9C"/>
    <w:rsid w:val="00DD4F14"/>
    <w:rsid w:val="00DD7269"/>
    <w:rsid w:val="00DE22BF"/>
    <w:rsid w:val="00DE274E"/>
    <w:rsid w:val="00DF023E"/>
    <w:rsid w:val="00DF1485"/>
    <w:rsid w:val="00DF2E5C"/>
    <w:rsid w:val="00DF5111"/>
    <w:rsid w:val="00DF5F44"/>
    <w:rsid w:val="00DF68D2"/>
    <w:rsid w:val="00DF6E92"/>
    <w:rsid w:val="00DF7257"/>
    <w:rsid w:val="00E02685"/>
    <w:rsid w:val="00E044A5"/>
    <w:rsid w:val="00E047A5"/>
    <w:rsid w:val="00E047BC"/>
    <w:rsid w:val="00E0570F"/>
    <w:rsid w:val="00E07A90"/>
    <w:rsid w:val="00E07E17"/>
    <w:rsid w:val="00E10352"/>
    <w:rsid w:val="00E11DB7"/>
    <w:rsid w:val="00E17B19"/>
    <w:rsid w:val="00E21468"/>
    <w:rsid w:val="00E22DC4"/>
    <w:rsid w:val="00E256D0"/>
    <w:rsid w:val="00E257FF"/>
    <w:rsid w:val="00E26518"/>
    <w:rsid w:val="00E27976"/>
    <w:rsid w:val="00E312D3"/>
    <w:rsid w:val="00E334F8"/>
    <w:rsid w:val="00E3695B"/>
    <w:rsid w:val="00E410FF"/>
    <w:rsid w:val="00E44152"/>
    <w:rsid w:val="00E464DD"/>
    <w:rsid w:val="00E51FAC"/>
    <w:rsid w:val="00E527D8"/>
    <w:rsid w:val="00E55A2D"/>
    <w:rsid w:val="00E55DBE"/>
    <w:rsid w:val="00E56992"/>
    <w:rsid w:val="00E56DF6"/>
    <w:rsid w:val="00E60C57"/>
    <w:rsid w:val="00E63EB5"/>
    <w:rsid w:val="00E70AE6"/>
    <w:rsid w:val="00E73C38"/>
    <w:rsid w:val="00E749BE"/>
    <w:rsid w:val="00E76BB6"/>
    <w:rsid w:val="00E7720A"/>
    <w:rsid w:val="00E776A4"/>
    <w:rsid w:val="00E82219"/>
    <w:rsid w:val="00E829EC"/>
    <w:rsid w:val="00E8390B"/>
    <w:rsid w:val="00E84257"/>
    <w:rsid w:val="00E85064"/>
    <w:rsid w:val="00E86156"/>
    <w:rsid w:val="00E87280"/>
    <w:rsid w:val="00E879F0"/>
    <w:rsid w:val="00E94BED"/>
    <w:rsid w:val="00E95802"/>
    <w:rsid w:val="00EA076D"/>
    <w:rsid w:val="00EA2960"/>
    <w:rsid w:val="00EA3B2A"/>
    <w:rsid w:val="00EA429D"/>
    <w:rsid w:val="00EA5388"/>
    <w:rsid w:val="00EA690B"/>
    <w:rsid w:val="00EA7E88"/>
    <w:rsid w:val="00EB1804"/>
    <w:rsid w:val="00EB29BF"/>
    <w:rsid w:val="00EB3092"/>
    <w:rsid w:val="00EB486E"/>
    <w:rsid w:val="00EB5281"/>
    <w:rsid w:val="00EB533A"/>
    <w:rsid w:val="00EB54B4"/>
    <w:rsid w:val="00EB6E6D"/>
    <w:rsid w:val="00EC01D8"/>
    <w:rsid w:val="00EC0BB6"/>
    <w:rsid w:val="00EC1627"/>
    <w:rsid w:val="00EC7D3A"/>
    <w:rsid w:val="00EC7F15"/>
    <w:rsid w:val="00ED0FE4"/>
    <w:rsid w:val="00ED224D"/>
    <w:rsid w:val="00ED2E91"/>
    <w:rsid w:val="00ED4AF0"/>
    <w:rsid w:val="00ED4DEE"/>
    <w:rsid w:val="00ED52A9"/>
    <w:rsid w:val="00ED5BB4"/>
    <w:rsid w:val="00ED5CAC"/>
    <w:rsid w:val="00ED5D0F"/>
    <w:rsid w:val="00ED69FF"/>
    <w:rsid w:val="00ED7F1F"/>
    <w:rsid w:val="00EE06E6"/>
    <w:rsid w:val="00EE168E"/>
    <w:rsid w:val="00EE1DC9"/>
    <w:rsid w:val="00EE2897"/>
    <w:rsid w:val="00EE2E67"/>
    <w:rsid w:val="00EE5D3F"/>
    <w:rsid w:val="00EE5F6E"/>
    <w:rsid w:val="00EE7947"/>
    <w:rsid w:val="00EE79C1"/>
    <w:rsid w:val="00EF04C9"/>
    <w:rsid w:val="00EF0D42"/>
    <w:rsid w:val="00EF1CEA"/>
    <w:rsid w:val="00EF5B6A"/>
    <w:rsid w:val="00EF7306"/>
    <w:rsid w:val="00F058F1"/>
    <w:rsid w:val="00F05D88"/>
    <w:rsid w:val="00F066CE"/>
    <w:rsid w:val="00F06BF0"/>
    <w:rsid w:val="00F070C5"/>
    <w:rsid w:val="00F07334"/>
    <w:rsid w:val="00F07BCF"/>
    <w:rsid w:val="00F11046"/>
    <w:rsid w:val="00F15DCC"/>
    <w:rsid w:val="00F17A9E"/>
    <w:rsid w:val="00F219F1"/>
    <w:rsid w:val="00F235FD"/>
    <w:rsid w:val="00F23BA3"/>
    <w:rsid w:val="00F23F2E"/>
    <w:rsid w:val="00F245E8"/>
    <w:rsid w:val="00F24983"/>
    <w:rsid w:val="00F2511A"/>
    <w:rsid w:val="00F27C07"/>
    <w:rsid w:val="00F3008C"/>
    <w:rsid w:val="00F31377"/>
    <w:rsid w:val="00F32886"/>
    <w:rsid w:val="00F32D1C"/>
    <w:rsid w:val="00F34DE8"/>
    <w:rsid w:val="00F35DCD"/>
    <w:rsid w:val="00F36173"/>
    <w:rsid w:val="00F42B93"/>
    <w:rsid w:val="00F43899"/>
    <w:rsid w:val="00F44585"/>
    <w:rsid w:val="00F456E2"/>
    <w:rsid w:val="00F471F4"/>
    <w:rsid w:val="00F53CCA"/>
    <w:rsid w:val="00F554E1"/>
    <w:rsid w:val="00F55BF0"/>
    <w:rsid w:val="00F56BFC"/>
    <w:rsid w:val="00F57595"/>
    <w:rsid w:val="00F6391F"/>
    <w:rsid w:val="00F642F5"/>
    <w:rsid w:val="00F655C5"/>
    <w:rsid w:val="00F704C8"/>
    <w:rsid w:val="00F70939"/>
    <w:rsid w:val="00F716A6"/>
    <w:rsid w:val="00F72C39"/>
    <w:rsid w:val="00F72EBD"/>
    <w:rsid w:val="00F730ED"/>
    <w:rsid w:val="00F7583F"/>
    <w:rsid w:val="00F7645D"/>
    <w:rsid w:val="00F76D6E"/>
    <w:rsid w:val="00F81114"/>
    <w:rsid w:val="00F8337F"/>
    <w:rsid w:val="00F83E72"/>
    <w:rsid w:val="00F8553D"/>
    <w:rsid w:val="00F87A69"/>
    <w:rsid w:val="00F935DC"/>
    <w:rsid w:val="00F93D18"/>
    <w:rsid w:val="00F9612E"/>
    <w:rsid w:val="00F966F7"/>
    <w:rsid w:val="00F96BC3"/>
    <w:rsid w:val="00F977DC"/>
    <w:rsid w:val="00FA14C8"/>
    <w:rsid w:val="00FA20EB"/>
    <w:rsid w:val="00FA39D1"/>
    <w:rsid w:val="00FA5350"/>
    <w:rsid w:val="00FA6D33"/>
    <w:rsid w:val="00FB0B8C"/>
    <w:rsid w:val="00FB304E"/>
    <w:rsid w:val="00FB5725"/>
    <w:rsid w:val="00FB57B9"/>
    <w:rsid w:val="00FB5848"/>
    <w:rsid w:val="00FB6044"/>
    <w:rsid w:val="00FB74E1"/>
    <w:rsid w:val="00FB7BF3"/>
    <w:rsid w:val="00FC1C60"/>
    <w:rsid w:val="00FC2D9D"/>
    <w:rsid w:val="00FC3317"/>
    <w:rsid w:val="00FC3D14"/>
    <w:rsid w:val="00FC5240"/>
    <w:rsid w:val="00FD433F"/>
    <w:rsid w:val="00FD704D"/>
    <w:rsid w:val="00FE07B8"/>
    <w:rsid w:val="00FE4F2E"/>
    <w:rsid w:val="00FE64F5"/>
    <w:rsid w:val="00FE7790"/>
    <w:rsid w:val="00FF1539"/>
    <w:rsid w:val="00FF1D19"/>
    <w:rsid w:val="00FF5037"/>
    <w:rsid w:val="00FF59B0"/>
    <w:rsid w:val="00FF6B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169"/>
    <o:shapelayout v:ext="edit">
      <o:idmap v:ext="edit" data="1,2"/>
      <o:rules v:ext="edit">
        <o:r id="V:Rule1" type="connector" idref="#_x0000_s1814"/>
        <o:r id="V:Rule2" type="connector" idref="#_x0000_s1815"/>
        <o:r id="V:Rule3" type="connector" idref="#_x0000_s1816"/>
        <o:r id="V:Rule4" type="connector" idref="#_x0000_s2032"/>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footnote text" w:uiPriority="99"/>
    <w:lsdException w:name="caption" w:semiHidden="1" w:unhideWhenUsed="1" w:qFormat="1"/>
    <w:lsdException w:name="footnote reference" w:uiPriority="99"/>
    <w:lsdException w:name="endnote reference" w:uiPriority="99"/>
    <w:lsdException w:name="endnote text" w:uiPriority="99"/>
    <w:lsdException w:name="Title" w:qFormat="1"/>
    <w:lsdException w:name="Body Text" w:qFormat="1"/>
    <w:lsdException w:name="Subtitle" w:qFormat="1"/>
    <w:lsdException w:name="Body Text 2" w:uiPriority="99"/>
    <w:lsdException w:name="Hyperlink" w:uiPriority="99"/>
    <w:lsdException w:name="Strong" w:uiPriority="22" w:qFormat="1"/>
    <w:lsdException w:name="Emphasis" w:qFormat="1"/>
    <w:lsdException w:name="Normal (Web)"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6DA"/>
    <w:rPr>
      <w:sz w:val="32"/>
      <w:szCs w:val="32"/>
    </w:rPr>
  </w:style>
  <w:style w:type="paragraph" w:styleId="1">
    <w:name w:val="heading 1"/>
    <w:basedOn w:val="a"/>
    <w:next w:val="a"/>
    <w:link w:val="10"/>
    <w:uiPriority w:val="9"/>
    <w:qFormat/>
    <w:rsid w:val="000317A4"/>
    <w:pPr>
      <w:keepNext/>
      <w:outlineLvl w:val="0"/>
    </w:pPr>
    <w:rPr>
      <w:sz w:val="24"/>
      <w:szCs w:val="20"/>
    </w:rPr>
  </w:style>
  <w:style w:type="paragraph" w:styleId="2">
    <w:name w:val="heading 2"/>
    <w:basedOn w:val="a"/>
    <w:next w:val="a"/>
    <w:link w:val="20"/>
    <w:uiPriority w:val="9"/>
    <w:unhideWhenUsed/>
    <w:qFormat/>
    <w:rsid w:val="00A5126B"/>
    <w:pPr>
      <w:keepNext/>
      <w:spacing w:before="240" w:after="60"/>
      <w:outlineLvl w:val="1"/>
    </w:pPr>
    <w:rPr>
      <w:rFonts w:ascii="Cambria" w:hAnsi="Cambria"/>
      <w:b/>
      <w:bCs/>
      <w:i/>
      <w:iCs/>
      <w:sz w:val="28"/>
      <w:szCs w:val="28"/>
    </w:rPr>
  </w:style>
  <w:style w:type="paragraph" w:styleId="3">
    <w:name w:val="heading 3"/>
    <w:basedOn w:val="a"/>
    <w:link w:val="30"/>
    <w:uiPriority w:val="9"/>
    <w:qFormat/>
    <w:rsid w:val="00727F39"/>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20C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a"/>
    <w:rsid w:val="00420C6B"/>
    <w:pPr>
      <w:widowControl w:val="0"/>
      <w:autoSpaceDE w:val="0"/>
      <w:autoSpaceDN w:val="0"/>
      <w:adjustRightInd w:val="0"/>
    </w:pPr>
    <w:rPr>
      <w:rFonts w:ascii="Impact" w:hAnsi="Impact"/>
      <w:sz w:val="24"/>
      <w:szCs w:val="24"/>
    </w:rPr>
  </w:style>
  <w:style w:type="character" w:customStyle="1" w:styleId="FontStyle14">
    <w:name w:val="Font Style14"/>
    <w:rsid w:val="00420C6B"/>
    <w:rPr>
      <w:rFonts w:ascii="Times New Roman" w:hAnsi="Times New Roman" w:cs="Times New Roman"/>
      <w:b/>
      <w:bCs/>
      <w:sz w:val="18"/>
      <w:szCs w:val="18"/>
    </w:rPr>
  </w:style>
  <w:style w:type="paragraph" w:customStyle="1" w:styleId="CharCharCharChar">
    <w:name w:val="Char Char Char Char"/>
    <w:basedOn w:val="a"/>
    <w:next w:val="a"/>
    <w:rsid w:val="00420C6B"/>
    <w:pPr>
      <w:spacing w:after="160" w:line="240" w:lineRule="exact"/>
    </w:pPr>
    <w:rPr>
      <w:rFonts w:ascii="Arial" w:hAnsi="Arial" w:cs="Arial"/>
      <w:sz w:val="20"/>
      <w:szCs w:val="20"/>
      <w:lang w:val="en-US" w:eastAsia="en-US"/>
    </w:rPr>
  </w:style>
  <w:style w:type="character" w:customStyle="1" w:styleId="FontStyle12">
    <w:name w:val="Font Style12"/>
    <w:rsid w:val="00420C6B"/>
    <w:rPr>
      <w:rFonts w:ascii="Times New Roman" w:hAnsi="Times New Roman" w:cs="Times New Roman"/>
      <w:sz w:val="18"/>
      <w:szCs w:val="18"/>
    </w:rPr>
  </w:style>
  <w:style w:type="character" w:customStyle="1" w:styleId="FontStyle13">
    <w:name w:val="Font Style13"/>
    <w:rsid w:val="00420C6B"/>
    <w:rPr>
      <w:rFonts w:ascii="Times New Roman" w:hAnsi="Times New Roman" w:cs="Times New Roman"/>
      <w:b/>
      <w:bCs/>
      <w:sz w:val="18"/>
      <w:szCs w:val="18"/>
    </w:rPr>
  </w:style>
  <w:style w:type="paragraph" w:styleId="21">
    <w:name w:val="Body Text 2"/>
    <w:basedOn w:val="a"/>
    <w:link w:val="22"/>
    <w:uiPriority w:val="99"/>
    <w:rsid w:val="00E56992"/>
    <w:pPr>
      <w:spacing w:after="120" w:line="480" w:lineRule="auto"/>
    </w:pPr>
    <w:rPr>
      <w:sz w:val="24"/>
      <w:szCs w:val="24"/>
    </w:rPr>
  </w:style>
  <w:style w:type="paragraph" w:customStyle="1" w:styleId="31">
    <w:name w:val="Основной текст с отступом 31"/>
    <w:basedOn w:val="a"/>
    <w:rsid w:val="00E56992"/>
    <w:pPr>
      <w:widowControl w:val="0"/>
      <w:ind w:firstLine="709"/>
      <w:jc w:val="both"/>
    </w:pPr>
    <w:rPr>
      <w:sz w:val="22"/>
      <w:szCs w:val="20"/>
    </w:rPr>
  </w:style>
  <w:style w:type="paragraph" w:customStyle="1" w:styleId="a4">
    <w:name w:val="Знак Знак Знак Знак Знак Знак Знак Знак Знак"/>
    <w:basedOn w:val="a"/>
    <w:next w:val="a"/>
    <w:semiHidden/>
    <w:rsid w:val="0011040F"/>
    <w:pPr>
      <w:spacing w:after="160" w:line="240" w:lineRule="exact"/>
    </w:pPr>
    <w:rPr>
      <w:rFonts w:ascii="Arial" w:hAnsi="Arial" w:cs="Arial"/>
      <w:sz w:val="20"/>
      <w:szCs w:val="20"/>
      <w:lang w:val="en-US" w:eastAsia="en-US"/>
    </w:rPr>
  </w:style>
  <w:style w:type="paragraph" w:customStyle="1" w:styleId="11">
    <w:name w:val="Знак1"/>
    <w:basedOn w:val="a"/>
    <w:next w:val="a"/>
    <w:semiHidden/>
    <w:rsid w:val="002940C0"/>
    <w:pPr>
      <w:spacing w:after="160" w:line="240" w:lineRule="exact"/>
    </w:pPr>
    <w:rPr>
      <w:rFonts w:ascii="Arial" w:hAnsi="Arial" w:cs="Arial"/>
      <w:sz w:val="20"/>
      <w:szCs w:val="20"/>
      <w:lang w:val="en-US" w:eastAsia="en-US"/>
    </w:rPr>
  </w:style>
  <w:style w:type="paragraph" w:styleId="a5">
    <w:name w:val="header"/>
    <w:basedOn w:val="a"/>
    <w:link w:val="a6"/>
    <w:rsid w:val="009B26CD"/>
    <w:pPr>
      <w:tabs>
        <w:tab w:val="center" w:pos="4677"/>
        <w:tab w:val="right" w:pos="9355"/>
      </w:tabs>
    </w:pPr>
  </w:style>
  <w:style w:type="character" w:styleId="a7">
    <w:name w:val="page number"/>
    <w:basedOn w:val="a0"/>
    <w:rsid w:val="009B26CD"/>
  </w:style>
  <w:style w:type="paragraph" w:styleId="32">
    <w:name w:val="Body Text Indent 3"/>
    <w:basedOn w:val="a"/>
    <w:link w:val="33"/>
    <w:rsid w:val="00B5075B"/>
    <w:pPr>
      <w:spacing w:after="120"/>
      <w:ind w:left="283"/>
    </w:pPr>
    <w:rPr>
      <w:sz w:val="16"/>
      <w:szCs w:val="16"/>
    </w:rPr>
  </w:style>
  <w:style w:type="character" w:customStyle="1" w:styleId="33">
    <w:name w:val="Основной текст с отступом 3 Знак"/>
    <w:link w:val="32"/>
    <w:rsid w:val="00B5075B"/>
    <w:rPr>
      <w:sz w:val="16"/>
      <w:szCs w:val="16"/>
      <w:lang w:val="ru-RU" w:eastAsia="ru-RU" w:bidi="ar-SA"/>
    </w:rPr>
  </w:style>
  <w:style w:type="paragraph" w:customStyle="1" w:styleId="a8">
    <w:name w:val="Знак Знак Знак Знак Знак Знак Знак"/>
    <w:basedOn w:val="a"/>
    <w:rsid w:val="00943F83"/>
    <w:pPr>
      <w:spacing w:after="160" w:line="240" w:lineRule="exact"/>
    </w:pPr>
    <w:rPr>
      <w:rFonts w:ascii="Verdana" w:hAnsi="Verdana"/>
      <w:sz w:val="20"/>
      <w:szCs w:val="20"/>
      <w:lang w:val="en-US" w:eastAsia="en-US"/>
    </w:rPr>
  </w:style>
  <w:style w:type="character" w:styleId="a9">
    <w:name w:val="Hyperlink"/>
    <w:uiPriority w:val="99"/>
    <w:rsid w:val="00C226A1"/>
    <w:rPr>
      <w:color w:val="0000FF"/>
      <w:u w:val="single"/>
    </w:rPr>
  </w:style>
  <w:style w:type="paragraph" w:styleId="aa">
    <w:name w:val="Title"/>
    <w:basedOn w:val="a"/>
    <w:link w:val="ab"/>
    <w:qFormat/>
    <w:rsid w:val="00054CC6"/>
    <w:pPr>
      <w:jc w:val="center"/>
    </w:pPr>
    <w:rPr>
      <w:sz w:val="28"/>
      <w:szCs w:val="20"/>
    </w:rPr>
  </w:style>
  <w:style w:type="character" w:customStyle="1" w:styleId="ab">
    <w:name w:val="Название Знак"/>
    <w:link w:val="aa"/>
    <w:rsid w:val="00054CC6"/>
    <w:rPr>
      <w:sz w:val="28"/>
    </w:rPr>
  </w:style>
  <w:style w:type="paragraph" w:customStyle="1" w:styleId="12">
    <w:name w:val="Абзац списка1"/>
    <w:basedOn w:val="a"/>
    <w:link w:val="ListParagraphChar"/>
    <w:rsid w:val="00150471"/>
    <w:pPr>
      <w:spacing w:after="200" w:line="276" w:lineRule="auto"/>
      <w:ind w:left="720"/>
      <w:contextualSpacing/>
    </w:pPr>
    <w:rPr>
      <w:rFonts w:ascii="Calibri" w:eastAsia="Calibri" w:hAnsi="Calibri"/>
      <w:sz w:val="20"/>
      <w:szCs w:val="20"/>
    </w:rPr>
  </w:style>
  <w:style w:type="character" w:customStyle="1" w:styleId="ListParagraphChar">
    <w:name w:val="List Paragraph Char"/>
    <w:link w:val="12"/>
    <w:locked/>
    <w:rsid w:val="00150471"/>
    <w:rPr>
      <w:rFonts w:ascii="Calibri" w:eastAsia="Calibri" w:hAnsi="Calibri"/>
    </w:rPr>
  </w:style>
  <w:style w:type="paragraph" w:styleId="ac">
    <w:name w:val="Balloon Text"/>
    <w:basedOn w:val="a"/>
    <w:link w:val="ad"/>
    <w:rsid w:val="000D7E31"/>
    <w:rPr>
      <w:rFonts w:ascii="Tahoma" w:hAnsi="Tahoma" w:cs="Tahoma"/>
      <w:sz w:val="16"/>
      <w:szCs w:val="16"/>
    </w:rPr>
  </w:style>
  <w:style w:type="character" w:customStyle="1" w:styleId="ad">
    <w:name w:val="Текст выноски Знак"/>
    <w:link w:val="ac"/>
    <w:rsid w:val="000D7E31"/>
    <w:rPr>
      <w:rFonts w:ascii="Tahoma" w:hAnsi="Tahoma" w:cs="Tahoma"/>
      <w:sz w:val="16"/>
      <w:szCs w:val="16"/>
    </w:rPr>
  </w:style>
  <w:style w:type="paragraph" w:styleId="ae">
    <w:name w:val="Plain Text"/>
    <w:basedOn w:val="a"/>
    <w:link w:val="af"/>
    <w:rsid w:val="009A7CD7"/>
    <w:pPr>
      <w:autoSpaceDE w:val="0"/>
      <w:autoSpaceDN w:val="0"/>
    </w:pPr>
    <w:rPr>
      <w:rFonts w:ascii="Courier New" w:hAnsi="Courier New" w:cs="Courier New"/>
      <w:sz w:val="20"/>
      <w:szCs w:val="20"/>
    </w:rPr>
  </w:style>
  <w:style w:type="character" w:customStyle="1" w:styleId="af">
    <w:name w:val="Текст Знак"/>
    <w:link w:val="ae"/>
    <w:rsid w:val="009A7CD7"/>
    <w:rPr>
      <w:rFonts w:ascii="Courier New" w:hAnsi="Courier New" w:cs="Courier New"/>
    </w:rPr>
  </w:style>
  <w:style w:type="paragraph" w:styleId="af0">
    <w:name w:val="Body Text"/>
    <w:aliases w:val="body text table,Body Text Table,body text,contents,bt,Body 3,Corps de texte,heading_txt,bodytxy2,Body Text - Level 2,??2,Platte tekst,body tesx,t,text,BODY TEXT,sp,Resume Text,Block text,heading3,body text1,body text2,bt1,body text3,bt2,b"/>
    <w:basedOn w:val="a"/>
    <w:link w:val="af1"/>
    <w:qFormat/>
    <w:rsid w:val="009A7CD7"/>
    <w:pPr>
      <w:spacing w:after="120"/>
    </w:pPr>
  </w:style>
  <w:style w:type="character" w:customStyle="1" w:styleId="af1">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link w:val="af0"/>
    <w:rsid w:val="009A7CD7"/>
    <w:rPr>
      <w:sz w:val="32"/>
      <w:szCs w:val="32"/>
    </w:rPr>
  </w:style>
  <w:style w:type="paragraph" w:styleId="af2">
    <w:name w:val="Body Text Indent"/>
    <w:basedOn w:val="a"/>
    <w:link w:val="af3"/>
    <w:rsid w:val="002B7D33"/>
    <w:pPr>
      <w:spacing w:after="120"/>
      <w:ind w:left="283"/>
    </w:pPr>
  </w:style>
  <w:style w:type="character" w:customStyle="1" w:styleId="af3">
    <w:name w:val="Основной текст с отступом Знак"/>
    <w:link w:val="af2"/>
    <w:rsid w:val="002B7D33"/>
    <w:rPr>
      <w:sz w:val="32"/>
      <w:szCs w:val="32"/>
    </w:rPr>
  </w:style>
  <w:style w:type="paragraph" w:customStyle="1" w:styleId="ConsPlusNormal">
    <w:name w:val="ConsPlusNormal"/>
    <w:link w:val="ConsPlusNormal0"/>
    <w:rsid w:val="002B7D33"/>
    <w:pPr>
      <w:autoSpaceDE w:val="0"/>
      <w:autoSpaceDN w:val="0"/>
      <w:adjustRightInd w:val="0"/>
      <w:ind w:firstLine="720"/>
    </w:pPr>
    <w:rPr>
      <w:rFonts w:ascii="Arial" w:hAnsi="Arial" w:cs="Arial"/>
    </w:rPr>
  </w:style>
  <w:style w:type="paragraph" w:styleId="23">
    <w:name w:val="Body Text Indent 2"/>
    <w:basedOn w:val="a"/>
    <w:link w:val="24"/>
    <w:rsid w:val="00DF2E5C"/>
    <w:pPr>
      <w:spacing w:after="120" w:line="480" w:lineRule="auto"/>
      <w:ind w:left="283"/>
    </w:pPr>
  </w:style>
  <w:style w:type="character" w:customStyle="1" w:styleId="24">
    <w:name w:val="Основной текст с отступом 2 Знак"/>
    <w:link w:val="23"/>
    <w:rsid w:val="00DF2E5C"/>
    <w:rPr>
      <w:sz w:val="32"/>
      <w:szCs w:val="32"/>
    </w:rPr>
  </w:style>
  <w:style w:type="paragraph" w:customStyle="1" w:styleId="Style36">
    <w:name w:val="Style36"/>
    <w:basedOn w:val="a"/>
    <w:rsid w:val="000F2801"/>
    <w:pPr>
      <w:widowControl w:val="0"/>
      <w:autoSpaceDE w:val="0"/>
      <w:autoSpaceDN w:val="0"/>
      <w:adjustRightInd w:val="0"/>
    </w:pPr>
    <w:rPr>
      <w:sz w:val="24"/>
      <w:szCs w:val="24"/>
    </w:rPr>
  </w:style>
  <w:style w:type="character" w:customStyle="1" w:styleId="FontStyle54">
    <w:name w:val="Font Style54"/>
    <w:rsid w:val="000F2801"/>
    <w:rPr>
      <w:rFonts w:ascii="Times New Roman" w:hAnsi="Times New Roman" w:cs="Times New Roman"/>
      <w:sz w:val="18"/>
      <w:szCs w:val="18"/>
    </w:rPr>
  </w:style>
  <w:style w:type="table" w:customStyle="1" w:styleId="13">
    <w:name w:val="Сетка таблицы1"/>
    <w:basedOn w:val="a1"/>
    <w:next w:val="a3"/>
    <w:rsid w:val="00EA29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uiPriority w:val="9"/>
    <w:rsid w:val="000317A4"/>
    <w:rPr>
      <w:sz w:val="24"/>
    </w:rPr>
  </w:style>
  <w:style w:type="numbering" w:customStyle="1" w:styleId="14">
    <w:name w:val="Нет списка1"/>
    <w:next w:val="a2"/>
    <w:semiHidden/>
    <w:rsid w:val="000317A4"/>
  </w:style>
  <w:style w:type="paragraph" w:styleId="af4">
    <w:name w:val="footer"/>
    <w:basedOn w:val="a"/>
    <w:link w:val="af5"/>
    <w:rsid w:val="000317A4"/>
    <w:pPr>
      <w:tabs>
        <w:tab w:val="center" w:pos="4677"/>
        <w:tab w:val="right" w:pos="9355"/>
      </w:tabs>
    </w:pPr>
    <w:rPr>
      <w:sz w:val="24"/>
      <w:szCs w:val="24"/>
    </w:rPr>
  </w:style>
  <w:style w:type="character" w:customStyle="1" w:styleId="af5">
    <w:name w:val="Нижний колонтитул Знак"/>
    <w:link w:val="af4"/>
    <w:rsid w:val="000317A4"/>
    <w:rPr>
      <w:sz w:val="24"/>
      <w:szCs w:val="24"/>
    </w:rPr>
  </w:style>
  <w:style w:type="character" w:customStyle="1" w:styleId="pagetext1">
    <w:name w:val="page_text1"/>
    <w:rsid w:val="000317A4"/>
    <w:rPr>
      <w:strike w:val="0"/>
      <w:dstrike w:val="0"/>
      <w:color w:val="000000"/>
      <w:sz w:val="18"/>
      <w:szCs w:val="18"/>
      <w:u w:val="none"/>
      <w:effect w:val="none"/>
    </w:rPr>
  </w:style>
  <w:style w:type="character" w:customStyle="1" w:styleId="af6">
    <w:name w:val="Гипертекстовая ссылка"/>
    <w:rsid w:val="000317A4"/>
    <w:rPr>
      <w:color w:val="008000"/>
    </w:rPr>
  </w:style>
  <w:style w:type="paragraph" w:customStyle="1" w:styleId="Style14">
    <w:name w:val="Style14"/>
    <w:basedOn w:val="a"/>
    <w:rsid w:val="000317A4"/>
    <w:pPr>
      <w:widowControl w:val="0"/>
      <w:autoSpaceDE w:val="0"/>
      <w:autoSpaceDN w:val="0"/>
      <w:adjustRightInd w:val="0"/>
      <w:spacing w:line="322" w:lineRule="exact"/>
      <w:ind w:firstLine="744"/>
      <w:jc w:val="both"/>
    </w:pPr>
    <w:rPr>
      <w:sz w:val="24"/>
      <w:szCs w:val="24"/>
    </w:rPr>
  </w:style>
  <w:style w:type="paragraph" w:customStyle="1" w:styleId="Style17">
    <w:name w:val="Style17"/>
    <w:basedOn w:val="a"/>
    <w:rsid w:val="000317A4"/>
    <w:pPr>
      <w:widowControl w:val="0"/>
      <w:autoSpaceDE w:val="0"/>
      <w:autoSpaceDN w:val="0"/>
      <w:adjustRightInd w:val="0"/>
      <w:spacing w:line="230" w:lineRule="exact"/>
      <w:jc w:val="both"/>
    </w:pPr>
    <w:rPr>
      <w:sz w:val="24"/>
      <w:szCs w:val="24"/>
    </w:rPr>
  </w:style>
  <w:style w:type="paragraph" w:customStyle="1" w:styleId="Style24">
    <w:name w:val="Style24"/>
    <w:basedOn w:val="a"/>
    <w:rsid w:val="000317A4"/>
    <w:pPr>
      <w:widowControl w:val="0"/>
      <w:autoSpaceDE w:val="0"/>
      <w:autoSpaceDN w:val="0"/>
      <w:adjustRightInd w:val="0"/>
      <w:spacing w:line="322" w:lineRule="exact"/>
      <w:ind w:firstLine="720"/>
      <w:jc w:val="both"/>
    </w:pPr>
    <w:rPr>
      <w:sz w:val="24"/>
      <w:szCs w:val="24"/>
    </w:rPr>
  </w:style>
  <w:style w:type="paragraph" w:customStyle="1" w:styleId="Style29">
    <w:name w:val="Style29"/>
    <w:basedOn w:val="a"/>
    <w:rsid w:val="000317A4"/>
    <w:pPr>
      <w:widowControl w:val="0"/>
      <w:autoSpaceDE w:val="0"/>
      <w:autoSpaceDN w:val="0"/>
      <w:adjustRightInd w:val="0"/>
      <w:spacing w:line="230" w:lineRule="exact"/>
      <w:jc w:val="both"/>
    </w:pPr>
    <w:rPr>
      <w:sz w:val="24"/>
      <w:szCs w:val="24"/>
    </w:rPr>
  </w:style>
  <w:style w:type="paragraph" w:customStyle="1" w:styleId="Style30">
    <w:name w:val="Style30"/>
    <w:basedOn w:val="a"/>
    <w:rsid w:val="000317A4"/>
    <w:pPr>
      <w:widowControl w:val="0"/>
      <w:autoSpaceDE w:val="0"/>
      <w:autoSpaceDN w:val="0"/>
      <w:adjustRightInd w:val="0"/>
      <w:spacing w:line="231" w:lineRule="exact"/>
      <w:ind w:firstLine="144"/>
      <w:jc w:val="both"/>
    </w:pPr>
    <w:rPr>
      <w:sz w:val="24"/>
      <w:szCs w:val="24"/>
    </w:rPr>
  </w:style>
  <w:style w:type="paragraph" w:customStyle="1" w:styleId="Style31">
    <w:name w:val="Style31"/>
    <w:basedOn w:val="a"/>
    <w:rsid w:val="000317A4"/>
    <w:pPr>
      <w:widowControl w:val="0"/>
      <w:autoSpaceDE w:val="0"/>
      <w:autoSpaceDN w:val="0"/>
      <w:adjustRightInd w:val="0"/>
      <w:spacing w:line="228" w:lineRule="exact"/>
      <w:ind w:firstLine="67"/>
    </w:pPr>
    <w:rPr>
      <w:sz w:val="24"/>
      <w:szCs w:val="24"/>
    </w:rPr>
  </w:style>
  <w:style w:type="character" w:customStyle="1" w:styleId="FontStyle37">
    <w:name w:val="Font Style37"/>
    <w:rsid w:val="000317A4"/>
    <w:rPr>
      <w:rFonts w:ascii="Times New Roman" w:hAnsi="Times New Roman" w:cs="Times New Roman"/>
      <w:sz w:val="26"/>
      <w:szCs w:val="26"/>
    </w:rPr>
  </w:style>
  <w:style w:type="character" w:customStyle="1" w:styleId="FontStyle41">
    <w:name w:val="Font Style41"/>
    <w:rsid w:val="000317A4"/>
    <w:rPr>
      <w:rFonts w:ascii="Times New Roman" w:hAnsi="Times New Roman" w:cs="Times New Roman"/>
      <w:sz w:val="18"/>
      <w:szCs w:val="18"/>
    </w:rPr>
  </w:style>
  <w:style w:type="paragraph" w:styleId="af7">
    <w:name w:val="endnote text"/>
    <w:basedOn w:val="a"/>
    <w:link w:val="af8"/>
    <w:uiPriority w:val="99"/>
    <w:rsid w:val="000317A4"/>
    <w:rPr>
      <w:sz w:val="20"/>
      <w:szCs w:val="20"/>
    </w:rPr>
  </w:style>
  <w:style w:type="character" w:customStyle="1" w:styleId="af8">
    <w:name w:val="Текст концевой сноски Знак"/>
    <w:basedOn w:val="a0"/>
    <w:link w:val="af7"/>
    <w:uiPriority w:val="99"/>
    <w:rsid w:val="000317A4"/>
  </w:style>
  <w:style w:type="paragraph" w:styleId="af9">
    <w:name w:val="footnote text"/>
    <w:basedOn w:val="a"/>
    <w:link w:val="afa"/>
    <w:uiPriority w:val="99"/>
    <w:rsid w:val="000317A4"/>
    <w:rPr>
      <w:sz w:val="20"/>
      <w:szCs w:val="20"/>
    </w:rPr>
  </w:style>
  <w:style w:type="character" w:customStyle="1" w:styleId="afa">
    <w:name w:val="Текст сноски Знак"/>
    <w:basedOn w:val="a0"/>
    <w:link w:val="af9"/>
    <w:uiPriority w:val="99"/>
    <w:rsid w:val="000317A4"/>
  </w:style>
  <w:style w:type="character" w:styleId="afb">
    <w:name w:val="endnote reference"/>
    <w:uiPriority w:val="99"/>
    <w:rsid w:val="000317A4"/>
    <w:rPr>
      <w:vertAlign w:val="superscript"/>
    </w:rPr>
  </w:style>
  <w:style w:type="character" w:styleId="afc">
    <w:name w:val="footnote reference"/>
    <w:uiPriority w:val="99"/>
    <w:rsid w:val="000317A4"/>
    <w:rPr>
      <w:vertAlign w:val="superscript"/>
    </w:rPr>
  </w:style>
  <w:style w:type="paragraph" w:customStyle="1" w:styleId="afd">
    <w:name w:val="Знак Знак Знак Знак"/>
    <w:basedOn w:val="a"/>
    <w:next w:val="a"/>
    <w:semiHidden/>
    <w:rsid w:val="000317A4"/>
    <w:pPr>
      <w:spacing w:after="160" w:line="240" w:lineRule="exact"/>
    </w:pPr>
    <w:rPr>
      <w:rFonts w:ascii="Arial" w:hAnsi="Arial" w:cs="Arial"/>
      <w:sz w:val="20"/>
      <w:szCs w:val="20"/>
      <w:lang w:val="en-US" w:eastAsia="en-US"/>
    </w:rPr>
  </w:style>
  <w:style w:type="character" w:customStyle="1" w:styleId="FontStyle27">
    <w:name w:val="Font Style27"/>
    <w:rsid w:val="000317A4"/>
    <w:rPr>
      <w:rFonts w:ascii="Times New Roman" w:hAnsi="Times New Roman" w:cs="Times New Roman"/>
      <w:sz w:val="26"/>
      <w:szCs w:val="26"/>
    </w:rPr>
  </w:style>
  <w:style w:type="paragraph" w:customStyle="1" w:styleId="Style20">
    <w:name w:val="Style20"/>
    <w:basedOn w:val="a"/>
    <w:rsid w:val="000317A4"/>
    <w:pPr>
      <w:widowControl w:val="0"/>
      <w:autoSpaceDE w:val="0"/>
      <w:autoSpaceDN w:val="0"/>
      <w:adjustRightInd w:val="0"/>
      <w:spacing w:line="326" w:lineRule="exact"/>
      <w:ind w:firstLine="739"/>
      <w:jc w:val="both"/>
    </w:pPr>
    <w:rPr>
      <w:sz w:val="24"/>
      <w:szCs w:val="24"/>
    </w:rPr>
  </w:style>
  <w:style w:type="table" w:customStyle="1" w:styleId="25">
    <w:name w:val="Сетка таблицы2"/>
    <w:basedOn w:val="a1"/>
    <w:next w:val="a3"/>
    <w:uiPriority w:val="59"/>
    <w:rsid w:val="000317A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3"/>
    <w:uiPriority w:val="59"/>
    <w:rsid w:val="000317A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Сетка таблицы3"/>
    <w:basedOn w:val="a1"/>
    <w:next w:val="a3"/>
    <w:uiPriority w:val="59"/>
    <w:rsid w:val="000317A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3"/>
    <w:uiPriority w:val="59"/>
    <w:rsid w:val="000F28A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e">
    <w:name w:val="Normal (Web)"/>
    <w:basedOn w:val="a"/>
    <w:uiPriority w:val="99"/>
    <w:rsid w:val="00002AA3"/>
    <w:rPr>
      <w:sz w:val="24"/>
      <w:szCs w:val="24"/>
    </w:rPr>
  </w:style>
  <w:style w:type="table" w:styleId="-1">
    <w:name w:val="Light Shading Accent 1"/>
    <w:basedOn w:val="a1"/>
    <w:uiPriority w:val="60"/>
    <w:rsid w:val="00002AA3"/>
    <w:rPr>
      <w:rFonts w:ascii="Calibri" w:eastAsia="Calibri" w:hAnsi="Calibri"/>
      <w:color w:val="365F91"/>
      <w:sz w:val="22"/>
      <w:szCs w:val="22"/>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5">
    <w:name w:val="Сетка таблицы5"/>
    <w:basedOn w:val="a1"/>
    <w:next w:val="a3"/>
    <w:uiPriority w:val="59"/>
    <w:rsid w:val="006778D2"/>
    <w:pPr>
      <w:ind w:firstLine="709"/>
      <w:jc w:val="both"/>
    </w:pPr>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3"/>
    <w:uiPriority w:val="59"/>
    <w:rsid w:val="006778D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
    <w:name w:val="List Paragraph"/>
    <w:aliases w:val="4.2.2"/>
    <w:basedOn w:val="a"/>
    <w:link w:val="aff0"/>
    <w:qFormat/>
    <w:rsid w:val="00094B2D"/>
    <w:pPr>
      <w:widowControl w:val="0"/>
      <w:autoSpaceDE w:val="0"/>
      <w:autoSpaceDN w:val="0"/>
      <w:adjustRightInd w:val="0"/>
      <w:spacing w:line="273" w:lineRule="auto"/>
      <w:ind w:left="720"/>
    </w:pPr>
    <w:rPr>
      <w:sz w:val="22"/>
      <w:szCs w:val="22"/>
      <w:lang w:val="en-US" w:eastAsia="en-US"/>
    </w:rPr>
  </w:style>
  <w:style w:type="character" w:customStyle="1" w:styleId="15">
    <w:name w:val="Заголовок №1_"/>
    <w:link w:val="16"/>
    <w:uiPriority w:val="99"/>
    <w:locked/>
    <w:rsid w:val="001261BA"/>
    <w:rPr>
      <w:b/>
      <w:bCs/>
      <w:sz w:val="27"/>
      <w:szCs w:val="27"/>
      <w:shd w:val="clear" w:color="auto" w:fill="FFFFFF"/>
    </w:rPr>
  </w:style>
  <w:style w:type="paragraph" w:customStyle="1" w:styleId="16">
    <w:name w:val="Заголовок №1"/>
    <w:basedOn w:val="a"/>
    <w:link w:val="15"/>
    <w:uiPriority w:val="99"/>
    <w:rsid w:val="001261BA"/>
    <w:pPr>
      <w:shd w:val="clear" w:color="auto" w:fill="FFFFFF"/>
      <w:spacing w:before="2220" w:line="322" w:lineRule="exact"/>
      <w:jc w:val="both"/>
      <w:outlineLvl w:val="0"/>
    </w:pPr>
    <w:rPr>
      <w:b/>
      <w:bCs/>
      <w:sz w:val="27"/>
      <w:szCs w:val="27"/>
    </w:rPr>
  </w:style>
  <w:style w:type="character" w:customStyle="1" w:styleId="26">
    <w:name w:val="Основной текст (2)_"/>
    <w:link w:val="27"/>
    <w:uiPriority w:val="99"/>
    <w:locked/>
    <w:rsid w:val="001261BA"/>
    <w:rPr>
      <w:b/>
      <w:bCs/>
      <w:sz w:val="27"/>
      <w:szCs w:val="27"/>
      <w:shd w:val="clear" w:color="auto" w:fill="FFFFFF"/>
    </w:rPr>
  </w:style>
  <w:style w:type="paragraph" w:customStyle="1" w:styleId="27">
    <w:name w:val="Основной текст (2)"/>
    <w:basedOn w:val="a"/>
    <w:link w:val="26"/>
    <w:uiPriority w:val="99"/>
    <w:rsid w:val="001261BA"/>
    <w:pPr>
      <w:shd w:val="clear" w:color="auto" w:fill="FFFFFF"/>
      <w:spacing w:after="480" w:line="322" w:lineRule="exact"/>
      <w:ind w:firstLine="700"/>
      <w:jc w:val="both"/>
    </w:pPr>
    <w:rPr>
      <w:b/>
      <w:bCs/>
      <w:sz w:val="27"/>
      <w:szCs w:val="27"/>
    </w:rPr>
  </w:style>
  <w:style w:type="paragraph" w:styleId="aff1">
    <w:name w:val="No Spacing"/>
    <w:qFormat/>
    <w:rsid w:val="001261BA"/>
    <w:rPr>
      <w:rFonts w:ascii="Calibri" w:eastAsia="Calibri" w:hAnsi="Calibri"/>
      <w:sz w:val="22"/>
      <w:szCs w:val="22"/>
      <w:lang w:eastAsia="en-US"/>
    </w:rPr>
  </w:style>
  <w:style w:type="table" w:customStyle="1" w:styleId="6">
    <w:name w:val="Сетка таблицы6"/>
    <w:basedOn w:val="a1"/>
    <w:next w:val="a3"/>
    <w:uiPriority w:val="99"/>
    <w:rsid w:val="008669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3"/>
    <w:uiPriority w:val="59"/>
    <w:rsid w:val="004951F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ветлая заливка - Акцент 11"/>
    <w:basedOn w:val="a1"/>
    <w:next w:val="-1"/>
    <w:uiPriority w:val="60"/>
    <w:rsid w:val="0057675A"/>
    <w:rPr>
      <w:rFonts w:ascii="Calibri" w:eastAsia="Calibri" w:hAnsi="Calibri"/>
      <w:color w:val="365F91"/>
      <w:sz w:val="22"/>
      <w:szCs w:val="22"/>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aff2">
    <w:name w:val="caption"/>
    <w:basedOn w:val="a"/>
    <w:next w:val="a"/>
    <w:unhideWhenUsed/>
    <w:qFormat/>
    <w:rsid w:val="00343A01"/>
    <w:rPr>
      <w:b/>
      <w:bCs/>
      <w:sz w:val="20"/>
      <w:szCs w:val="20"/>
    </w:rPr>
  </w:style>
  <w:style w:type="numbering" w:customStyle="1" w:styleId="28">
    <w:name w:val="Нет списка2"/>
    <w:next w:val="a2"/>
    <w:semiHidden/>
    <w:rsid w:val="009A212A"/>
  </w:style>
  <w:style w:type="paragraph" w:styleId="aff3">
    <w:name w:val="Block Text"/>
    <w:basedOn w:val="a"/>
    <w:rsid w:val="009A212A"/>
    <w:pPr>
      <w:ind w:left="-720" w:right="175" w:firstLine="720"/>
    </w:pPr>
    <w:rPr>
      <w:sz w:val="24"/>
      <w:szCs w:val="24"/>
    </w:rPr>
  </w:style>
  <w:style w:type="character" w:styleId="aff4">
    <w:name w:val="Emphasis"/>
    <w:qFormat/>
    <w:rsid w:val="009A212A"/>
    <w:rPr>
      <w:i/>
      <w:iCs/>
    </w:rPr>
  </w:style>
  <w:style w:type="character" w:styleId="aff5">
    <w:name w:val="Strong"/>
    <w:uiPriority w:val="22"/>
    <w:qFormat/>
    <w:rsid w:val="009A212A"/>
    <w:rPr>
      <w:b/>
      <w:bCs/>
    </w:rPr>
  </w:style>
  <w:style w:type="paragraph" w:customStyle="1" w:styleId="aff6">
    <w:name w:val="Знак Знак Знак Знак"/>
    <w:basedOn w:val="a"/>
    <w:next w:val="a"/>
    <w:semiHidden/>
    <w:rsid w:val="009A212A"/>
    <w:pPr>
      <w:spacing w:after="160" w:line="240" w:lineRule="exact"/>
    </w:pPr>
    <w:rPr>
      <w:rFonts w:ascii="Arial" w:hAnsi="Arial" w:cs="Arial"/>
      <w:sz w:val="20"/>
      <w:szCs w:val="20"/>
      <w:lang w:val="en-US" w:eastAsia="en-US"/>
    </w:rPr>
  </w:style>
  <w:style w:type="paragraph" w:customStyle="1" w:styleId="aff7">
    <w:name w:val="Знак Знак Знак"/>
    <w:basedOn w:val="a"/>
    <w:rsid w:val="009A212A"/>
    <w:pPr>
      <w:spacing w:after="160" w:line="240" w:lineRule="exact"/>
    </w:pPr>
    <w:rPr>
      <w:rFonts w:ascii="Verdana" w:hAnsi="Verdana"/>
      <w:sz w:val="20"/>
      <w:szCs w:val="20"/>
      <w:lang w:val="en-US" w:eastAsia="en-US"/>
    </w:rPr>
  </w:style>
  <w:style w:type="character" w:customStyle="1" w:styleId="ConsPlusNormal0">
    <w:name w:val="ConsPlusNormal Знак"/>
    <w:link w:val="ConsPlusNormal"/>
    <w:rsid w:val="009A212A"/>
    <w:rPr>
      <w:rFonts w:ascii="Arial" w:hAnsi="Arial" w:cs="Arial"/>
    </w:rPr>
  </w:style>
  <w:style w:type="paragraph" w:customStyle="1" w:styleId="ConsNormal">
    <w:name w:val="ConsNormal"/>
    <w:rsid w:val="009A212A"/>
    <w:pPr>
      <w:autoSpaceDE w:val="0"/>
      <w:autoSpaceDN w:val="0"/>
      <w:adjustRightInd w:val="0"/>
      <w:ind w:firstLine="720"/>
    </w:pPr>
    <w:rPr>
      <w:rFonts w:ascii="Arial" w:hAnsi="Arial" w:cs="Arial"/>
    </w:rPr>
  </w:style>
  <w:style w:type="character" w:customStyle="1" w:styleId="emailstyle26">
    <w:name w:val="emailstyle26"/>
    <w:semiHidden/>
    <w:rsid w:val="009A212A"/>
    <w:rPr>
      <w:rFonts w:ascii="Arial" w:hAnsi="Arial" w:cs="Arial" w:hint="default"/>
      <w:color w:val="000080"/>
      <w:sz w:val="20"/>
      <w:szCs w:val="20"/>
    </w:rPr>
  </w:style>
  <w:style w:type="paragraph" w:styleId="aff8">
    <w:name w:val="Document Map"/>
    <w:basedOn w:val="a"/>
    <w:link w:val="aff9"/>
    <w:rsid w:val="009A212A"/>
    <w:pPr>
      <w:shd w:val="clear" w:color="auto" w:fill="000080"/>
    </w:pPr>
    <w:rPr>
      <w:rFonts w:ascii="Tahoma" w:hAnsi="Tahoma" w:cs="Tahoma"/>
      <w:sz w:val="20"/>
      <w:szCs w:val="20"/>
    </w:rPr>
  </w:style>
  <w:style w:type="character" w:customStyle="1" w:styleId="aff9">
    <w:name w:val="Схема документа Знак"/>
    <w:link w:val="aff8"/>
    <w:rsid w:val="009A212A"/>
    <w:rPr>
      <w:rFonts w:ascii="Tahoma" w:hAnsi="Tahoma" w:cs="Tahoma"/>
      <w:shd w:val="clear" w:color="auto" w:fill="000080"/>
    </w:rPr>
  </w:style>
  <w:style w:type="paragraph" w:customStyle="1" w:styleId="Default">
    <w:name w:val="Default"/>
    <w:rsid w:val="009A212A"/>
    <w:pPr>
      <w:autoSpaceDE w:val="0"/>
      <w:autoSpaceDN w:val="0"/>
      <w:adjustRightInd w:val="0"/>
    </w:pPr>
    <w:rPr>
      <w:rFonts w:ascii="Arial" w:hAnsi="Arial" w:cs="Arial"/>
      <w:color w:val="000000"/>
      <w:sz w:val="24"/>
      <w:szCs w:val="24"/>
    </w:rPr>
  </w:style>
  <w:style w:type="character" w:customStyle="1" w:styleId="aff0">
    <w:name w:val="Абзац списка Знак"/>
    <w:aliases w:val="4.2.2 Знак"/>
    <w:link w:val="aff"/>
    <w:locked/>
    <w:rsid w:val="009A212A"/>
    <w:rPr>
      <w:sz w:val="22"/>
      <w:szCs w:val="22"/>
      <w:lang w:val="en-US" w:eastAsia="en-US"/>
    </w:rPr>
  </w:style>
  <w:style w:type="table" w:customStyle="1" w:styleId="8">
    <w:name w:val="Сетка таблицы8"/>
    <w:basedOn w:val="a1"/>
    <w:next w:val="a3"/>
    <w:uiPriority w:val="59"/>
    <w:rsid w:val="009D678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3"/>
    <w:uiPriority w:val="59"/>
    <w:rsid w:val="000E4AF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3">
    <w:name w:val="WWNum3"/>
    <w:basedOn w:val="a2"/>
    <w:rsid w:val="000127AB"/>
  </w:style>
  <w:style w:type="numbering" w:customStyle="1" w:styleId="WWNum11">
    <w:name w:val="WWNum11"/>
    <w:basedOn w:val="a2"/>
    <w:rsid w:val="000127AB"/>
  </w:style>
  <w:style w:type="numbering" w:customStyle="1" w:styleId="35">
    <w:name w:val="Нет списка3"/>
    <w:next w:val="a2"/>
    <w:semiHidden/>
    <w:unhideWhenUsed/>
    <w:rsid w:val="00D52383"/>
  </w:style>
  <w:style w:type="character" w:customStyle="1" w:styleId="a6">
    <w:name w:val="Верхний колонтитул Знак"/>
    <w:link w:val="a5"/>
    <w:rsid w:val="00D52383"/>
    <w:rPr>
      <w:sz w:val="32"/>
      <w:szCs w:val="32"/>
    </w:rPr>
  </w:style>
  <w:style w:type="paragraph" w:customStyle="1" w:styleId="affa">
    <w:name w:val="Знак Знак Знак Знак"/>
    <w:basedOn w:val="a"/>
    <w:next w:val="a"/>
    <w:semiHidden/>
    <w:rsid w:val="00D52383"/>
    <w:pPr>
      <w:spacing w:after="160" w:line="240" w:lineRule="exact"/>
    </w:pPr>
    <w:rPr>
      <w:rFonts w:ascii="Arial" w:hAnsi="Arial" w:cs="Arial"/>
      <w:sz w:val="20"/>
      <w:szCs w:val="20"/>
      <w:lang w:val="en-US" w:eastAsia="en-US"/>
    </w:rPr>
  </w:style>
  <w:style w:type="paragraph" w:customStyle="1" w:styleId="affb">
    <w:name w:val="Знак Знак Знак"/>
    <w:basedOn w:val="a"/>
    <w:rsid w:val="00D52383"/>
    <w:pPr>
      <w:spacing w:after="160" w:line="240" w:lineRule="exact"/>
    </w:pPr>
    <w:rPr>
      <w:rFonts w:ascii="Verdana" w:hAnsi="Verdana"/>
      <w:sz w:val="20"/>
      <w:szCs w:val="20"/>
      <w:lang w:val="en-US" w:eastAsia="en-US"/>
    </w:rPr>
  </w:style>
  <w:style w:type="character" w:customStyle="1" w:styleId="22">
    <w:name w:val="Основной текст 2 Знак"/>
    <w:link w:val="21"/>
    <w:uiPriority w:val="99"/>
    <w:rsid w:val="00D52383"/>
    <w:rPr>
      <w:sz w:val="24"/>
      <w:szCs w:val="24"/>
    </w:rPr>
  </w:style>
  <w:style w:type="paragraph" w:customStyle="1" w:styleId="320">
    <w:name w:val="Основной текст с отступом 32"/>
    <w:basedOn w:val="a"/>
    <w:rsid w:val="00D52383"/>
    <w:pPr>
      <w:overflowPunct w:val="0"/>
      <w:autoSpaceDE w:val="0"/>
      <w:autoSpaceDN w:val="0"/>
      <w:adjustRightInd w:val="0"/>
      <w:ind w:firstLine="851"/>
      <w:jc w:val="both"/>
      <w:textAlignment w:val="baseline"/>
    </w:pPr>
    <w:rPr>
      <w:sz w:val="26"/>
      <w:szCs w:val="24"/>
    </w:rPr>
  </w:style>
  <w:style w:type="table" w:styleId="1-5">
    <w:name w:val="Medium Grid 1 Accent 5"/>
    <w:basedOn w:val="a1"/>
    <w:uiPriority w:val="67"/>
    <w:rsid w:val="00207B93"/>
    <w:rPr>
      <w:rFonts w:ascii="Calibri" w:eastAsia="Calibri" w:hAnsi="Calibri"/>
      <w:sz w:val="22"/>
      <w:szCs w:val="22"/>
      <w:lang w:eastAsia="en-US"/>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100">
    <w:name w:val="Сетка таблицы10"/>
    <w:basedOn w:val="a1"/>
    <w:next w:val="a3"/>
    <w:uiPriority w:val="59"/>
    <w:rsid w:val="00B479C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
    <w:rsid w:val="00577736"/>
    <w:pPr>
      <w:spacing w:before="100" w:beforeAutospacing="1" w:after="119"/>
    </w:pPr>
  </w:style>
  <w:style w:type="table" w:customStyle="1" w:styleId="130">
    <w:name w:val="Сетка таблицы13"/>
    <w:basedOn w:val="a1"/>
    <w:next w:val="a3"/>
    <w:uiPriority w:val="99"/>
    <w:rsid w:val="007312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3"/>
    <w:uiPriority w:val="59"/>
    <w:rsid w:val="00535DF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0">
    <w:name w:val="Нет списка4"/>
    <w:next w:val="a2"/>
    <w:semiHidden/>
    <w:rsid w:val="009E49ED"/>
  </w:style>
  <w:style w:type="paragraph" w:customStyle="1" w:styleId="affc">
    <w:name w:val="Знак Знак Знак Знак"/>
    <w:basedOn w:val="a"/>
    <w:next w:val="a"/>
    <w:semiHidden/>
    <w:rsid w:val="009E49ED"/>
    <w:pPr>
      <w:spacing w:after="160" w:line="240" w:lineRule="exact"/>
    </w:pPr>
    <w:rPr>
      <w:rFonts w:ascii="Arial" w:hAnsi="Arial" w:cs="Arial"/>
      <w:sz w:val="20"/>
      <w:szCs w:val="20"/>
      <w:lang w:val="en-US" w:eastAsia="en-US"/>
    </w:rPr>
  </w:style>
  <w:style w:type="paragraph" w:customStyle="1" w:styleId="affd">
    <w:name w:val="Знак Знак Знак"/>
    <w:basedOn w:val="a"/>
    <w:rsid w:val="009E49ED"/>
    <w:pPr>
      <w:spacing w:after="160" w:line="240" w:lineRule="exact"/>
    </w:pPr>
    <w:rPr>
      <w:rFonts w:ascii="Verdana" w:hAnsi="Verdana"/>
      <w:sz w:val="20"/>
      <w:szCs w:val="20"/>
      <w:lang w:val="en-US" w:eastAsia="en-US"/>
    </w:rPr>
  </w:style>
  <w:style w:type="paragraph" w:customStyle="1" w:styleId="330">
    <w:name w:val="Основной текст с отступом 33"/>
    <w:basedOn w:val="a"/>
    <w:rsid w:val="009E49ED"/>
    <w:pPr>
      <w:overflowPunct w:val="0"/>
      <w:autoSpaceDE w:val="0"/>
      <w:autoSpaceDN w:val="0"/>
      <w:adjustRightInd w:val="0"/>
      <w:ind w:firstLine="851"/>
      <w:jc w:val="both"/>
      <w:textAlignment w:val="baseline"/>
    </w:pPr>
    <w:rPr>
      <w:sz w:val="26"/>
      <w:szCs w:val="24"/>
    </w:rPr>
  </w:style>
  <w:style w:type="paragraph" w:customStyle="1" w:styleId="affe">
    <w:name w:val="Знак Знак Знак Знак Знак Знак Знак Знак Знак"/>
    <w:basedOn w:val="a"/>
    <w:next w:val="a"/>
    <w:semiHidden/>
    <w:rsid w:val="00B83171"/>
    <w:pPr>
      <w:spacing w:after="160" w:line="240" w:lineRule="exact"/>
    </w:pPr>
    <w:rPr>
      <w:rFonts w:ascii="Arial" w:hAnsi="Arial" w:cs="Arial"/>
      <w:sz w:val="20"/>
      <w:szCs w:val="20"/>
      <w:lang w:val="en-US" w:eastAsia="en-US"/>
    </w:rPr>
  </w:style>
  <w:style w:type="paragraph" w:customStyle="1" w:styleId="17">
    <w:name w:val="Знак1"/>
    <w:basedOn w:val="a"/>
    <w:next w:val="a"/>
    <w:semiHidden/>
    <w:rsid w:val="00B83171"/>
    <w:pPr>
      <w:spacing w:after="160" w:line="240" w:lineRule="exact"/>
    </w:pPr>
    <w:rPr>
      <w:rFonts w:ascii="Arial" w:hAnsi="Arial" w:cs="Arial"/>
      <w:sz w:val="20"/>
      <w:szCs w:val="20"/>
      <w:lang w:val="en-US" w:eastAsia="en-US"/>
    </w:rPr>
  </w:style>
  <w:style w:type="paragraph" w:customStyle="1" w:styleId="afff">
    <w:name w:val="Знак Знак Знак Знак Знак Знак Знак"/>
    <w:basedOn w:val="a"/>
    <w:rsid w:val="00B83171"/>
    <w:pPr>
      <w:spacing w:after="160" w:line="240" w:lineRule="exact"/>
    </w:pPr>
    <w:rPr>
      <w:rFonts w:ascii="Verdana" w:hAnsi="Verdana"/>
      <w:sz w:val="20"/>
      <w:szCs w:val="20"/>
      <w:lang w:val="en-US" w:eastAsia="en-US"/>
    </w:rPr>
  </w:style>
  <w:style w:type="table" w:customStyle="1" w:styleId="1-51">
    <w:name w:val="Средняя сетка 1 - Акцент 51"/>
    <w:basedOn w:val="a1"/>
    <w:next w:val="1-5"/>
    <w:uiPriority w:val="67"/>
    <w:rsid w:val="007F442B"/>
    <w:rPr>
      <w:rFonts w:ascii="Calibri" w:eastAsia="Calibri" w:hAnsi="Calibri"/>
      <w:sz w:val="22"/>
      <w:szCs w:val="22"/>
      <w:lang w:eastAsia="en-US"/>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150">
    <w:name w:val="Сетка таблицы15"/>
    <w:basedOn w:val="a1"/>
    <w:next w:val="a3"/>
    <w:uiPriority w:val="59"/>
    <w:rsid w:val="00A33C3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0">
    <w:name w:val="Знак"/>
    <w:basedOn w:val="a"/>
    <w:next w:val="a"/>
    <w:semiHidden/>
    <w:rsid w:val="009B18E1"/>
    <w:pPr>
      <w:spacing w:after="160" w:line="240" w:lineRule="exact"/>
    </w:pPr>
    <w:rPr>
      <w:rFonts w:ascii="Arial" w:hAnsi="Arial" w:cs="Arial"/>
      <w:sz w:val="20"/>
      <w:szCs w:val="20"/>
      <w:lang w:val="en-US" w:eastAsia="en-US"/>
    </w:rPr>
  </w:style>
  <w:style w:type="table" w:customStyle="1" w:styleId="160">
    <w:name w:val="Сетка таблицы16"/>
    <w:basedOn w:val="a1"/>
    <w:next w:val="a3"/>
    <w:uiPriority w:val="59"/>
    <w:rsid w:val="009B18E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50">
    <w:name w:val="Medium List 1 Accent 5"/>
    <w:basedOn w:val="a1"/>
    <w:uiPriority w:val="65"/>
    <w:rsid w:val="000F7999"/>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5">
    <w:name w:val="Light Grid Accent 5"/>
    <w:basedOn w:val="a1"/>
    <w:uiPriority w:val="62"/>
    <w:rsid w:val="000F7999"/>
    <w:rPr>
      <w:rFonts w:ascii="Calibri" w:eastAsia="Calibri" w:hAnsi="Calibri"/>
      <w:sz w:val="22"/>
      <w:szCs w:val="22"/>
      <w:lang w:eastAsia="en-US"/>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70">
    <w:name w:val="Сетка таблицы17"/>
    <w:basedOn w:val="a1"/>
    <w:next w:val="a3"/>
    <w:uiPriority w:val="59"/>
    <w:rsid w:val="001214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Сетка таблицы18"/>
    <w:basedOn w:val="a1"/>
    <w:next w:val="a3"/>
    <w:uiPriority w:val="59"/>
    <w:rsid w:val="003612A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link w:val="2"/>
    <w:uiPriority w:val="9"/>
    <w:rsid w:val="00A5126B"/>
    <w:rPr>
      <w:rFonts w:ascii="Cambria" w:eastAsia="Times New Roman" w:hAnsi="Cambria" w:cs="Times New Roman"/>
      <w:b/>
      <w:bCs/>
      <w:i/>
      <w:iCs/>
      <w:sz w:val="28"/>
      <w:szCs w:val="28"/>
    </w:rPr>
  </w:style>
  <w:style w:type="table" w:customStyle="1" w:styleId="19">
    <w:name w:val="Сетка таблицы19"/>
    <w:basedOn w:val="a1"/>
    <w:next w:val="a3"/>
    <w:uiPriority w:val="59"/>
    <w:rsid w:val="00A5126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редний список 1 - Акцент 51"/>
    <w:basedOn w:val="a1"/>
    <w:next w:val="1-50"/>
    <w:uiPriority w:val="65"/>
    <w:rsid w:val="007056C2"/>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1-52">
    <w:name w:val="Средний список 1 - Акцент 52"/>
    <w:basedOn w:val="a1"/>
    <w:next w:val="1-50"/>
    <w:uiPriority w:val="65"/>
    <w:rsid w:val="00C35BD4"/>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1-53">
    <w:name w:val="Средний список 1 - Акцент 53"/>
    <w:basedOn w:val="a1"/>
    <w:next w:val="1-50"/>
    <w:uiPriority w:val="65"/>
    <w:rsid w:val="00C35BD4"/>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1-54">
    <w:name w:val="Средний список 1 - Акцент 54"/>
    <w:basedOn w:val="a1"/>
    <w:next w:val="1-50"/>
    <w:uiPriority w:val="65"/>
    <w:rsid w:val="00C35BD4"/>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51">
    <w:name w:val="Светлая сетка - Акцент 51"/>
    <w:basedOn w:val="a1"/>
    <w:next w:val="-5"/>
    <w:uiPriority w:val="62"/>
    <w:rsid w:val="00C35BD4"/>
    <w:rPr>
      <w:rFonts w:ascii="Calibri" w:eastAsia="Calibri" w:hAnsi="Calibri"/>
      <w:sz w:val="22"/>
      <w:szCs w:val="22"/>
      <w:lang w:eastAsia="en-US"/>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200">
    <w:name w:val="Сетка таблицы20"/>
    <w:basedOn w:val="a1"/>
    <w:next w:val="a3"/>
    <w:uiPriority w:val="59"/>
    <w:rsid w:val="005A6AE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
    <w:name w:val="Нет списка5"/>
    <w:next w:val="a2"/>
    <w:semiHidden/>
    <w:rsid w:val="00824FF0"/>
  </w:style>
  <w:style w:type="paragraph" w:customStyle="1" w:styleId="afff1">
    <w:name w:val="Знак Знак Знак Знак"/>
    <w:basedOn w:val="a"/>
    <w:next w:val="a"/>
    <w:semiHidden/>
    <w:rsid w:val="00824FF0"/>
    <w:pPr>
      <w:spacing w:after="160" w:line="240" w:lineRule="exact"/>
    </w:pPr>
    <w:rPr>
      <w:rFonts w:ascii="Arial" w:hAnsi="Arial" w:cs="Arial"/>
      <w:sz w:val="20"/>
      <w:szCs w:val="20"/>
      <w:lang w:val="en-US" w:eastAsia="en-US"/>
    </w:rPr>
  </w:style>
  <w:style w:type="paragraph" w:customStyle="1" w:styleId="afff2">
    <w:name w:val="Знак Знак Знак"/>
    <w:basedOn w:val="a"/>
    <w:rsid w:val="00824FF0"/>
    <w:pPr>
      <w:spacing w:after="160" w:line="240" w:lineRule="exact"/>
    </w:pPr>
    <w:rPr>
      <w:rFonts w:ascii="Verdana" w:hAnsi="Verdana"/>
      <w:sz w:val="20"/>
      <w:szCs w:val="20"/>
      <w:lang w:val="en-US" w:eastAsia="en-US"/>
    </w:rPr>
  </w:style>
  <w:style w:type="paragraph" w:customStyle="1" w:styleId="340">
    <w:name w:val="Основной текст с отступом 34"/>
    <w:basedOn w:val="a"/>
    <w:rsid w:val="00824FF0"/>
    <w:pPr>
      <w:overflowPunct w:val="0"/>
      <w:autoSpaceDE w:val="0"/>
      <w:autoSpaceDN w:val="0"/>
      <w:adjustRightInd w:val="0"/>
      <w:ind w:firstLine="851"/>
      <w:jc w:val="both"/>
      <w:textAlignment w:val="baseline"/>
    </w:pPr>
    <w:rPr>
      <w:sz w:val="26"/>
      <w:szCs w:val="24"/>
    </w:rPr>
  </w:style>
  <w:style w:type="character" w:customStyle="1" w:styleId="cef1edeee2edeee9f8f0e8f4f2e0e1e7e0f6e0">
    <w:name w:val="Оceсf1нedоeeвe2нedоeeйe9 шf8рf0иe8фf4тf2 аe0бe1зe7аe0цf6аe0"/>
    <w:uiPriority w:val="99"/>
    <w:rsid w:val="00824FF0"/>
    <w:rPr>
      <w:rFonts w:ascii="Times New Roman" w:hAnsi="Times New Roman"/>
      <w:sz w:val="22"/>
      <w:szCs w:val="22"/>
    </w:rPr>
  </w:style>
  <w:style w:type="numbering" w:customStyle="1" w:styleId="WWNum31">
    <w:name w:val="WWNum31"/>
    <w:basedOn w:val="a2"/>
    <w:rsid w:val="003E275A"/>
  </w:style>
  <w:style w:type="numbering" w:customStyle="1" w:styleId="60">
    <w:name w:val="Нет списка6"/>
    <w:next w:val="a2"/>
    <w:uiPriority w:val="99"/>
    <w:semiHidden/>
    <w:unhideWhenUsed/>
    <w:rsid w:val="000B3328"/>
  </w:style>
  <w:style w:type="table" w:customStyle="1" w:styleId="210">
    <w:name w:val="Сетка таблицы21"/>
    <w:basedOn w:val="a1"/>
    <w:next w:val="a3"/>
    <w:uiPriority w:val="59"/>
    <w:rsid w:val="000B332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ветлая заливка - Акцент 12"/>
    <w:basedOn w:val="a1"/>
    <w:next w:val="-1"/>
    <w:uiPriority w:val="60"/>
    <w:rsid w:val="000B3328"/>
    <w:rPr>
      <w:rFonts w:ascii="Calibri" w:eastAsia="Calibri" w:hAnsi="Calibri"/>
      <w:color w:val="365F91"/>
      <w:sz w:val="22"/>
      <w:szCs w:val="22"/>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afff3">
    <w:name w:val="Light List"/>
    <w:basedOn w:val="a1"/>
    <w:uiPriority w:val="61"/>
    <w:rsid w:val="000B3328"/>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afff4">
    <w:name w:val="Light Shading"/>
    <w:basedOn w:val="a1"/>
    <w:uiPriority w:val="60"/>
    <w:rsid w:val="000B3328"/>
    <w:rPr>
      <w:rFonts w:ascii="Calibri" w:eastAsia="Calibri" w:hAnsi="Calibri"/>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0">
    <w:name w:val="Light List Accent 1"/>
    <w:basedOn w:val="a1"/>
    <w:uiPriority w:val="61"/>
    <w:rsid w:val="000B3328"/>
    <w:rPr>
      <w:rFonts w:ascii="Calibri" w:eastAsia="Calibri" w:hAnsi="Calibri"/>
      <w:sz w:val="22"/>
      <w:szCs w:val="22"/>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50">
    <w:name w:val="Light List Accent 5"/>
    <w:basedOn w:val="a1"/>
    <w:uiPriority w:val="61"/>
    <w:rsid w:val="000B3328"/>
    <w:rPr>
      <w:rFonts w:ascii="Calibri" w:eastAsia="Calibri" w:hAnsi="Calibri"/>
      <w:sz w:val="22"/>
      <w:szCs w:val="22"/>
      <w:lang w:eastAsia="en-US"/>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520">
    <w:name w:val="Средняя сетка 1 - Акцент 52"/>
    <w:basedOn w:val="a1"/>
    <w:next w:val="1-5"/>
    <w:uiPriority w:val="67"/>
    <w:rsid w:val="000B3328"/>
    <w:rPr>
      <w:rFonts w:ascii="Calibri" w:eastAsia="Calibri" w:hAnsi="Calibri"/>
      <w:sz w:val="22"/>
      <w:szCs w:val="22"/>
      <w:lang w:eastAsia="en-US"/>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220">
    <w:name w:val="Сетка таблицы22"/>
    <w:basedOn w:val="a1"/>
    <w:next w:val="a3"/>
    <w:uiPriority w:val="59"/>
    <w:rsid w:val="0049244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3"/>
    <w:uiPriority w:val="59"/>
    <w:rsid w:val="0049244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0">
    <w:name w:val="Нет списка7"/>
    <w:next w:val="a2"/>
    <w:uiPriority w:val="99"/>
    <w:semiHidden/>
    <w:unhideWhenUsed/>
    <w:rsid w:val="00BA70C7"/>
  </w:style>
  <w:style w:type="character" w:customStyle="1" w:styleId="WW8Num1z0">
    <w:name w:val="WW8Num1z0"/>
    <w:rsid w:val="00BA70C7"/>
  </w:style>
  <w:style w:type="character" w:customStyle="1" w:styleId="WW8Num2z0">
    <w:name w:val="WW8Num2z0"/>
    <w:rsid w:val="00BA70C7"/>
    <w:rPr>
      <w:rFonts w:ascii="Symbol" w:hAnsi="Symbol" w:cs="Symbol" w:hint="default"/>
      <w:color w:val="auto"/>
    </w:rPr>
  </w:style>
  <w:style w:type="character" w:customStyle="1" w:styleId="WW8Num2z1">
    <w:name w:val="WW8Num2z1"/>
    <w:rsid w:val="00BA70C7"/>
    <w:rPr>
      <w:rFonts w:ascii="Courier New" w:hAnsi="Courier New" w:cs="Courier New" w:hint="default"/>
    </w:rPr>
  </w:style>
  <w:style w:type="character" w:customStyle="1" w:styleId="WW8Num2z2">
    <w:name w:val="WW8Num2z2"/>
    <w:rsid w:val="00BA70C7"/>
    <w:rPr>
      <w:rFonts w:ascii="Wingdings" w:hAnsi="Wingdings" w:cs="Wingdings" w:hint="default"/>
    </w:rPr>
  </w:style>
  <w:style w:type="character" w:customStyle="1" w:styleId="WW8Num2z3">
    <w:name w:val="WW8Num2z3"/>
    <w:rsid w:val="00BA70C7"/>
    <w:rPr>
      <w:rFonts w:ascii="Symbol" w:hAnsi="Symbol" w:cs="Symbol" w:hint="default"/>
    </w:rPr>
  </w:style>
  <w:style w:type="character" w:customStyle="1" w:styleId="WW8Num3z0">
    <w:name w:val="WW8Num3z0"/>
    <w:rsid w:val="00BA70C7"/>
    <w:rPr>
      <w:rFonts w:ascii="Symbol" w:hAnsi="Symbol" w:cs="Symbol" w:hint="default"/>
    </w:rPr>
  </w:style>
  <w:style w:type="character" w:customStyle="1" w:styleId="WW8Num3z1">
    <w:name w:val="WW8Num3z1"/>
    <w:rsid w:val="00BA70C7"/>
    <w:rPr>
      <w:rFonts w:ascii="Courier New" w:hAnsi="Courier New" w:cs="Courier New" w:hint="default"/>
    </w:rPr>
  </w:style>
  <w:style w:type="character" w:customStyle="1" w:styleId="WW8Num3z2">
    <w:name w:val="WW8Num3z2"/>
    <w:rsid w:val="00BA70C7"/>
    <w:rPr>
      <w:rFonts w:ascii="Wingdings" w:hAnsi="Wingdings" w:cs="Wingdings" w:hint="default"/>
    </w:rPr>
  </w:style>
  <w:style w:type="character" w:customStyle="1" w:styleId="WW8Num4z0">
    <w:name w:val="WW8Num4z0"/>
    <w:rsid w:val="00BA70C7"/>
    <w:rPr>
      <w:rFonts w:ascii="Symbol" w:hAnsi="Symbol" w:cs="Symbol" w:hint="default"/>
    </w:rPr>
  </w:style>
  <w:style w:type="character" w:customStyle="1" w:styleId="WW8Num4z1">
    <w:name w:val="WW8Num4z1"/>
    <w:rsid w:val="00BA70C7"/>
    <w:rPr>
      <w:rFonts w:ascii="Courier New" w:hAnsi="Courier New" w:cs="Courier New" w:hint="default"/>
    </w:rPr>
  </w:style>
  <w:style w:type="character" w:customStyle="1" w:styleId="WW8Num4z2">
    <w:name w:val="WW8Num4z2"/>
    <w:rsid w:val="00BA70C7"/>
    <w:rPr>
      <w:rFonts w:ascii="Wingdings" w:hAnsi="Wingdings" w:cs="Wingdings" w:hint="default"/>
    </w:rPr>
  </w:style>
  <w:style w:type="character" w:customStyle="1" w:styleId="WW8Num5z0">
    <w:name w:val="WW8Num5z0"/>
    <w:rsid w:val="00BA70C7"/>
    <w:rPr>
      <w:rFonts w:ascii="Symbol" w:hAnsi="Symbol" w:cs="Symbol" w:hint="default"/>
    </w:rPr>
  </w:style>
  <w:style w:type="character" w:customStyle="1" w:styleId="WW8Num5z1">
    <w:name w:val="WW8Num5z1"/>
    <w:rsid w:val="00BA70C7"/>
    <w:rPr>
      <w:rFonts w:ascii="Courier New" w:hAnsi="Courier New" w:cs="Courier New" w:hint="default"/>
    </w:rPr>
  </w:style>
  <w:style w:type="character" w:customStyle="1" w:styleId="WW8Num5z2">
    <w:name w:val="WW8Num5z2"/>
    <w:rsid w:val="00BA70C7"/>
    <w:rPr>
      <w:rFonts w:ascii="Wingdings" w:hAnsi="Wingdings" w:cs="Wingdings" w:hint="default"/>
    </w:rPr>
  </w:style>
  <w:style w:type="character" w:customStyle="1" w:styleId="WW8Num6z0">
    <w:name w:val="WW8Num6z0"/>
    <w:rsid w:val="00BA70C7"/>
    <w:rPr>
      <w:rFonts w:ascii="Symbol" w:hAnsi="Symbol" w:cs="Symbol" w:hint="default"/>
    </w:rPr>
  </w:style>
  <w:style w:type="character" w:customStyle="1" w:styleId="WW8Num6z1">
    <w:name w:val="WW8Num6z1"/>
    <w:rsid w:val="00BA70C7"/>
    <w:rPr>
      <w:rFonts w:ascii="Courier New" w:hAnsi="Courier New" w:cs="Courier New" w:hint="default"/>
    </w:rPr>
  </w:style>
  <w:style w:type="character" w:customStyle="1" w:styleId="WW8Num6z2">
    <w:name w:val="WW8Num6z2"/>
    <w:rsid w:val="00BA70C7"/>
    <w:rPr>
      <w:rFonts w:ascii="Wingdings" w:hAnsi="Wingdings" w:cs="Wingdings" w:hint="default"/>
    </w:rPr>
  </w:style>
  <w:style w:type="character" w:customStyle="1" w:styleId="WW8Num7z0">
    <w:name w:val="WW8Num7z0"/>
    <w:rsid w:val="00BA70C7"/>
    <w:rPr>
      <w:rFonts w:ascii="Symbol" w:hAnsi="Symbol" w:cs="Symbol" w:hint="default"/>
    </w:rPr>
  </w:style>
  <w:style w:type="character" w:customStyle="1" w:styleId="WW8Num7z1">
    <w:name w:val="WW8Num7z1"/>
    <w:rsid w:val="00BA70C7"/>
    <w:rPr>
      <w:rFonts w:ascii="Courier New" w:hAnsi="Courier New" w:cs="Courier New" w:hint="default"/>
    </w:rPr>
  </w:style>
  <w:style w:type="character" w:customStyle="1" w:styleId="WW8Num7z2">
    <w:name w:val="WW8Num7z2"/>
    <w:rsid w:val="00BA70C7"/>
    <w:rPr>
      <w:rFonts w:ascii="Wingdings" w:hAnsi="Wingdings" w:cs="Wingdings" w:hint="default"/>
    </w:rPr>
  </w:style>
  <w:style w:type="character" w:customStyle="1" w:styleId="WW8Num8z0">
    <w:name w:val="WW8Num8z0"/>
    <w:rsid w:val="00BA70C7"/>
    <w:rPr>
      <w:rFonts w:ascii="Symbol" w:hAnsi="Symbol" w:cs="Symbol" w:hint="default"/>
    </w:rPr>
  </w:style>
  <w:style w:type="character" w:customStyle="1" w:styleId="WW8Num8z1">
    <w:name w:val="WW8Num8z1"/>
    <w:rsid w:val="00BA70C7"/>
    <w:rPr>
      <w:rFonts w:ascii="Courier New" w:hAnsi="Courier New" w:cs="Courier New" w:hint="default"/>
    </w:rPr>
  </w:style>
  <w:style w:type="character" w:customStyle="1" w:styleId="WW8Num8z2">
    <w:name w:val="WW8Num8z2"/>
    <w:rsid w:val="00BA70C7"/>
    <w:rPr>
      <w:rFonts w:ascii="Wingdings" w:hAnsi="Wingdings" w:cs="Wingdings" w:hint="default"/>
    </w:rPr>
  </w:style>
  <w:style w:type="character" w:customStyle="1" w:styleId="WW8Num9z0">
    <w:name w:val="WW8Num9z0"/>
    <w:rsid w:val="00BA70C7"/>
    <w:rPr>
      <w:rFonts w:ascii="Symbol" w:hAnsi="Symbol" w:cs="Symbol" w:hint="default"/>
    </w:rPr>
  </w:style>
  <w:style w:type="character" w:customStyle="1" w:styleId="WW8Num9z1">
    <w:name w:val="WW8Num9z1"/>
    <w:rsid w:val="00BA70C7"/>
    <w:rPr>
      <w:rFonts w:ascii="Courier New" w:hAnsi="Courier New" w:cs="Courier New" w:hint="default"/>
    </w:rPr>
  </w:style>
  <w:style w:type="character" w:customStyle="1" w:styleId="WW8Num9z2">
    <w:name w:val="WW8Num9z2"/>
    <w:rsid w:val="00BA70C7"/>
    <w:rPr>
      <w:rFonts w:ascii="Wingdings" w:hAnsi="Wingdings" w:cs="Wingdings" w:hint="default"/>
    </w:rPr>
  </w:style>
  <w:style w:type="character" w:customStyle="1" w:styleId="WW8Num10z0">
    <w:name w:val="WW8Num10z0"/>
    <w:rsid w:val="00BA70C7"/>
    <w:rPr>
      <w:rFonts w:ascii="Symbol" w:hAnsi="Symbol" w:cs="Symbol" w:hint="default"/>
    </w:rPr>
  </w:style>
  <w:style w:type="character" w:customStyle="1" w:styleId="WW8Num10z1">
    <w:name w:val="WW8Num10z1"/>
    <w:rsid w:val="00BA70C7"/>
    <w:rPr>
      <w:rFonts w:ascii="Courier New" w:hAnsi="Courier New" w:cs="Courier New" w:hint="default"/>
    </w:rPr>
  </w:style>
  <w:style w:type="character" w:customStyle="1" w:styleId="WW8Num10z2">
    <w:name w:val="WW8Num10z2"/>
    <w:rsid w:val="00BA70C7"/>
    <w:rPr>
      <w:rFonts w:ascii="Wingdings" w:hAnsi="Wingdings" w:cs="Wingdings" w:hint="default"/>
    </w:rPr>
  </w:style>
  <w:style w:type="character" w:customStyle="1" w:styleId="WW8Num11z0">
    <w:name w:val="WW8Num11z0"/>
    <w:rsid w:val="00BA70C7"/>
    <w:rPr>
      <w:rFonts w:ascii="Symbol" w:hAnsi="Symbol" w:cs="Symbol" w:hint="default"/>
    </w:rPr>
  </w:style>
  <w:style w:type="character" w:customStyle="1" w:styleId="WW8Num11z1">
    <w:name w:val="WW8Num11z1"/>
    <w:rsid w:val="00BA70C7"/>
    <w:rPr>
      <w:rFonts w:ascii="Courier New" w:hAnsi="Courier New" w:cs="Courier New" w:hint="default"/>
    </w:rPr>
  </w:style>
  <w:style w:type="character" w:customStyle="1" w:styleId="WW8Num11z2">
    <w:name w:val="WW8Num11z2"/>
    <w:rsid w:val="00BA70C7"/>
    <w:rPr>
      <w:rFonts w:ascii="Wingdings" w:hAnsi="Wingdings" w:cs="Wingdings" w:hint="default"/>
    </w:rPr>
  </w:style>
  <w:style w:type="character" w:customStyle="1" w:styleId="WW8Num12z0">
    <w:name w:val="WW8Num12z0"/>
    <w:rsid w:val="00BA70C7"/>
    <w:rPr>
      <w:rFonts w:ascii="Symbol" w:hAnsi="Symbol" w:cs="Symbol" w:hint="default"/>
    </w:rPr>
  </w:style>
  <w:style w:type="character" w:customStyle="1" w:styleId="WW8Num12z1">
    <w:name w:val="WW8Num12z1"/>
    <w:rsid w:val="00BA70C7"/>
    <w:rPr>
      <w:rFonts w:ascii="Courier New" w:hAnsi="Courier New" w:cs="Courier New" w:hint="default"/>
    </w:rPr>
  </w:style>
  <w:style w:type="character" w:customStyle="1" w:styleId="WW8Num12z2">
    <w:name w:val="WW8Num12z2"/>
    <w:rsid w:val="00BA70C7"/>
    <w:rPr>
      <w:rFonts w:ascii="Wingdings" w:hAnsi="Wingdings" w:cs="Wingdings" w:hint="default"/>
    </w:rPr>
  </w:style>
  <w:style w:type="character" w:customStyle="1" w:styleId="WW8Num13z0">
    <w:name w:val="WW8Num13z0"/>
    <w:rsid w:val="00BA70C7"/>
    <w:rPr>
      <w:rFonts w:ascii="Symbol" w:hAnsi="Symbol" w:cs="Symbol" w:hint="default"/>
    </w:rPr>
  </w:style>
  <w:style w:type="character" w:customStyle="1" w:styleId="WW8Num13z1">
    <w:name w:val="WW8Num13z1"/>
    <w:rsid w:val="00BA70C7"/>
    <w:rPr>
      <w:rFonts w:ascii="Courier New" w:hAnsi="Courier New" w:cs="Courier New" w:hint="default"/>
    </w:rPr>
  </w:style>
  <w:style w:type="character" w:customStyle="1" w:styleId="WW8Num13z2">
    <w:name w:val="WW8Num13z2"/>
    <w:rsid w:val="00BA70C7"/>
    <w:rPr>
      <w:rFonts w:ascii="Wingdings" w:hAnsi="Wingdings" w:cs="Wingdings" w:hint="default"/>
    </w:rPr>
  </w:style>
  <w:style w:type="character" w:customStyle="1" w:styleId="WW8Num14z0">
    <w:name w:val="WW8Num14z0"/>
    <w:rsid w:val="00BA70C7"/>
    <w:rPr>
      <w:rFonts w:ascii="Symbol" w:hAnsi="Symbol" w:cs="Symbol" w:hint="default"/>
    </w:rPr>
  </w:style>
  <w:style w:type="character" w:customStyle="1" w:styleId="WW8Num14z1">
    <w:name w:val="WW8Num14z1"/>
    <w:rsid w:val="00BA70C7"/>
    <w:rPr>
      <w:rFonts w:ascii="Courier New" w:hAnsi="Courier New" w:cs="Courier New" w:hint="default"/>
    </w:rPr>
  </w:style>
  <w:style w:type="character" w:customStyle="1" w:styleId="WW8Num14z2">
    <w:name w:val="WW8Num14z2"/>
    <w:rsid w:val="00BA70C7"/>
    <w:rPr>
      <w:rFonts w:ascii="Wingdings" w:hAnsi="Wingdings" w:cs="Wingdings" w:hint="default"/>
    </w:rPr>
  </w:style>
  <w:style w:type="character" w:customStyle="1" w:styleId="WW8Num15z0">
    <w:name w:val="WW8Num15z0"/>
    <w:rsid w:val="00BA70C7"/>
    <w:rPr>
      <w:rFonts w:ascii="Symbol" w:hAnsi="Symbol" w:cs="Symbol" w:hint="default"/>
    </w:rPr>
  </w:style>
  <w:style w:type="character" w:customStyle="1" w:styleId="WW8Num15z1">
    <w:name w:val="WW8Num15z1"/>
    <w:rsid w:val="00BA70C7"/>
    <w:rPr>
      <w:rFonts w:ascii="Courier New" w:hAnsi="Courier New" w:cs="Courier New" w:hint="default"/>
    </w:rPr>
  </w:style>
  <w:style w:type="character" w:customStyle="1" w:styleId="WW8Num15z2">
    <w:name w:val="WW8Num15z2"/>
    <w:rsid w:val="00BA70C7"/>
    <w:rPr>
      <w:rFonts w:ascii="Wingdings" w:hAnsi="Wingdings" w:cs="Wingdings" w:hint="default"/>
    </w:rPr>
  </w:style>
  <w:style w:type="character" w:customStyle="1" w:styleId="WW8Num16z0">
    <w:name w:val="WW8Num16z0"/>
    <w:rsid w:val="00BA70C7"/>
    <w:rPr>
      <w:rFonts w:ascii="Symbol" w:hAnsi="Symbol" w:cs="Symbol" w:hint="default"/>
    </w:rPr>
  </w:style>
  <w:style w:type="character" w:customStyle="1" w:styleId="WW8Num16z1">
    <w:name w:val="WW8Num16z1"/>
    <w:rsid w:val="00BA70C7"/>
    <w:rPr>
      <w:rFonts w:ascii="Courier New" w:hAnsi="Courier New" w:cs="Courier New" w:hint="default"/>
    </w:rPr>
  </w:style>
  <w:style w:type="character" w:customStyle="1" w:styleId="WW8Num16z2">
    <w:name w:val="WW8Num16z2"/>
    <w:rsid w:val="00BA70C7"/>
    <w:rPr>
      <w:rFonts w:ascii="Wingdings" w:hAnsi="Wingdings" w:cs="Wingdings" w:hint="default"/>
    </w:rPr>
  </w:style>
  <w:style w:type="character" w:customStyle="1" w:styleId="WW8Num17z0">
    <w:name w:val="WW8Num17z0"/>
    <w:rsid w:val="00BA70C7"/>
    <w:rPr>
      <w:rFonts w:ascii="Symbol" w:eastAsia="Times New Roman" w:hAnsi="Symbol" w:cs="Times New Roman" w:hint="default"/>
      <w:sz w:val="28"/>
      <w:szCs w:val="28"/>
      <w:lang w:eastAsia="en-US"/>
    </w:rPr>
  </w:style>
  <w:style w:type="character" w:customStyle="1" w:styleId="WW8Num17z1">
    <w:name w:val="WW8Num17z1"/>
    <w:rsid w:val="00BA70C7"/>
    <w:rPr>
      <w:rFonts w:ascii="Courier New" w:hAnsi="Courier New" w:cs="Courier New" w:hint="default"/>
    </w:rPr>
  </w:style>
  <w:style w:type="character" w:customStyle="1" w:styleId="WW8Num17z2">
    <w:name w:val="WW8Num17z2"/>
    <w:rsid w:val="00BA70C7"/>
    <w:rPr>
      <w:rFonts w:ascii="Wingdings" w:hAnsi="Wingdings" w:cs="Wingdings" w:hint="default"/>
    </w:rPr>
  </w:style>
  <w:style w:type="character" w:customStyle="1" w:styleId="WW8Num17z3">
    <w:name w:val="WW8Num17z3"/>
    <w:rsid w:val="00BA70C7"/>
    <w:rPr>
      <w:rFonts w:ascii="Symbol" w:hAnsi="Symbol" w:cs="Symbol" w:hint="default"/>
    </w:rPr>
  </w:style>
  <w:style w:type="character" w:customStyle="1" w:styleId="WW8Num18z0">
    <w:name w:val="WW8Num18z0"/>
    <w:rsid w:val="00BA70C7"/>
    <w:rPr>
      <w:rFonts w:ascii="Symbol" w:hAnsi="Symbol" w:cs="Symbol" w:hint="default"/>
    </w:rPr>
  </w:style>
  <w:style w:type="character" w:customStyle="1" w:styleId="WW8Num18z1">
    <w:name w:val="WW8Num18z1"/>
    <w:rsid w:val="00BA70C7"/>
    <w:rPr>
      <w:rFonts w:ascii="Courier New" w:hAnsi="Courier New" w:cs="Courier New" w:hint="default"/>
    </w:rPr>
  </w:style>
  <w:style w:type="character" w:customStyle="1" w:styleId="WW8Num18z2">
    <w:name w:val="WW8Num18z2"/>
    <w:rsid w:val="00BA70C7"/>
    <w:rPr>
      <w:rFonts w:ascii="Wingdings" w:hAnsi="Wingdings" w:cs="Wingdings" w:hint="default"/>
    </w:rPr>
  </w:style>
  <w:style w:type="character" w:customStyle="1" w:styleId="WW8Num19z0">
    <w:name w:val="WW8Num19z0"/>
    <w:rsid w:val="00BA70C7"/>
    <w:rPr>
      <w:rFonts w:ascii="Symbol" w:hAnsi="Symbol" w:cs="Symbol" w:hint="default"/>
      <w:sz w:val="28"/>
      <w:szCs w:val="28"/>
      <w:lang w:eastAsia="en-US"/>
    </w:rPr>
  </w:style>
  <w:style w:type="character" w:customStyle="1" w:styleId="WW8Num19z1">
    <w:name w:val="WW8Num19z1"/>
    <w:rsid w:val="00BA70C7"/>
    <w:rPr>
      <w:rFonts w:ascii="Courier New" w:hAnsi="Courier New" w:cs="Courier New" w:hint="default"/>
    </w:rPr>
  </w:style>
  <w:style w:type="character" w:customStyle="1" w:styleId="WW8Num19z2">
    <w:name w:val="WW8Num19z2"/>
    <w:rsid w:val="00BA70C7"/>
    <w:rPr>
      <w:rFonts w:ascii="Wingdings" w:hAnsi="Wingdings" w:cs="Wingdings" w:hint="default"/>
    </w:rPr>
  </w:style>
  <w:style w:type="character" w:customStyle="1" w:styleId="WW8Num20z0">
    <w:name w:val="WW8Num20z0"/>
    <w:rsid w:val="00BA70C7"/>
    <w:rPr>
      <w:rFonts w:hint="default"/>
    </w:rPr>
  </w:style>
  <w:style w:type="character" w:customStyle="1" w:styleId="WW8Num20z1">
    <w:name w:val="WW8Num20z1"/>
    <w:rsid w:val="00BA70C7"/>
  </w:style>
  <w:style w:type="character" w:customStyle="1" w:styleId="WW8Num20z2">
    <w:name w:val="WW8Num20z2"/>
    <w:rsid w:val="00BA70C7"/>
  </w:style>
  <w:style w:type="character" w:customStyle="1" w:styleId="WW8Num20z3">
    <w:name w:val="WW8Num20z3"/>
    <w:rsid w:val="00BA70C7"/>
  </w:style>
  <w:style w:type="character" w:customStyle="1" w:styleId="WW8Num20z4">
    <w:name w:val="WW8Num20z4"/>
    <w:rsid w:val="00BA70C7"/>
  </w:style>
  <w:style w:type="character" w:customStyle="1" w:styleId="WW8Num20z5">
    <w:name w:val="WW8Num20z5"/>
    <w:rsid w:val="00BA70C7"/>
  </w:style>
  <w:style w:type="character" w:customStyle="1" w:styleId="WW8Num20z6">
    <w:name w:val="WW8Num20z6"/>
    <w:rsid w:val="00BA70C7"/>
  </w:style>
  <w:style w:type="character" w:customStyle="1" w:styleId="WW8Num20z7">
    <w:name w:val="WW8Num20z7"/>
    <w:rsid w:val="00BA70C7"/>
  </w:style>
  <w:style w:type="character" w:customStyle="1" w:styleId="WW8Num20z8">
    <w:name w:val="WW8Num20z8"/>
    <w:rsid w:val="00BA70C7"/>
  </w:style>
  <w:style w:type="character" w:customStyle="1" w:styleId="WW8Num21z0">
    <w:name w:val="WW8Num21z0"/>
    <w:rsid w:val="00BA70C7"/>
    <w:rPr>
      <w:rFonts w:ascii="Symbol" w:eastAsia="Calibri" w:hAnsi="Symbol" w:cs="Symbol" w:hint="default"/>
      <w:sz w:val="28"/>
      <w:szCs w:val="28"/>
      <w:lang w:eastAsia="en-US"/>
    </w:rPr>
  </w:style>
  <w:style w:type="character" w:customStyle="1" w:styleId="WW8Num21z1">
    <w:name w:val="WW8Num21z1"/>
    <w:rsid w:val="00BA70C7"/>
    <w:rPr>
      <w:rFonts w:ascii="Courier New" w:hAnsi="Courier New" w:cs="Courier New" w:hint="default"/>
    </w:rPr>
  </w:style>
  <w:style w:type="character" w:customStyle="1" w:styleId="WW8Num21z2">
    <w:name w:val="WW8Num21z2"/>
    <w:rsid w:val="00BA70C7"/>
    <w:rPr>
      <w:rFonts w:ascii="Wingdings" w:hAnsi="Wingdings" w:cs="Wingdings" w:hint="default"/>
    </w:rPr>
  </w:style>
  <w:style w:type="character" w:customStyle="1" w:styleId="WW8Num22z0">
    <w:name w:val="WW8Num22z0"/>
    <w:rsid w:val="00BA70C7"/>
    <w:rPr>
      <w:rFonts w:ascii="Symbol" w:hAnsi="Symbol" w:cs="Symbol" w:hint="default"/>
    </w:rPr>
  </w:style>
  <w:style w:type="character" w:customStyle="1" w:styleId="WW8Num22z1">
    <w:name w:val="WW8Num22z1"/>
    <w:rsid w:val="00BA70C7"/>
    <w:rPr>
      <w:rFonts w:ascii="Courier New" w:hAnsi="Courier New" w:cs="Courier New" w:hint="default"/>
    </w:rPr>
  </w:style>
  <w:style w:type="character" w:customStyle="1" w:styleId="WW8Num22z2">
    <w:name w:val="WW8Num22z2"/>
    <w:rsid w:val="00BA70C7"/>
    <w:rPr>
      <w:rFonts w:ascii="Wingdings" w:hAnsi="Wingdings" w:cs="Wingdings" w:hint="default"/>
    </w:rPr>
  </w:style>
  <w:style w:type="character" w:customStyle="1" w:styleId="WW8Num23z0">
    <w:name w:val="WW8Num23z0"/>
    <w:rsid w:val="00BA70C7"/>
    <w:rPr>
      <w:rFonts w:ascii="Symbol" w:hAnsi="Symbol" w:cs="Symbol" w:hint="default"/>
    </w:rPr>
  </w:style>
  <w:style w:type="character" w:customStyle="1" w:styleId="WW8Num23z1">
    <w:name w:val="WW8Num23z1"/>
    <w:rsid w:val="00BA70C7"/>
    <w:rPr>
      <w:rFonts w:ascii="Courier New" w:hAnsi="Courier New" w:cs="Courier New" w:hint="default"/>
    </w:rPr>
  </w:style>
  <w:style w:type="character" w:customStyle="1" w:styleId="WW8Num23z2">
    <w:name w:val="WW8Num23z2"/>
    <w:rsid w:val="00BA70C7"/>
    <w:rPr>
      <w:rFonts w:ascii="Wingdings" w:hAnsi="Wingdings" w:cs="Wingdings" w:hint="default"/>
    </w:rPr>
  </w:style>
  <w:style w:type="character" w:customStyle="1" w:styleId="WW8Num24z0">
    <w:name w:val="WW8Num24z0"/>
    <w:rsid w:val="00BA70C7"/>
    <w:rPr>
      <w:rFonts w:ascii="Symbol" w:hAnsi="Symbol" w:cs="Symbol" w:hint="default"/>
    </w:rPr>
  </w:style>
  <w:style w:type="character" w:customStyle="1" w:styleId="WW8Num24z1">
    <w:name w:val="WW8Num24z1"/>
    <w:rsid w:val="00BA70C7"/>
    <w:rPr>
      <w:rFonts w:ascii="Courier New" w:hAnsi="Courier New" w:cs="Courier New" w:hint="default"/>
    </w:rPr>
  </w:style>
  <w:style w:type="character" w:customStyle="1" w:styleId="WW8Num24z2">
    <w:name w:val="WW8Num24z2"/>
    <w:rsid w:val="00BA70C7"/>
    <w:rPr>
      <w:rFonts w:ascii="Wingdings" w:hAnsi="Wingdings" w:cs="Wingdings" w:hint="default"/>
    </w:rPr>
  </w:style>
  <w:style w:type="character" w:customStyle="1" w:styleId="WW8Num25z0">
    <w:name w:val="WW8Num25z0"/>
    <w:rsid w:val="00BA70C7"/>
  </w:style>
  <w:style w:type="character" w:customStyle="1" w:styleId="WW8Num25z1">
    <w:name w:val="WW8Num25z1"/>
    <w:rsid w:val="00BA70C7"/>
    <w:rPr>
      <w:rFonts w:ascii="Courier New" w:hAnsi="Courier New" w:cs="Courier New" w:hint="default"/>
    </w:rPr>
  </w:style>
  <w:style w:type="character" w:customStyle="1" w:styleId="WW8Num25z2">
    <w:name w:val="WW8Num25z2"/>
    <w:rsid w:val="00BA70C7"/>
    <w:rPr>
      <w:rFonts w:ascii="Wingdings" w:hAnsi="Wingdings" w:cs="Wingdings" w:hint="default"/>
    </w:rPr>
  </w:style>
  <w:style w:type="character" w:customStyle="1" w:styleId="WW8Num25z3">
    <w:name w:val="WW8Num25z3"/>
    <w:rsid w:val="00BA70C7"/>
    <w:rPr>
      <w:rFonts w:ascii="Symbol" w:hAnsi="Symbol" w:cs="Symbol" w:hint="default"/>
    </w:rPr>
  </w:style>
  <w:style w:type="character" w:customStyle="1" w:styleId="WW8Num26z0">
    <w:name w:val="WW8Num26z0"/>
    <w:rsid w:val="00BA70C7"/>
    <w:rPr>
      <w:rFonts w:ascii="Symbol" w:eastAsia="Calibri" w:hAnsi="Symbol" w:cs="Symbol" w:hint="default"/>
      <w:sz w:val="28"/>
      <w:szCs w:val="28"/>
      <w:lang w:eastAsia="en-US"/>
    </w:rPr>
  </w:style>
  <w:style w:type="character" w:customStyle="1" w:styleId="WW8Num26z2">
    <w:name w:val="WW8Num26z2"/>
    <w:rsid w:val="00BA70C7"/>
    <w:rPr>
      <w:rFonts w:ascii="Wingdings" w:hAnsi="Wingdings" w:cs="Wingdings" w:hint="default"/>
    </w:rPr>
  </w:style>
  <w:style w:type="character" w:customStyle="1" w:styleId="WW8Num26z4">
    <w:name w:val="WW8Num26z4"/>
    <w:rsid w:val="00BA70C7"/>
    <w:rPr>
      <w:rFonts w:ascii="Courier New" w:hAnsi="Courier New" w:cs="Courier New" w:hint="default"/>
    </w:rPr>
  </w:style>
  <w:style w:type="character" w:customStyle="1" w:styleId="WW8Num27z0">
    <w:name w:val="WW8Num27z0"/>
    <w:rsid w:val="00BA70C7"/>
    <w:rPr>
      <w:rFonts w:ascii="Symbol" w:hAnsi="Symbol" w:cs="Symbol" w:hint="default"/>
    </w:rPr>
  </w:style>
  <w:style w:type="character" w:customStyle="1" w:styleId="WW8Num27z1">
    <w:name w:val="WW8Num27z1"/>
    <w:rsid w:val="00BA70C7"/>
    <w:rPr>
      <w:rFonts w:ascii="Courier New" w:hAnsi="Courier New" w:cs="Courier New" w:hint="default"/>
    </w:rPr>
  </w:style>
  <w:style w:type="character" w:customStyle="1" w:styleId="WW8Num27z2">
    <w:name w:val="WW8Num27z2"/>
    <w:rsid w:val="00BA70C7"/>
    <w:rPr>
      <w:rFonts w:ascii="Wingdings" w:hAnsi="Wingdings" w:cs="Wingdings" w:hint="default"/>
    </w:rPr>
  </w:style>
  <w:style w:type="character" w:customStyle="1" w:styleId="WW8Num28z0">
    <w:name w:val="WW8Num28z0"/>
    <w:rsid w:val="00BA70C7"/>
    <w:rPr>
      <w:rFonts w:ascii="Symbol" w:hAnsi="Symbol" w:cs="Symbol" w:hint="default"/>
      <w:sz w:val="28"/>
      <w:szCs w:val="28"/>
    </w:rPr>
  </w:style>
  <w:style w:type="character" w:customStyle="1" w:styleId="WW8Num28z1">
    <w:name w:val="WW8Num28z1"/>
    <w:rsid w:val="00BA70C7"/>
    <w:rPr>
      <w:rFonts w:ascii="Courier New" w:hAnsi="Courier New" w:cs="Courier New" w:hint="default"/>
    </w:rPr>
  </w:style>
  <w:style w:type="character" w:customStyle="1" w:styleId="WW8Num28z2">
    <w:name w:val="WW8Num28z2"/>
    <w:rsid w:val="00BA70C7"/>
    <w:rPr>
      <w:rFonts w:ascii="Wingdings" w:hAnsi="Wingdings" w:cs="Wingdings" w:hint="default"/>
    </w:rPr>
  </w:style>
  <w:style w:type="character" w:customStyle="1" w:styleId="WW8Num29z0">
    <w:name w:val="WW8Num29z0"/>
    <w:rsid w:val="00BA70C7"/>
    <w:rPr>
      <w:rFonts w:ascii="Symbol" w:hAnsi="Symbol" w:cs="Symbol" w:hint="default"/>
    </w:rPr>
  </w:style>
  <w:style w:type="character" w:customStyle="1" w:styleId="WW8Num29z1">
    <w:name w:val="WW8Num29z1"/>
    <w:rsid w:val="00BA70C7"/>
    <w:rPr>
      <w:rFonts w:ascii="Courier New" w:hAnsi="Courier New" w:cs="Courier New" w:hint="default"/>
    </w:rPr>
  </w:style>
  <w:style w:type="character" w:customStyle="1" w:styleId="WW8Num29z2">
    <w:name w:val="WW8Num29z2"/>
    <w:rsid w:val="00BA70C7"/>
    <w:rPr>
      <w:rFonts w:ascii="Wingdings" w:hAnsi="Wingdings" w:cs="Wingdings" w:hint="default"/>
    </w:rPr>
  </w:style>
  <w:style w:type="character" w:customStyle="1" w:styleId="WW8Num30z0">
    <w:name w:val="WW8Num30z0"/>
    <w:rsid w:val="00BA70C7"/>
    <w:rPr>
      <w:rFonts w:ascii="Symbol" w:hAnsi="Symbol" w:cs="Symbol" w:hint="default"/>
    </w:rPr>
  </w:style>
  <w:style w:type="character" w:customStyle="1" w:styleId="WW8Num30z1">
    <w:name w:val="WW8Num30z1"/>
    <w:rsid w:val="00BA70C7"/>
    <w:rPr>
      <w:rFonts w:ascii="Courier New" w:hAnsi="Courier New" w:cs="Courier New" w:hint="default"/>
    </w:rPr>
  </w:style>
  <w:style w:type="character" w:customStyle="1" w:styleId="WW8Num30z2">
    <w:name w:val="WW8Num30z2"/>
    <w:rsid w:val="00BA70C7"/>
    <w:rPr>
      <w:rFonts w:ascii="Wingdings" w:hAnsi="Wingdings" w:cs="Wingdings" w:hint="default"/>
    </w:rPr>
  </w:style>
  <w:style w:type="character" w:customStyle="1" w:styleId="WW8Num31z0">
    <w:name w:val="WW8Num31z0"/>
    <w:rsid w:val="00BA70C7"/>
    <w:rPr>
      <w:rFonts w:ascii="Symbol" w:hAnsi="Symbol" w:cs="Symbol" w:hint="default"/>
    </w:rPr>
  </w:style>
  <w:style w:type="character" w:customStyle="1" w:styleId="WW8Num31z1">
    <w:name w:val="WW8Num31z1"/>
    <w:rsid w:val="00BA70C7"/>
    <w:rPr>
      <w:rFonts w:ascii="Courier New" w:hAnsi="Courier New" w:cs="Courier New" w:hint="default"/>
    </w:rPr>
  </w:style>
  <w:style w:type="character" w:customStyle="1" w:styleId="WW8Num31z2">
    <w:name w:val="WW8Num31z2"/>
    <w:rsid w:val="00BA70C7"/>
    <w:rPr>
      <w:rFonts w:ascii="Wingdings" w:hAnsi="Wingdings" w:cs="Wingdings" w:hint="default"/>
    </w:rPr>
  </w:style>
  <w:style w:type="character" w:customStyle="1" w:styleId="WW8Num32z0">
    <w:name w:val="WW8Num32z0"/>
    <w:rsid w:val="00BA70C7"/>
    <w:rPr>
      <w:rFonts w:ascii="Symbol" w:hAnsi="Symbol" w:cs="Symbol" w:hint="default"/>
    </w:rPr>
  </w:style>
  <w:style w:type="character" w:customStyle="1" w:styleId="WW8Num32z1">
    <w:name w:val="WW8Num32z1"/>
    <w:rsid w:val="00BA70C7"/>
    <w:rPr>
      <w:rFonts w:ascii="Courier New" w:hAnsi="Courier New" w:cs="Courier New" w:hint="default"/>
    </w:rPr>
  </w:style>
  <w:style w:type="character" w:customStyle="1" w:styleId="WW8Num32z2">
    <w:name w:val="WW8Num32z2"/>
    <w:rsid w:val="00BA70C7"/>
    <w:rPr>
      <w:rFonts w:ascii="Wingdings" w:hAnsi="Wingdings" w:cs="Wingdings" w:hint="default"/>
    </w:rPr>
  </w:style>
  <w:style w:type="character" w:customStyle="1" w:styleId="WW8Num33z0">
    <w:name w:val="WW8Num33z0"/>
    <w:rsid w:val="00BA70C7"/>
    <w:rPr>
      <w:rFonts w:ascii="Symbol" w:hAnsi="Symbol" w:cs="Symbol" w:hint="default"/>
    </w:rPr>
  </w:style>
  <w:style w:type="character" w:customStyle="1" w:styleId="WW8Num33z1">
    <w:name w:val="WW8Num33z1"/>
    <w:rsid w:val="00BA70C7"/>
    <w:rPr>
      <w:rFonts w:ascii="Courier New" w:hAnsi="Courier New" w:cs="Courier New" w:hint="default"/>
    </w:rPr>
  </w:style>
  <w:style w:type="character" w:customStyle="1" w:styleId="WW8Num33z2">
    <w:name w:val="WW8Num33z2"/>
    <w:rsid w:val="00BA70C7"/>
    <w:rPr>
      <w:rFonts w:ascii="Wingdings" w:hAnsi="Wingdings" w:cs="Wingdings" w:hint="default"/>
    </w:rPr>
  </w:style>
  <w:style w:type="character" w:customStyle="1" w:styleId="WW8Num34z0">
    <w:name w:val="WW8Num34z0"/>
    <w:rsid w:val="00BA70C7"/>
    <w:rPr>
      <w:rFonts w:ascii="Times New Roman CYR" w:hAnsi="Times New Roman CYR" w:cs="Times New Roman CYR" w:hint="default"/>
      <w:b/>
      <w:color w:val="000000"/>
    </w:rPr>
  </w:style>
  <w:style w:type="character" w:customStyle="1" w:styleId="WW8Num34z1">
    <w:name w:val="WW8Num34z1"/>
    <w:rsid w:val="00BA70C7"/>
  </w:style>
  <w:style w:type="character" w:customStyle="1" w:styleId="WW8Num34z2">
    <w:name w:val="WW8Num34z2"/>
    <w:rsid w:val="00BA70C7"/>
  </w:style>
  <w:style w:type="character" w:customStyle="1" w:styleId="WW8Num34z3">
    <w:name w:val="WW8Num34z3"/>
    <w:rsid w:val="00BA70C7"/>
  </w:style>
  <w:style w:type="character" w:customStyle="1" w:styleId="WW8Num34z4">
    <w:name w:val="WW8Num34z4"/>
    <w:rsid w:val="00BA70C7"/>
  </w:style>
  <w:style w:type="character" w:customStyle="1" w:styleId="WW8Num34z5">
    <w:name w:val="WW8Num34z5"/>
    <w:rsid w:val="00BA70C7"/>
  </w:style>
  <w:style w:type="character" w:customStyle="1" w:styleId="WW8Num34z6">
    <w:name w:val="WW8Num34z6"/>
    <w:rsid w:val="00BA70C7"/>
  </w:style>
  <w:style w:type="character" w:customStyle="1" w:styleId="WW8Num34z7">
    <w:name w:val="WW8Num34z7"/>
    <w:rsid w:val="00BA70C7"/>
  </w:style>
  <w:style w:type="character" w:customStyle="1" w:styleId="WW8Num34z8">
    <w:name w:val="WW8Num34z8"/>
    <w:rsid w:val="00BA70C7"/>
  </w:style>
  <w:style w:type="character" w:customStyle="1" w:styleId="WW8Num35z0">
    <w:name w:val="WW8Num35z0"/>
    <w:rsid w:val="00BA70C7"/>
    <w:rPr>
      <w:rFonts w:ascii="Symbol" w:hAnsi="Symbol" w:cs="Symbol" w:hint="default"/>
    </w:rPr>
  </w:style>
  <w:style w:type="character" w:customStyle="1" w:styleId="WW8Num35z1">
    <w:name w:val="WW8Num35z1"/>
    <w:rsid w:val="00BA70C7"/>
  </w:style>
  <w:style w:type="character" w:customStyle="1" w:styleId="WW8Num35z2">
    <w:name w:val="WW8Num35z2"/>
    <w:rsid w:val="00BA70C7"/>
  </w:style>
  <w:style w:type="character" w:customStyle="1" w:styleId="WW8Num35z3">
    <w:name w:val="WW8Num35z3"/>
    <w:rsid w:val="00BA70C7"/>
  </w:style>
  <w:style w:type="character" w:customStyle="1" w:styleId="WW8Num35z4">
    <w:name w:val="WW8Num35z4"/>
    <w:rsid w:val="00BA70C7"/>
  </w:style>
  <w:style w:type="character" w:customStyle="1" w:styleId="WW8Num35z5">
    <w:name w:val="WW8Num35z5"/>
    <w:rsid w:val="00BA70C7"/>
  </w:style>
  <w:style w:type="character" w:customStyle="1" w:styleId="WW8Num35z6">
    <w:name w:val="WW8Num35z6"/>
    <w:rsid w:val="00BA70C7"/>
  </w:style>
  <w:style w:type="character" w:customStyle="1" w:styleId="WW8Num35z7">
    <w:name w:val="WW8Num35z7"/>
    <w:rsid w:val="00BA70C7"/>
  </w:style>
  <w:style w:type="character" w:customStyle="1" w:styleId="WW8Num35z8">
    <w:name w:val="WW8Num35z8"/>
    <w:rsid w:val="00BA70C7"/>
  </w:style>
  <w:style w:type="character" w:customStyle="1" w:styleId="WW8Num36z0">
    <w:name w:val="WW8Num36z0"/>
    <w:rsid w:val="00BA70C7"/>
    <w:rPr>
      <w:rFonts w:ascii="Symbol" w:hAnsi="Symbol" w:cs="Symbol" w:hint="default"/>
      <w:sz w:val="28"/>
      <w:szCs w:val="28"/>
    </w:rPr>
  </w:style>
  <w:style w:type="character" w:customStyle="1" w:styleId="WW8Num36z1">
    <w:name w:val="WW8Num36z1"/>
    <w:rsid w:val="00BA70C7"/>
    <w:rPr>
      <w:rFonts w:ascii="Courier New" w:hAnsi="Courier New" w:cs="Courier New" w:hint="default"/>
    </w:rPr>
  </w:style>
  <w:style w:type="character" w:customStyle="1" w:styleId="WW8Num36z2">
    <w:name w:val="WW8Num36z2"/>
    <w:rsid w:val="00BA70C7"/>
    <w:rPr>
      <w:rFonts w:ascii="Wingdings" w:hAnsi="Wingdings" w:cs="Wingdings" w:hint="default"/>
    </w:rPr>
  </w:style>
  <w:style w:type="character" w:customStyle="1" w:styleId="WW8Num37z0">
    <w:name w:val="WW8Num37z0"/>
    <w:rsid w:val="00BA70C7"/>
    <w:rPr>
      <w:rFonts w:ascii="Symbol" w:hAnsi="Symbol" w:cs="Symbol" w:hint="default"/>
      <w:color w:val="auto"/>
    </w:rPr>
  </w:style>
  <w:style w:type="character" w:customStyle="1" w:styleId="WW8Num37z1">
    <w:name w:val="WW8Num37z1"/>
    <w:rsid w:val="00BA70C7"/>
    <w:rPr>
      <w:rFonts w:ascii="Courier New" w:hAnsi="Courier New" w:cs="Courier New" w:hint="default"/>
    </w:rPr>
  </w:style>
  <w:style w:type="character" w:customStyle="1" w:styleId="WW8Num37z2">
    <w:name w:val="WW8Num37z2"/>
    <w:rsid w:val="00BA70C7"/>
    <w:rPr>
      <w:rFonts w:ascii="Wingdings" w:hAnsi="Wingdings" w:cs="Wingdings" w:hint="default"/>
    </w:rPr>
  </w:style>
  <w:style w:type="character" w:customStyle="1" w:styleId="WW8Num37z3">
    <w:name w:val="WW8Num37z3"/>
    <w:rsid w:val="00BA70C7"/>
    <w:rPr>
      <w:rFonts w:ascii="Symbol" w:hAnsi="Symbol" w:cs="Symbol" w:hint="default"/>
    </w:rPr>
  </w:style>
  <w:style w:type="character" w:customStyle="1" w:styleId="WW8Num38z0">
    <w:name w:val="WW8Num38z0"/>
    <w:rsid w:val="00BA70C7"/>
    <w:rPr>
      <w:rFonts w:ascii="Symbol" w:hAnsi="Symbol" w:cs="Symbol" w:hint="default"/>
    </w:rPr>
  </w:style>
  <w:style w:type="character" w:customStyle="1" w:styleId="WW8Num38z1">
    <w:name w:val="WW8Num38z1"/>
    <w:rsid w:val="00BA70C7"/>
    <w:rPr>
      <w:rFonts w:ascii="Courier New" w:hAnsi="Courier New" w:cs="Courier New" w:hint="default"/>
    </w:rPr>
  </w:style>
  <w:style w:type="character" w:customStyle="1" w:styleId="WW8Num38z2">
    <w:name w:val="WW8Num38z2"/>
    <w:rsid w:val="00BA70C7"/>
    <w:rPr>
      <w:rFonts w:ascii="Wingdings" w:hAnsi="Wingdings" w:cs="Wingdings" w:hint="default"/>
    </w:rPr>
  </w:style>
  <w:style w:type="character" w:customStyle="1" w:styleId="WW8Num39z0">
    <w:name w:val="WW8Num39z0"/>
    <w:rsid w:val="00BA70C7"/>
    <w:rPr>
      <w:rFonts w:ascii="Symbol" w:hAnsi="Symbol" w:cs="Symbol" w:hint="default"/>
    </w:rPr>
  </w:style>
  <w:style w:type="character" w:customStyle="1" w:styleId="WW8Num39z1">
    <w:name w:val="WW8Num39z1"/>
    <w:rsid w:val="00BA70C7"/>
    <w:rPr>
      <w:rFonts w:ascii="Courier New" w:hAnsi="Courier New" w:cs="Courier New" w:hint="default"/>
    </w:rPr>
  </w:style>
  <w:style w:type="character" w:customStyle="1" w:styleId="WW8Num39z2">
    <w:name w:val="WW8Num39z2"/>
    <w:rsid w:val="00BA70C7"/>
    <w:rPr>
      <w:rFonts w:ascii="Wingdings" w:hAnsi="Wingdings" w:cs="Wingdings" w:hint="default"/>
    </w:rPr>
  </w:style>
  <w:style w:type="character" w:customStyle="1" w:styleId="WW8Num40z0">
    <w:name w:val="WW8Num40z0"/>
    <w:rsid w:val="00BA70C7"/>
    <w:rPr>
      <w:rFonts w:ascii="Symbol" w:hAnsi="Symbol" w:cs="Symbol" w:hint="default"/>
    </w:rPr>
  </w:style>
  <w:style w:type="character" w:customStyle="1" w:styleId="WW8Num40z1">
    <w:name w:val="WW8Num40z1"/>
    <w:rsid w:val="00BA70C7"/>
    <w:rPr>
      <w:rFonts w:ascii="Courier New" w:hAnsi="Courier New" w:cs="Courier New" w:hint="default"/>
    </w:rPr>
  </w:style>
  <w:style w:type="character" w:customStyle="1" w:styleId="WW8Num40z2">
    <w:name w:val="WW8Num40z2"/>
    <w:rsid w:val="00BA70C7"/>
    <w:rPr>
      <w:rFonts w:ascii="Wingdings" w:hAnsi="Wingdings" w:cs="Wingdings" w:hint="default"/>
    </w:rPr>
  </w:style>
  <w:style w:type="character" w:customStyle="1" w:styleId="WW8Num41z0">
    <w:name w:val="WW8Num41z0"/>
    <w:rsid w:val="00BA70C7"/>
    <w:rPr>
      <w:rFonts w:ascii="Symbol" w:hAnsi="Symbol" w:cs="Symbol" w:hint="default"/>
    </w:rPr>
  </w:style>
  <w:style w:type="character" w:customStyle="1" w:styleId="WW8Num41z1">
    <w:name w:val="WW8Num41z1"/>
    <w:rsid w:val="00BA70C7"/>
    <w:rPr>
      <w:rFonts w:ascii="Courier New" w:hAnsi="Courier New" w:cs="Courier New" w:hint="default"/>
    </w:rPr>
  </w:style>
  <w:style w:type="character" w:customStyle="1" w:styleId="WW8Num41z2">
    <w:name w:val="WW8Num41z2"/>
    <w:rsid w:val="00BA70C7"/>
    <w:rPr>
      <w:rFonts w:ascii="Wingdings" w:hAnsi="Wingdings" w:cs="Wingdings" w:hint="default"/>
    </w:rPr>
  </w:style>
  <w:style w:type="character" w:customStyle="1" w:styleId="WW8Num42z0">
    <w:name w:val="WW8Num42z0"/>
    <w:rsid w:val="00BA70C7"/>
    <w:rPr>
      <w:rFonts w:ascii="Symbol" w:hAnsi="Symbol" w:cs="Symbol" w:hint="default"/>
    </w:rPr>
  </w:style>
  <w:style w:type="character" w:customStyle="1" w:styleId="WW8Num42z1">
    <w:name w:val="WW8Num42z1"/>
    <w:rsid w:val="00BA70C7"/>
    <w:rPr>
      <w:rFonts w:ascii="Courier New" w:hAnsi="Courier New" w:cs="Courier New" w:hint="default"/>
    </w:rPr>
  </w:style>
  <w:style w:type="character" w:customStyle="1" w:styleId="WW8Num42z2">
    <w:name w:val="WW8Num42z2"/>
    <w:rsid w:val="00BA70C7"/>
    <w:rPr>
      <w:rFonts w:ascii="Wingdings" w:hAnsi="Wingdings" w:cs="Wingdings" w:hint="default"/>
    </w:rPr>
  </w:style>
  <w:style w:type="character" w:customStyle="1" w:styleId="WW8Num43z0">
    <w:name w:val="WW8Num43z0"/>
    <w:rsid w:val="00BA70C7"/>
    <w:rPr>
      <w:rFonts w:ascii="Symbol" w:hAnsi="Symbol" w:cs="Symbol" w:hint="default"/>
      <w:sz w:val="28"/>
      <w:szCs w:val="28"/>
    </w:rPr>
  </w:style>
  <w:style w:type="character" w:customStyle="1" w:styleId="WW8Num43z1">
    <w:name w:val="WW8Num43z1"/>
    <w:rsid w:val="00BA70C7"/>
    <w:rPr>
      <w:rFonts w:ascii="Courier New" w:hAnsi="Courier New" w:cs="Courier New" w:hint="default"/>
    </w:rPr>
  </w:style>
  <w:style w:type="character" w:customStyle="1" w:styleId="WW8Num43z2">
    <w:name w:val="WW8Num43z2"/>
    <w:rsid w:val="00BA70C7"/>
    <w:rPr>
      <w:rFonts w:ascii="Wingdings" w:hAnsi="Wingdings" w:cs="Wingdings" w:hint="default"/>
    </w:rPr>
  </w:style>
  <w:style w:type="character" w:customStyle="1" w:styleId="WW8Num44z0">
    <w:name w:val="WW8Num44z0"/>
    <w:rsid w:val="00BA70C7"/>
    <w:rPr>
      <w:rFonts w:ascii="Symbol" w:hAnsi="Symbol" w:cs="Symbol" w:hint="default"/>
    </w:rPr>
  </w:style>
  <w:style w:type="character" w:customStyle="1" w:styleId="WW8Num44z1">
    <w:name w:val="WW8Num44z1"/>
    <w:rsid w:val="00BA70C7"/>
    <w:rPr>
      <w:rFonts w:ascii="Courier New" w:hAnsi="Courier New" w:cs="Courier New" w:hint="default"/>
    </w:rPr>
  </w:style>
  <w:style w:type="character" w:customStyle="1" w:styleId="WW8Num44z2">
    <w:name w:val="WW8Num44z2"/>
    <w:rsid w:val="00BA70C7"/>
    <w:rPr>
      <w:rFonts w:ascii="Wingdings" w:hAnsi="Wingdings" w:cs="Wingdings" w:hint="default"/>
    </w:rPr>
  </w:style>
  <w:style w:type="character" w:customStyle="1" w:styleId="WW8Num45z0">
    <w:name w:val="WW8Num45z0"/>
    <w:rsid w:val="00BA70C7"/>
    <w:rPr>
      <w:rFonts w:ascii="Symbol" w:hAnsi="Symbol" w:cs="Symbol"/>
    </w:rPr>
  </w:style>
  <w:style w:type="character" w:customStyle="1" w:styleId="WW8Num45z1">
    <w:name w:val="WW8Num45z1"/>
    <w:rsid w:val="00BA70C7"/>
    <w:rPr>
      <w:rFonts w:ascii="Courier New" w:hAnsi="Courier New" w:cs="Courier New"/>
    </w:rPr>
  </w:style>
  <w:style w:type="character" w:customStyle="1" w:styleId="WW8Num45z2">
    <w:name w:val="WW8Num45z2"/>
    <w:rsid w:val="00BA70C7"/>
    <w:rPr>
      <w:rFonts w:ascii="Wingdings" w:hAnsi="Wingdings" w:cs="Wingdings"/>
    </w:rPr>
  </w:style>
  <w:style w:type="character" w:customStyle="1" w:styleId="WW8Num46z0">
    <w:name w:val="WW8Num46z0"/>
    <w:rsid w:val="00BA70C7"/>
    <w:rPr>
      <w:rFonts w:ascii="Symbol" w:hAnsi="Symbol" w:cs="Symbol" w:hint="default"/>
    </w:rPr>
  </w:style>
  <w:style w:type="character" w:customStyle="1" w:styleId="WW8Num46z1">
    <w:name w:val="WW8Num46z1"/>
    <w:rsid w:val="00BA70C7"/>
    <w:rPr>
      <w:rFonts w:ascii="Courier New" w:hAnsi="Courier New" w:cs="Courier New" w:hint="default"/>
    </w:rPr>
  </w:style>
  <w:style w:type="character" w:customStyle="1" w:styleId="WW8Num46z2">
    <w:name w:val="WW8Num46z2"/>
    <w:rsid w:val="00BA70C7"/>
    <w:rPr>
      <w:rFonts w:ascii="Wingdings" w:hAnsi="Wingdings" w:cs="Wingdings" w:hint="default"/>
    </w:rPr>
  </w:style>
  <w:style w:type="character" w:customStyle="1" w:styleId="WW8Num47z0">
    <w:name w:val="WW8Num47z0"/>
    <w:rsid w:val="00BA70C7"/>
    <w:rPr>
      <w:rFonts w:ascii="Symbol" w:hAnsi="Symbol" w:cs="Symbol" w:hint="default"/>
    </w:rPr>
  </w:style>
  <w:style w:type="character" w:customStyle="1" w:styleId="WW8Num47z1">
    <w:name w:val="WW8Num47z1"/>
    <w:rsid w:val="00BA70C7"/>
    <w:rPr>
      <w:rFonts w:ascii="Courier New" w:hAnsi="Courier New" w:cs="Courier New" w:hint="default"/>
    </w:rPr>
  </w:style>
  <w:style w:type="character" w:customStyle="1" w:styleId="WW8Num47z2">
    <w:name w:val="WW8Num47z2"/>
    <w:rsid w:val="00BA70C7"/>
    <w:rPr>
      <w:rFonts w:ascii="Wingdings" w:hAnsi="Wingdings" w:cs="Wingdings" w:hint="default"/>
    </w:rPr>
  </w:style>
  <w:style w:type="character" w:customStyle="1" w:styleId="WW8Num48z0">
    <w:name w:val="WW8Num48z0"/>
    <w:rsid w:val="00BA70C7"/>
    <w:rPr>
      <w:rFonts w:ascii="Symbol" w:hAnsi="Symbol" w:cs="Symbol" w:hint="default"/>
    </w:rPr>
  </w:style>
  <w:style w:type="character" w:customStyle="1" w:styleId="WW8Num48z1">
    <w:name w:val="WW8Num48z1"/>
    <w:rsid w:val="00BA70C7"/>
    <w:rPr>
      <w:rFonts w:ascii="Courier New" w:hAnsi="Courier New" w:cs="Courier New" w:hint="default"/>
    </w:rPr>
  </w:style>
  <w:style w:type="character" w:customStyle="1" w:styleId="WW8Num48z2">
    <w:name w:val="WW8Num48z2"/>
    <w:rsid w:val="00BA70C7"/>
    <w:rPr>
      <w:rFonts w:ascii="Wingdings" w:hAnsi="Wingdings" w:cs="Wingdings" w:hint="default"/>
    </w:rPr>
  </w:style>
  <w:style w:type="character" w:customStyle="1" w:styleId="WW8Num49z0">
    <w:name w:val="WW8Num49z0"/>
    <w:rsid w:val="00BA70C7"/>
    <w:rPr>
      <w:rFonts w:ascii="Symbol" w:hAnsi="Symbol" w:cs="Symbol" w:hint="default"/>
    </w:rPr>
  </w:style>
  <w:style w:type="character" w:customStyle="1" w:styleId="WW8Num49z1">
    <w:name w:val="WW8Num49z1"/>
    <w:rsid w:val="00BA70C7"/>
    <w:rPr>
      <w:rFonts w:ascii="Courier New" w:hAnsi="Courier New" w:cs="Courier New" w:hint="default"/>
    </w:rPr>
  </w:style>
  <w:style w:type="character" w:customStyle="1" w:styleId="WW8Num49z2">
    <w:name w:val="WW8Num49z2"/>
    <w:rsid w:val="00BA70C7"/>
    <w:rPr>
      <w:rFonts w:ascii="Wingdings" w:hAnsi="Wingdings" w:cs="Wingdings" w:hint="default"/>
    </w:rPr>
  </w:style>
  <w:style w:type="character" w:customStyle="1" w:styleId="WW8Num50z0">
    <w:name w:val="WW8Num50z0"/>
    <w:rsid w:val="00BA70C7"/>
    <w:rPr>
      <w:rFonts w:ascii="Symbol" w:hAnsi="Symbol" w:cs="Symbol" w:hint="default"/>
    </w:rPr>
  </w:style>
  <w:style w:type="character" w:customStyle="1" w:styleId="WW8Num50z1">
    <w:name w:val="WW8Num50z1"/>
    <w:rsid w:val="00BA70C7"/>
    <w:rPr>
      <w:rFonts w:ascii="Courier New" w:hAnsi="Courier New" w:cs="Courier New" w:hint="default"/>
    </w:rPr>
  </w:style>
  <w:style w:type="character" w:customStyle="1" w:styleId="WW8Num50z2">
    <w:name w:val="WW8Num50z2"/>
    <w:rsid w:val="00BA70C7"/>
    <w:rPr>
      <w:rFonts w:ascii="Wingdings" w:hAnsi="Wingdings" w:cs="Wingdings" w:hint="default"/>
    </w:rPr>
  </w:style>
  <w:style w:type="character" w:customStyle="1" w:styleId="WW8Num51z0">
    <w:name w:val="WW8Num51z0"/>
    <w:rsid w:val="00BA70C7"/>
    <w:rPr>
      <w:rFonts w:ascii="Symbol" w:hAnsi="Symbol" w:cs="Symbol" w:hint="default"/>
    </w:rPr>
  </w:style>
  <w:style w:type="character" w:customStyle="1" w:styleId="WW8Num51z1">
    <w:name w:val="WW8Num51z1"/>
    <w:rsid w:val="00BA70C7"/>
    <w:rPr>
      <w:rFonts w:ascii="Courier New" w:hAnsi="Courier New" w:cs="Courier New" w:hint="default"/>
    </w:rPr>
  </w:style>
  <w:style w:type="character" w:customStyle="1" w:styleId="WW8Num51z2">
    <w:name w:val="WW8Num51z2"/>
    <w:rsid w:val="00BA70C7"/>
    <w:rPr>
      <w:rFonts w:ascii="Wingdings" w:hAnsi="Wingdings" w:cs="Wingdings" w:hint="default"/>
    </w:rPr>
  </w:style>
  <w:style w:type="character" w:customStyle="1" w:styleId="WW8Num52z0">
    <w:name w:val="WW8Num52z0"/>
    <w:rsid w:val="00BA70C7"/>
    <w:rPr>
      <w:rFonts w:ascii="Symbol" w:hAnsi="Symbol" w:cs="Symbol" w:hint="default"/>
    </w:rPr>
  </w:style>
  <w:style w:type="character" w:customStyle="1" w:styleId="WW8Num52z1">
    <w:name w:val="WW8Num52z1"/>
    <w:rsid w:val="00BA70C7"/>
    <w:rPr>
      <w:rFonts w:ascii="Courier New" w:hAnsi="Courier New" w:cs="Courier New" w:hint="default"/>
    </w:rPr>
  </w:style>
  <w:style w:type="character" w:customStyle="1" w:styleId="WW8Num52z2">
    <w:name w:val="WW8Num52z2"/>
    <w:rsid w:val="00BA70C7"/>
    <w:rPr>
      <w:rFonts w:ascii="Wingdings" w:hAnsi="Wingdings" w:cs="Wingdings" w:hint="default"/>
    </w:rPr>
  </w:style>
  <w:style w:type="character" w:customStyle="1" w:styleId="WW8Num53z0">
    <w:name w:val="WW8Num53z0"/>
    <w:rsid w:val="00BA70C7"/>
    <w:rPr>
      <w:rFonts w:ascii="Symbol" w:hAnsi="Symbol" w:cs="Symbol" w:hint="default"/>
    </w:rPr>
  </w:style>
  <w:style w:type="character" w:customStyle="1" w:styleId="WW8Num53z1">
    <w:name w:val="WW8Num53z1"/>
    <w:rsid w:val="00BA70C7"/>
    <w:rPr>
      <w:rFonts w:ascii="Courier New" w:hAnsi="Courier New" w:cs="Courier New" w:hint="default"/>
    </w:rPr>
  </w:style>
  <w:style w:type="character" w:customStyle="1" w:styleId="WW8Num53z2">
    <w:name w:val="WW8Num53z2"/>
    <w:rsid w:val="00BA70C7"/>
    <w:rPr>
      <w:rFonts w:ascii="Wingdings" w:hAnsi="Wingdings" w:cs="Wingdings" w:hint="default"/>
    </w:rPr>
  </w:style>
  <w:style w:type="character" w:customStyle="1" w:styleId="WW8Num54z0">
    <w:name w:val="WW8Num54z0"/>
    <w:rsid w:val="00BA70C7"/>
    <w:rPr>
      <w:rFonts w:ascii="Symbol" w:hAnsi="Symbol" w:cs="Symbol" w:hint="default"/>
    </w:rPr>
  </w:style>
  <w:style w:type="character" w:customStyle="1" w:styleId="WW8Num54z1">
    <w:name w:val="WW8Num54z1"/>
    <w:rsid w:val="00BA70C7"/>
    <w:rPr>
      <w:rFonts w:ascii="Courier New" w:hAnsi="Courier New" w:cs="Courier New" w:hint="default"/>
    </w:rPr>
  </w:style>
  <w:style w:type="character" w:customStyle="1" w:styleId="WW8Num54z2">
    <w:name w:val="WW8Num54z2"/>
    <w:rsid w:val="00BA70C7"/>
    <w:rPr>
      <w:rFonts w:ascii="Wingdings" w:hAnsi="Wingdings" w:cs="Wingdings" w:hint="default"/>
    </w:rPr>
  </w:style>
  <w:style w:type="character" w:customStyle="1" w:styleId="WW8Num55z0">
    <w:name w:val="WW8Num55z0"/>
    <w:rsid w:val="00BA70C7"/>
    <w:rPr>
      <w:rFonts w:ascii="Symbol" w:hAnsi="Symbol" w:cs="Symbol" w:hint="default"/>
    </w:rPr>
  </w:style>
  <w:style w:type="character" w:customStyle="1" w:styleId="WW8Num55z1">
    <w:name w:val="WW8Num55z1"/>
    <w:rsid w:val="00BA70C7"/>
    <w:rPr>
      <w:rFonts w:ascii="Courier New" w:hAnsi="Courier New" w:cs="Courier New" w:hint="default"/>
    </w:rPr>
  </w:style>
  <w:style w:type="character" w:customStyle="1" w:styleId="WW8Num55z2">
    <w:name w:val="WW8Num55z2"/>
    <w:rsid w:val="00BA70C7"/>
    <w:rPr>
      <w:rFonts w:ascii="Wingdings" w:hAnsi="Wingdings" w:cs="Wingdings" w:hint="default"/>
    </w:rPr>
  </w:style>
  <w:style w:type="character" w:customStyle="1" w:styleId="WW8Num56z0">
    <w:name w:val="WW8Num56z0"/>
    <w:rsid w:val="00BA70C7"/>
    <w:rPr>
      <w:rFonts w:ascii="Symbol" w:hAnsi="Symbol" w:cs="Symbol" w:hint="default"/>
      <w:color w:val="auto"/>
    </w:rPr>
  </w:style>
  <w:style w:type="character" w:customStyle="1" w:styleId="WW8Num56z1">
    <w:name w:val="WW8Num56z1"/>
    <w:rsid w:val="00BA70C7"/>
    <w:rPr>
      <w:rFonts w:ascii="Courier New" w:hAnsi="Courier New" w:cs="Courier New" w:hint="default"/>
    </w:rPr>
  </w:style>
  <w:style w:type="character" w:customStyle="1" w:styleId="WW8Num56z2">
    <w:name w:val="WW8Num56z2"/>
    <w:rsid w:val="00BA70C7"/>
    <w:rPr>
      <w:rFonts w:ascii="Wingdings" w:hAnsi="Wingdings" w:cs="Wingdings" w:hint="default"/>
    </w:rPr>
  </w:style>
  <w:style w:type="character" w:customStyle="1" w:styleId="WW8Num56z3">
    <w:name w:val="WW8Num56z3"/>
    <w:rsid w:val="00BA70C7"/>
    <w:rPr>
      <w:rFonts w:ascii="Symbol" w:hAnsi="Symbol" w:cs="Symbol" w:hint="default"/>
    </w:rPr>
  </w:style>
  <w:style w:type="character" w:customStyle="1" w:styleId="WW8Num57z0">
    <w:name w:val="WW8Num57z0"/>
    <w:rsid w:val="00BA70C7"/>
    <w:rPr>
      <w:rFonts w:ascii="Symbol" w:hAnsi="Symbol" w:cs="Symbol" w:hint="default"/>
      <w:sz w:val="28"/>
      <w:szCs w:val="28"/>
    </w:rPr>
  </w:style>
  <w:style w:type="character" w:customStyle="1" w:styleId="WW8Num57z1">
    <w:name w:val="WW8Num57z1"/>
    <w:rsid w:val="00BA70C7"/>
    <w:rPr>
      <w:rFonts w:ascii="Courier New" w:hAnsi="Courier New" w:cs="Courier New" w:hint="default"/>
    </w:rPr>
  </w:style>
  <w:style w:type="character" w:customStyle="1" w:styleId="WW8Num57z2">
    <w:name w:val="WW8Num57z2"/>
    <w:rsid w:val="00BA70C7"/>
    <w:rPr>
      <w:rFonts w:ascii="Wingdings" w:hAnsi="Wingdings" w:cs="Wingdings" w:hint="default"/>
    </w:rPr>
  </w:style>
  <w:style w:type="character" w:customStyle="1" w:styleId="WW8Num58z0">
    <w:name w:val="WW8Num58z0"/>
    <w:rsid w:val="00BA70C7"/>
    <w:rPr>
      <w:rFonts w:ascii="Symbol" w:hAnsi="Symbol" w:cs="Symbol" w:hint="default"/>
    </w:rPr>
  </w:style>
  <w:style w:type="character" w:customStyle="1" w:styleId="WW8Num58z1">
    <w:name w:val="WW8Num58z1"/>
    <w:rsid w:val="00BA70C7"/>
    <w:rPr>
      <w:rFonts w:ascii="Courier New" w:hAnsi="Courier New" w:cs="Courier New" w:hint="default"/>
    </w:rPr>
  </w:style>
  <w:style w:type="character" w:customStyle="1" w:styleId="WW8Num58z2">
    <w:name w:val="WW8Num58z2"/>
    <w:rsid w:val="00BA70C7"/>
    <w:rPr>
      <w:rFonts w:ascii="Wingdings" w:hAnsi="Wingdings" w:cs="Wingdings" w:hint="default"/>
    </w:rPr>
  </w:style>
  <w:style w:type="character" w:customStyle="1" w:styleId="WW8Num59z0">
    <w:name w:val="WW8Num59z0"/>
    <w:rsid w:val="00BA70C7"/>
    <w:rPr>
      <w:rFonts w:ascii="Symbol" w:hAnsi="Symbol" w:cs="Symbol" w:hint="default"/>
    </w:rPr>
  </w:style>
  <w:style w:type="character" w:customStyle="1" w:styleId="WW8Num59z1">
    <w:name w:val="WW8Num59z1"/>
    <w:rsid w:val="00BA70C7"/>
    <w:rPr>
      <w:rFonts w:ascii="Courier New" w:hAnsi="Courier New" w:cs="Courier New" w:hint="default"/>
    </w:rPr>
  </w:style>
  <w:style w:type="character" w:customStyle="1" w:styleId="WW8Num59z2">
    <w:name w:val="WW8Num59z2"/>
    <w:rsid w:val="00BA70C7"/>
    <w:rPr>
      <w:rFonts w:ascii="Wingdings" w:hAnsi="Wingdings" w:cs="Wingdings" w:hint="default"/>
    </w:rPr>
  </w:style>
  <w:style w:type="character" w:customStyle="1" w:styleId="WW8Num60z0">
    <w:name w:val="WW8Num60z0"/>
    <w:rsid w:val="00BA70C7"/>
    <w:rPr>
      <w:rFonts w:ascii="Symbol" w:hAnsi="Symbol" w:cs="Symbol" w:hint="default"/>
    </w:rPr>
  </w:style>
  <w:style w:type="character" w:customStyle="1" w:styleId="WW8Num60z1">
    <w:name w:val="WW8Num60z1"/>
    <w:rsid w:val="00BA70C7"/>
    <w:rPr>
      <w:rFonts w:ascii="Courier New" w:hAnsi="Courier New" w:cs="Courier New" w:hint="default"/>
    </w:rPr>
  </w:style>
  <w:style w:type="character" w:customStyle="1" w:styleId="WW8Num60z2">
    <w:name w:val="WW8Num60z2"/>
    <w:rsid w:val="00BA70C7"/>
    <w:rPr>
      <w:rFonts w:ascii="Wingdings" w:hAnsi="Wingdings" w:cs="Wingdings" w:hint="default"/>
    </w:rPr>
  </w:style>
  <w:style w:type="character" w:customStyle="1" w:styleId="WW8Num61z0">
    <w:name w:val="WW8Num61z0"/>
    <w:rsid w:val="00BA70C7"/>
    <w:rPr>
      <w:rFonts w:ascii="Symbol" w:hAnsi="Symbol" w:cs="Symbol" w:hint="default"/>
    </w:rPr>
  </w:style>
  <w:style w:type="character" w:customStyle="1" w:styleId="WW8Num61z1">
    <w:name w:val="WW8Num61z1"/>
    <w:rsid w:val="00BA70C7"/>
    <w:rPr>
      <w:rFonts w:ascii="Courier New" w:hAnsi="Courier New" w:cs="Courier New" w:hint="default"/>
    </w:rPr>
  </w:style>
  <w:style w:type="character" w:customStyle="1" w:styleId="WW8Num61z2">
    <w:name w:val="WW8Num61z2"/>
    <w:rsid w:val="00BA70C7"/>
    <w:rPr>
      <w:rFonts w:ascii="Wingdings" w:hAnsi="Wingdings" w:cs="Wingdings" w:hint="default"/>
    </w:rPr>
  </w:style>
  <w:style w:type="character" w:customStyle="1" w:styleId="WW8Num62z0">
    <w:name w:val="WW8Num62z0"/>
    <w:rsid w:val="00BA70C7"/>
    <w:rPr>
      <w:rFonts w:ascii="Symbol" w:hAnsi="Symbol" w:cs="Symbol" w:hint="default"/>
    </w:rPr>
  </w:style>
  <w:style w:type="character" w:customStyle="1" w:styleId="WW8Num62z1">
    <w:name w:val="WW8Num62z1"/>
    <w:rsid w:val="00BA70C7"/>
    <w:rPr>
      <w:rFonts w:ascii="Courier New" w:hAnsi="Courier New" w:cs="Courier New" w:hint="default"/>
    </w:rPr>
  </w:style>
  <w:style w:type="character" w:customStyle="1" w:styleId="WW8Num62z2">
    <w:name w:val="WW8Num62z2"/>
    <w:rsid w:val="00BA70C7"/>
    <w:rPr>
      <w:rFonts w:ascii="Wingdings" w:hAnsi="Wingdings" w:cs="Wingdings" w:hint="default"/>
    </w:rPr>
  </w:style>
  <w:style w:type="character" w:customStyle="1" w:styleId="WW8Num63z0">
    <w:name w:val="WW8Num63z0"/>
    <w:rsid w:val="00BA70C7"/>
    <w:rPr>
      <w:rFonts w:ascii="Symbol" w:hAnsi="Symbol" w:cs="Symbol" w:hint="default"/>
    </w:rPr>
  </w:style>
  <w:style w:type="character" w:customStyle="1" w:styleId="WW8Num63z1">
    <w:name w:val="WW8Num63z1"/>
    <w:rsid w:val="00BA70C7"/>
    <w:rPr>
      <w:rFonts w:ascii="Courier New" w:hAnsi="Courier New" w:cs="Courier New" w:hint="default"/>
    </w:rPr>
  </w:style>
  <w:style w:type="character" w:customStyle="1" w:styleId="WW8Num63z2">
    <w:name w:val="WW8Num63z2"/>
    <w:rsid w:val="00BA70C7"/>
    <w:rPr>
      <w:rFonts w:ascii="Wingdings" w:hAnsi="Wingdings" w:cs="Wingdings" w:hint="default"/>
    </w:rPr>
  </w:style>
  <w:style w:type="character" w:customStyle="1" w:styleId="WW8Num64z0">
    <w:name w:val="WW8Num64z0"/>
    <w:rsid w:val="00BA70C7"/>
    <w:rPr>
      <w:rFonts w:ascii="Symbol" w:hAnsi="Symbol" w:cs="Symbol" w:hint="default"/>
    </w:rPr>
  </w:style>
  <w:style w:type="character" w:customStyle="1" w:styleId="WW8Num64z1">
    <w:name w:val="WW8Num64z1"/>
    <w:rsid w:val="00BA70C7"/>
    <w:rPr>
      <w:rFonts w:ascii="Courier New" w:hAnsi="Courier New" w:cs="Courier New" w:hint="default"/>
    </w:rPr>
  </w:style>
  <w:style w:type="character" w:customStyle="1" w:styleId="WW8Num64z2">
    <w:name w:val="WW8Num64z2"/>
    <w:rsid w:val="00BA70C7"/>
    <w:rPr>
      <w:rFonts w:ascii="Wingdings" w:hAnsi="Wingdings" w:cs="Wingdings" w:hint="default"/>
    </w:rPr>
  </w:style>
  <w:style w:type="character" w:customStyle="1" w:styleId="WW8Num65z0">
    <w:name w:val="WW8Num65z0"/>
    <w:rsid w:val="00BA70C7"/>
    <w:rPr>
      <w:rFonts w:ascii="Symbol" w:hAnsi="Symbol" w:cs="Symbol" w:hint="default"/>
    </w:rPr>
  </w:style>
  <w:style w:type="character" w:customStyle="1" w:styleId="WW8Num65z1">
    <w:name w:val="WW8Num65z1"/>
    <w:rsid w:val="00BA70C7"/>
    <w:rPr>
      <w:rFonts w:ascii="Courier New" w:hAnsi="Courier New" w:cs="Courier New" w:hint="default"/>
    </w:rPr>
  </w:style>
  <w:style w:type="character" w:customStyle="1" w:styleId="WW8Num65z2">
    <w:name w:val="WW8Num65z2"/>
    <w:rsid w:val="00BA70C7"/>
    <w:rPr>
      <w:rFonts w:ascii="Wingdings" w:hAnsi="Wingdings" w:cs="Wingdings" w:hint="default"/>
    </w:rPr>
  </w:style>
  <w:style w:type="character" w:customStyle="1" w:styleId="WW8Num66z0">
    <w:name w:val="WW8Num66z0"/>
    <w:rsid w:val="00BA70C7"/>
    <w:rPr>
      <w:rFonts w:ascii="Symbol" w:hAnsi="Symbol" w:cs="Symbol" w:hint="default"/>
    </w:rPr>
  </w:style>
  <w:style w:type="character" w:customStyle="1" w:styleId="WW8Num66z1">
    <w:name w:val="WW8Num66z1"/>
    <w:rsid w:val="00BA70C7"/>
    <w:rPr>
      <w:rFonts w:ascii="Courier New" w:hAnsi="Courier New" w:cs="Courier New" w:hint="default"/>
    </w:rPr>
  </w:style>
  <w:style w:type="character" w:customStyle="1" w:styleId="WW8Num66z2">
    <w:name w:val="WW8Num66z2"/>
    <w:rsid w:val="00BA70C7"/>
    <w:rPr>
      <w:rFonts w:ascii="Wingdings" w:hAnsi="Wingdings" w:cs="Wingdings" w:hint="default"/>
    </w:rPr>
  </w:style>
  <w:style w:type="character" w:customStyle="1" w:styleId="WW8Num67z0">
    <w:name w:val="WW8Num67z0"/>
    <w:rsid w:val="00BA70C7"/>
    <w:rPr>
      <w:rFonts w:ascii="Symbol" w:hAnsi="Symbol" w:cs="Symbol" w:hint="default"/>
    </w:rPr>
  </w:style>
  <w:style w:type="character" w:customStyle="1" w:styleId="WW8Num67z1">
    <w:name w:val="WW8Num67z1"/>
    <w:rsid w:val="00BA70C7"/>
    <w:rPr>
      <w:rFonts w:eastAsia="Times New Roman" w:hint="default"/>
    </w:rPr>
  </w:style>
  <w:style w:type="character" w:customStyle="1" w:styleId="WW8Num67z2">
    <w:name w:val="WW8Num67z2"/>
    <w:rsid w:val="00BA70C7"/>
  </w:style>
  <w:style w:type="character" w:customStyle="1" w:styleId="WW8Num67z3">
    <w:name w:val="WW8Num67z3"/>
    <w:rsid w:val="00BA70C7"/>
  </w:style>
  <w:style w:type="character" w:customStyle="1" w:styleId="WW8Num67z4">
    <w:name w:val="WW8Num67z4"/>
    <w:rsid w:val="00BA70C7"/>
  </w:style>
  <w:style w:type="character" w:customStyle="1" w:styleId="WW8Num67z5">
    <w:name w:val="WW8Num67z5"/>
    <w:rsid w:val="00BA70C7"/>
  </w:style>
  <w:style w:type="character" w:customStyle="1" w:styleId="WW8Num67z6">
    <w:name w:val="WW8Num67z6"/>
    <w:rsid w:val="00BA70C7"/>
  </w:style>
  <w:style w:type="character" w:customStyle="1" w:styleId="WW8Num67z7">
    <w:name w:val="WW8Num67z7"/>
    <w:rsid w:val="00BA70C7"/>
  </w:style>
  <w:style w:type="character" w:customStyle="1" w:styleId="WW8Num67z8">
    <w:name w:val="WW8Num67z8"/>
    <w:rsid w:val="00BA70C7"/>
  </w:style>
  <w:style w:type="character" w:customStyle="1" w:styleId="WW8Num68z0">
    <w:name w:val="WW8Num68z0"/>
    <w:rsid w:val="00BA70C7"/>
    <w:rPr>
      <w:rFonts w:ascii="Symbol" w:hAnsi="Symbol" w:cs="Symbol" w:hint="default"/>
    </w:rPr>
  </w:style>
  <w:style w:type="character" w:customStyle="1" w:styleId="WW8Num68z1">
    <w:name w:val="WW8Num68z1"/>
    <w:rsid w:val="00BA70C7"/>
    <w:rPr>
      <w:rFonts w:ascii="Courier New" w:hAnsi="Courier New" w:cs="Courier New" w:hint="default"/>
    </w:rPr>
  </w:style>
  <w:style w:type="character" w:customStyle="1" w:styleId="WW8Num68z2">
    <w:name w:val="WW8Num68z2"/>
    <w:rsid w:val="00BA70C7"/>
    <w:rPr>
      <w:rFonts w:ascii="Wingdings" w:hAnsi="Wingdings" w:cs="Wingdings" w:hint="default"/>
    </w:rPr>
  </w:style>
  <w:style w:type="character" w:customStyle="1" w:styleId="WW8Num69z0">
    <w:name w:val="WW8Num69z0"/>
    <w:rsid w:val="00BA70C7"/>
    <w:rPr>
      <w:rFonts w:ascii="Symbol" w:hAnsi="Symbol" w:cs="Symbol" w:hint="default"/>
    </w:rPr>
  </w:style>
  <w:style w:type="character" w:customStyle="1" w:styleId="WW8Num69z1">
    <w:name w:val="WW8Num69z1"/>
    <w:rsid w:val="00BA70C7"/>
    <w:rPr>
      <w:rFonts w:ascii="Courier New" w:hAnsi="Courier New" w:cs="Courier New" w:hint="default"/>
    </w:rPr>
  </w:style>
  <w:style w:type="character" w:customStyle="1" w:styleId="WW8Num69z2">
    <w:name w:val="WW8Num69z2"/>
    <w:rsid w:val="00BA70C7"/>
    <w:rPr>
      <w:rFonts w:ascii="Wingdings" w:hAnsi="Wingdings" w:cs="Wingdings" w:hint="default"/>
    </w:rPr>
  </w:style>
  <w:style w:type="character" w:customStyle="1" w:styleId="WW8Num70z0">
    <w:name w:val="WW8Num70z0"/>
    <w:rsid w:val="00BA70C7"/>
    <w:rPr>
      <w:rFonts w:ascii="Symbol" w:hAnsi="Symbol" w:cs="Symbol" w:hint="default"/>
    </w:rPr>
  </w:style>
  <w:style w:type="character" w:customStyle="1" w:styleId="WW8Num70z1">
    <w:name w:val="WW8Num70z1"/>
    <w:rsid w:val="00BA70C7"/>
    <w:rPr>
      <w:rFonts w:ascii="Courier New" w:hAnsi="Courier New" w:cs="Courier New" w:hint="default"/>
    </w:rPr>
  </w:style>
  <w:style w:type="character" w:customStyle="1" w:styleId="WW8Num70z2">
    <w:name w:val="WW8Num70z2"/>
    <w:rsid w:val="00BA70C7"/>
    <w:rPr>
      <w:rFonts w:ascii="Wingdings" w:hAnsi="Wingdings" w:cs="Wingdings" w:hint="default"/>
    </w:rPr>
  </w:style>
  <w:style w:type="character" w:customStyle="1" w:styleId="WW8NumSt11z0">
    <w:name w:val="WW8NumSt11z0"/>
    <w:rsid w:val="00BA70C7"/>
    <w:rPr>
      <w:rFonts w:ascii="Symbol" w:hAnsi="Symbol" w:cs="Symbol" w:hint="default"/>
      <w:sz w:val="28"/>
      <w:szCs w:val="28"/>
    </w:rPr>
  </w:style>
  <w:style w:type="character" w:customStyle="1" w:styleId="WW8NumSt11z1">
    <w:name w:val="WW8NumSt11z1"/>
    <w:rsid w:val="00BA70C7"/>
    <w:rPr>
      <w:rFonts w:ascii="Courier New" w:hAnsi="Courier New" w:cs="Courier New" w:hint="default"/>
    </w:rPr>
  </w:style>
  <w:style w:type="character" w:customStyle="1" w:styleId="WW8NumSt11z2">
    <w:name w:val="WW8NumSt11z2"/>
    <w:rsid w:val="00BA70C7"/>
    <w:rPr>
      <w:rFonts w:ascii="Wingdings" w:hAnsi="Wingdings" w:cs="Wingdings" w:hint="default"/>
    </w:rPr>
  </w:style>
  <w:style w:type="character" w:customStyle="1" w:styleId="1a">
    <w:name w:val="Основной шрифт абзаца1"/>
    <w:rsid w:val="00BA70C7"/>
  </w:style>
  <w:style w:type="paragraph" w:customStyle="1" w:styleId="afff5">
    <w:name w:val="Заголовок"/>
    <w:basedOn w:val="a"/>
    <w:next w:val="af0"/>
    <w:rsid w:val="00BA70C7"/>
    <w:pPr>
      <w:suppressAutoHyphens/>
      <w:jc w:val="center"/>
    </w:pPr>
    <w:rPr>
      <w:sz w:val="28"/>
      <w:szCs w:val="20"/>
      <w:lang w:val="x-none" w:eastAsia="zh-CN"/>
    </w:rPr>
  </w:style>
  <w:style w:type="paragraph" w:styleId="afff6">
    <w:name w:val="List"/>
    <w:basedOn w:val="af0"/>
    <w:rsid w:val="00BA70C7"/>
    <w:pPr>
      <w:suppressAutoHyphens/>
    </w:pPr>
    <w:rPr>
      <w:rFonts w:cs="Lucida Sans"/>
      <w:lang w:val="x-none" w:eastAsia="zh-CN"/>
    </w:rPr>
  </w:style>
  <w:style w:type="paragraph" w:customStyle="1" w:styleId="1b">
    <w:name w:val="Указатель1"/>
    <w:basedOn w:val="a"/>
    <w:rsid w:val="00BA70C7"/>
    <w:pPr>
      <w:suppressLineNumbers/>
      <w:suppressAutoHyphens/>
    </w:pPr>
    <w:rPr>
      <w:rFonts w:cs="Lucida Sans"/>
      <w:lang w:eastAsia="zh-CN"/>
    </w:rPr>
  </w:style>
  <w:style w:type="paragraph" w:customStyle="1" w:styleId="211">
    <w:name w:val="Основной текст 21"/>
    <w:basedOn w:val="a"/>
    <w:rsid w:val="00BA70C7"/>
    <w:pPr>
      <w:suppressAutoHyphens/>
      <w:spacing w:after="120" w:line="480" w:lineRule="auto"/>
    </w:pPr>
    <w:rPr>
      <w:sz w:val="24"/>
      <w:szCs w:val="24"/>
      <w:lang w:eastAsia="zh-CN"/>
    </w:rPr>
  </w:style>
  <w:style w:type="paragraph" w:customStyle="1" w:styleId="afff7">
    <w:name w:val="Знак Знак Знак Знак Знак Знак Знак Знак Знак"/>
    <w:basedOn w:val="a"/>
    <w:next w:val="a"/>
    <w:rsid w:val="00BA70C7"/>
    <w:pPr>
      <w:suppressAutoHyphens/>
      <w:spacing w:after="160" w:line="240" w:lineRule="exact"/>
    </w:pPr>
    <w:rPr>
      <w:rFonts w:ascii="Arial" w:hAnsi="Arial" w:cs="Arial"/>
      <w:sz w:val="20"/>
      <w:szCs w:val="20"/>
      <w:lang w:val="en-US" w:eastAsia="zh-CN"/>
    </w:rPr>
  </w:style>
  <w:style w:type="paragraph" w:customStyle="1" w:styleId="1c">
    <w:name w:val="Знак1"/>
    <w:basedOn w:val="a"/>
    <w:next w:val="a"/>
    <w:rsid w:val="00BA70C7"/>
    <w:pPr>
      <w:suppressAutoHyphens/>
      <w:spacing w:after="160" w:line="240" w:lineRule="exact"/>
    </w:pPr>
    <w:rPr>
      <w:rFonts w:ascii="Arial" w:hAnsi="Arial" w:cs="Arial"/>
      <w:sz w:val="20"/>
      <w:szCs w:val="20"/>
      <w:lang w:val="en-US" w:eastAsia="zh-CN"/>
    </w:rPr>
  </w:style>
  <w:style w:type="paragraph" w:customStyle="1" w:styleId="afff8">
    <w:name w:val="Знак Знак Знак Знак Знак Знак Знак"/>
    <w:basedOn w:val="a"/>
    <w:rsid w:val="00BA70C7"/>
    <w:pPr>
      <w:suppressAutoHyphens/>
      <w:spacing w:after="160" w:line="240" w:lineRule="exact"/>
    </w:pPr>
    <w:rPr>
      <w:rFonts w:ascii="Verdana" w:hAnsi="Verdana" w:cs="Verdana"/>
      <w:sz w:val="20"/>
      <w:szCs w:val="20"/>
      <w:lang w:val="en-US" w:eastAsia="zh-CN"/>
    </w:rPr>
  </w:style>
  <w:style w:type="paragraph" w:customStyle="1" w:styleId="1d">
    <w:name w:val="Текст1"/>
    <w:basedOn w:val="a"/>
    <w:rsid w:val="00BA70C7"/>
    <w:pPr>
      <w:suppressAutoHyphens/>
      <w:autoSpaceDE w:val="0"/>
    </w:pPr>
    <w:rPr>
      <w:rFonts w:ascii="Courier New" w:hAnsi="Courier New" w:cs="Courier New"/>
      <w:sz w:val="20"/>
      <w:szCs w:val="20"/>
      <w:lang w:val="x-none" w:eastAsia="zh-CN"/>
    </w:rPr>
  </w:style>
  <w:style w:type="paragraph" w:customStyle="1" w:styleId="212">
    <w:name w:val="Основной текст с отступом 21"/>
    <w:basedOn w:val="a"/>
    <w:rsid w:val="00BA70C7"/>
    <w:pPr>
      <w:suppressAutoHyphens/>
      <w:spacing w:after="120" w:line="480" w:lineRule="auto"/>
      <w:ind w:left="283"/>
    </w:pPr>
    <w:rPr>
      <w:lang w:val="x-none" w:eastAsia="zh-CN"/>
    </w:rPr>
  </w:style>
  <w:style w:type="paragraph" w:customStyle="1" w:styleId="1e">
    <w:name w:val="Название объекта1"/>
    <w:basedOn w:val="a"/>
    <w:next w:val="a"/>
    <w:rsid w:val="00BA70C7"/>
    <w:pPr>
      <w:suppressAutoHyphens/>
    </w:pPr>
    <w:rPr>
      <w:b/>
      <w:bCs/>
      <w:sz w:val="20"/>
      <w:szCs w:val="20"/>
      <w:lang w:eastAsia="zh-CN"/>
    </w:rPr>
  </w:style>
  <w:style w:type="paragraph" w:customStyle="1" w:styleId="afff9">
    <w:name w:val="Содержимое таблицы"/>
    <w:basedOn w:val="a"/>
    <w:rsid w:val="00BA70C7"/>
    <w:pPr>
      <w:suppressLineNumbers/>
      <w:suppressAutoHyphens/>
    </w:pPr>
    <w:rPr>
      <w:lang w:eastAsia="zh-CN"/>
    </w:rPr>
  </w:style>
  <w:style w:type="paragraph" w:customStyle="1" w:styleId="afffa">
    <w:name w:val="Заголовок таблицы"/>
    <w:basedOn w:val="afff9"/>
    <w:rsid w:val="00BA70C7"/>
    <w:pPr>
      <w:jc w:val="center"/>
    </w:pPr>
    <w:rPr>
      <w:b/>
      <w:bCs/>
    </w:rPr>
  </w:style>
  <w:style w:type="paragraph" w:customStyle="1" w:styleId="afffb">
    <w:name w:val="Содержимое врезки"/>
    <w:basedOn w:val="a"/>
    <w:rsid w:val="00BA70C7"/>
    <w:pPr>
      <w:suppressAutoHyphens/>
    </w:pPr>
    <w:rPr>
      <w:lang w:eastAsia="zh-CN"/>
    </w:rPr>
  </w:style>
  <w:style w:type="table" w:customStyle="1" w:styleId="1-55">
    <w:name w:val="Средний список 1 - Акцент 55"/>
    <w:basedOn w:val="a1"/>
    <w:next w:val="1-50"/>
    <w:uiPriority w:val="65"/>
    <w:rsid w:val="00D74828"/>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52">
    <w:name w:val="Светлая сетка - Акцент 52"/>
    <w:basedOn w:val="a1"/>
    <w:next w:val="-5"/>
    <w:uiPriority w:val="62"/>
    <w:rsid w:val="00D74828"/>
    <w:rPr>
      <w:rFonts w:ascii="Calibri" w:eastAsia="Calibri" w:hAnsi="Calibri"/>
      <w:sz w:val="22"/>
      <w:szCs w:val="22"/>
      <w:lang w:eastAsia="en-US"/>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511">
    <w:name w:val="Средний список 1 - Акцент 511"/>
    <w:basedOn w:val="a1"/>
    <w:next w:val="1-50"/>
    <w:uiPriority w:val="65"/>
    <w:rsid w:val="00D74828"/>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1-531">
    <w:name w:val="Средний список 1 - Акцент 531"/>
    <w:basedOn w:val="a1"/>
    <w:next w:val="1-50"/>
    <w:uiPriority w:val="65"/>
    <w:rsid w:val="00D74828"/>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numbering" w:customStyle="1" w:styleId="80">
    <w:name w:val="Нет списка8"/>
    <w:next w:val="a2"/>
    <w:uiPriority w:val="99"/>
    <w:semiHidden/>
    <w:unhideWhenUsed/>
    <w:rsid w:val="00F9612E"/>
  </w:style>
  <w:style w:type="table" w:customStyle="1" w:styleId="-13">
    <w:name w:val="Светлая заливка - Акцент 13"/>
    <w:basedOn w:val="a1"/>
    <w:next w:val="-1"/>
    <w:uiPriority w:val="60"/>
    <w:rsid w:val="00F9612E"/>
    <w:rPr>
      <w:rFonts w:ascii="Calibri" w:eastAsia="Calibri" w:hAnsi="Calibri"/>
      <w:color w:val="365F91"/>
      <w:sz w:val="22"/>
      <w:szCs w:val="22"/>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56">
    <w:name w:val="Средний список 1 - Акцент 56"/>
    <w:basedOn w:val="a1"/>
    <w:next w:val="1-50"/>
    <w:uiPriority w:val="65"/>
    <w:rsid w:val="00F9612E"/>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53">
    <w:name w:val="Светлая сетка - Акцент 53"/>
    <w:basedOn w:val="a1"/>
    <w:next w:val="-5"/>
    <w:uiPriority w:val="62"/>
    <w:rsid w:val="00F9612E"/>
    <w:rPr>
      <w:rFonts w:ascii="Calibri" w:eastAsia="Calibri" w:hAnsi="Calibri"/>
      <w:sz w:val="22"/>
      <w:szCs w:val="22"/>
      <w:lang w:eastAsia="en-US"/>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1-6">
    <w:name w:val="Medium List 1 Accent 6"/>
    <w:basedOn w:val="a1"/>
    <w:uiPriority w:val="65"/>
    <w:rsid w:val="00F9612E"/>
    <w:rPr>
      <w:rFonts w:ascii="Calibri" w:eastAsia="Calibri" w:hAnsi="Calibri"/>
      <w:color w:val="000000"/>
      <w:sz w:val="22"/>
      <w:szCs w:val="22"/>
      <w:lang w:eastAsia="en-US"/>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numbering" w:customStyle="1" w:styleId="90">
    <w:name w:val="Нет списка9"/>
    <w:next w:val="a2"/>
    <w:semiHidden/>
    <w:rsid w:val="003260DE"/>
  </w:style>
  <w:style w:type="paragraph" w:customStyle="1" w:styleId="afffc">
    <w:name w:val="Знак Знак Знак Знак"/>
    <w:basedOn w:val="a"/>
    <w:next w:val="a"/>
    <w:semiHidden/>
    <w:rsid w:val="003260DE"/>
    <w:pPr>
      <w:spacing w:after="160" w:line="240" w:lineRule="exact"/>
    </w:pPr>
    <w:rPr>
      <w:rFonts w:ascii="Arial" w:hAnsi="Arial" w:cs="Arial"/>
      <w:sz w:val="20"/>
      <w:szCs w:val="20"/>
      <w:lang w:val="en-US" w:eastAsia="en-US"/>
    </w:rPr>
  </w:style>
  <w:style w:type="paragraph" w:customStyle="1" w:styleId="afffd">
    <w:name w:val="Знак Знак Знак"/>
    <w:basedOn w:val="a"/>
    <w:rsid w:val="003260DE"/>
    <w:pPr>
      <w:spacing w:after="160" w:line="240" w:lineRule="exact"/>
    </w:pPr>
    <w:rPr>
      <w:rFonts w:ascii="Verdana" w:hAnsi="Verdana"/>
      <w:sz w:val="20"/>
      <w:szCs w:val="20"/>
      <w:lang w:val="en-US" w:eastAsia="en-US"/>
    </w:rPr>
  </w:style>
  <w:style w:type="paragraph" w:customStyle="1" w:styleId="350">
    <w:name w:val="Основной текст с отступом 35"/>
    <w:basedOn w:val="a"/>
    <w:rsid w:val="003260DE"/>
    <w:pPr>
      <w:overflowPunct w:val="0"/>
      <w:autoSpaceDE w:val="0"/>
      <w:autoSpaceDN w:val="0"/>
      <w:adjustRightInd w:val="0"/>
      <w:ind w:firstLine="851"/>
      <w:jc w:val="both"/>
      <w:textAlignment w:val="baseline"/>
    </w:pPr>
    <w:rPr>
      <w:sz w:val="26"/>
      <w:szCs w:val="24"/>
    </w:rPr>
  </w:style>
  <w:style w:type="numbering" w:customStyle="1" w:styleId="WWNum32">
    <w:name w:val="WWNum32"/>
    <w:basedOn w:val="a2"/>
    <w:rsid w:val="005F3ED5"/>
  </w:style>
  <w:style w:type="numbering" w:customStyle="1" w:styleId="101">
    <w:name w:val="Нет списка10"/>
    <w:next w:val="a2"/>
    <w:uiPriority w:val="99"/>
    <w:semiHidden/>
    <w:unhideWhenUsed/>
    <w:rsid w:val="00C2398D"/>
  </w:style>
  <w:style w:type="paragraph" w:customStyle="1" w:styleId="afffe">
    <w:name w:val="Знак Знак Знак Знак Знак Знак Знак Знак Знак"/>
    <w:basedOn w:val="a"/>
    <w:next w:val="a"/>
    <w:rsid w:val="00C2398D"/>
    <w:pPr>
      <w:suppressAutoHyphens/>
      <w:spacing w:after="160" w:line="240" w:lineRule="exact"/>
    </w:pPr>
    <w:rPr>
      <w:rFonts w:ascii="Arial" w:hAnsi="Arial" w:cs="Arial"/>
      <w:sz w:val="20"/>
      <w:szCs w:val="20"/>
      <w:lang w:val="en-US" w:eastAsia="zh-CN"/>
    </w:rPr>
  </w:style>
  <w:style w:type="paragraph" w:customStyle="1" w:styleId="1f">
    <w:name w:val="Знак1"/>
    <w:basedOn w:val="a"/>
    <w:next w:val="a"/>
    <w:rsid w:val="00C2398D"/>
    <w:pPr>
      <w:suppressAutoHyphens/>
      <w:spacing w:after="160" w:line="240" w:lineRule="exact"/>
    </w:pPr>
    <w:rPr>
      <w:rFonts w:ascii="Arial" w:hAnsi="Arial" w:cs="Arial"/>
      <w:sz w:val="20"/>
      <w:szCs w:val="20"/>
      <w:lang w:val="en-US" w:eastAsia="zh-CN"/>
    </w:rPr>
  </w:style>
  <w:style w:type="paragraph" w:customStyle="1" w:styleId="affff">
    <w:name w:val="Знак Знак Знак Знак Знак Знак Знак"/>
    <w:basedOn w:val="a"/>
    <w:rsid w:val="00C2398D"/>
    <w:pPr>
      <w:suppressAutoHyphens/>
      <w:spacing w:after="160" w:line="240" w:lineRule="exact"/>
    </w:pPr>
    <w:rPr>
      <w:rFonts w:ascii="Verdana" w:hAnsi="Verdana" w:cs="Verdana"/>
      <w:sz w:val="20"/>
      <w:szCs w:val="20"/>
      <w:lang w:val="en-US" w:eastAsia="zh-CN"/>
    </w:rPr>
  </w:style>
  <w:style w:type="paragraph" w:customStyle="1" w:styleId="Standard">
    <w:name w:val="Standard"/>
    <w:rsid w:val="00F57595"/>
    <w:pPr>
      <w:suppressAutoHyphens/>
      <w:autoSpaceDN w:val="0"/>
      <w:textAlignment w:val="baseline"/>
    </w:pPr>
    <w:rPr>
      <w:kern w:val="3"/>
      <w:sz w:val="32"/>
      <w:szCs w:val="32"/>
    </w:rPr>
  </w:style>
  <w:style w:type="numbering" w:customStyle="1" w:styleId="WWNum33">
    <w:name w:val="WWNum33"/>
    <w:basedOn w:val="a2"/>
    <w:rsid w:val="00F57595"/>
  </w:style>
  <w:style w:type="character" w:customStyle="1" w:styleId="30">
    <w:name w:val="Заголовок 3 Знак"/>
    <w:link w:val="3"/>
    <w:uiPriority w:val="9"/>
    <w:rsid w:val="00727F39"/>
    <w:rPr>
      <w:b/>
      <w:bCs/>
      <w:sz w:val="27"/>
      <w:szCs w:val="27"/>
    </w:rPr>
  </w:style>
  <w:style w:type="numbering" w:customStyle="1" w:styleId="111">
    <w:name w:val="Нет списка11"/>
    <w:next w:val="a2"/>
    <w:uiPriority w:val="99"/>
    <w:semiHidden/>
    <w:unhideWhenUsed/>
    <w:rsid w:val="00727F39"/>
  </w:style>
  <w:style w:type="table" w:customStyle="1" w:styleId="240">
    <w:name w:val="Сетка таблицы24"/>
    <w:basedOn w:val="a1"/>
    <w:next w:val="a3"/>
    <w:uiPriority w:val="59"/>
    <w:rsid w:val="00727F3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ветлая заливка - Акцент 14"/>
    <w:basedOn w:val="a1"/>
    <w:next w:val="-1"/>
    <w:uiPriority w:val="60"/>
    <w:rsid w:val="00727F39"/>
    <w:rPr>
      <w:rFonts w:ascii="Calibri" w:eastAsia="Calibri" w:hAnsi="Calibri"/>
      <w:color w:val="365F91"/>
      <w:sz w:val="22"/>
      <w:szCs w:val="22"/>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f0">
    <w:name w:val="Светлый список1"/>
    <w:basedOn w:val="a1"/>
    <w:next w:val="afff3"/>
    <w:uiPriority w:val="61"/>
    <w:rsid w:val="00727F39"/>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f1">
    <w:name w:val="Светлая заливка1"/>
    <w:basedOn w:val="a1"/>
    <w:next w:val="afff4"/>
    <w:uiPriority w:val="60"/>
    <w:rsid w:val="00727F39"/>
    <w:rPr>
      <w:rFonts w:ascii="Calibri" w:eastAsia="Calibri" w:hAnsi="Calibri"/>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0">
    <w:name w:val="Светлый список - Акцент 11"/>
    <w:basedOn w:val="a1"/>
    <w:next w:val="-10"/>
    <w:uiPriority w:val="61"/>
    <w:rsid w:val="00727F39"/>
    <w:rPr>
      <w:rFonts w:ascii="Calibri" w:eastAsia="Calibri" w:hAnsi="Calibri"/>
      <w:sz w:val="22"/>
      <w:szCs w:val="22"/>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510">
    <w:name w:val="Светлый список - Акцент 51"/>
    <w:basedOn w:val="a1"/>
    <w:next w:val="-50"/>
    <w:uiPriority w:val="61"/>
    <w:rsid w:val="00727F39"/>
    <w:rPr>
      <w:rFonts w:ascii="Calibri" w:eastAsia="Calibri" w:hAnsi="Calibri"/>
      <w:sz w:val="22"/>
      <w:szCs w:val="22"/>
      <w:lang w:eastAsia="en-US"/>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530">
    <w:name w:val="Средняя сетка 1 - Акцент 53"/>
    <w:basedOn w:val="a1"/>
    <w:next w:val="1-5"/>
    <w:uiPriority w:val="67"/>
    <w:rsid w:val="00727F39"/>
    <w:rPr>
      <w:rFonts w:ascii="Calibri" w:eastAsia="Calibri" w:hAnsi="Calibri"/>
      <w:sz w:val="22"/>
      <w:szCs w:val="22"/>
      <w:lang w:eastAsia="en-US"/>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250">
    <w:name w:val="Сетка таблицы25"/>
    <w:basedOn w:val="a1"/>
    <w:next w:val="a3"/>
    <w:uiPriority w:val="59"/>
    <w:rsid w:val="00AC360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
    <w:name w:val="Нет списка12"/>
    <w:next w:val="a2"/>
    <w:uiPriority w:val="99"/>
    <w:semiHidden/>
    <w:unhideWhenUsed/>
    <w:rsid w:val="007D05EB"/>
  </w:style>
  <w:style w:type="table" w:customStyle="1" w:styleId="-15">
    <w:name w:val="Светлая заливка - Акцент 15"/>
    <w:basedOn w:val="a1"/>
    <w:next w:val="-1"/>
    <w:uiPriority w:val="60"/>
    <w:rsid w:val="007D05EB"/>
    <w:rPr>
      <w:rFonts w:ascii="Calibri" w:eastAsia="Calibri" w:hAnsi="Calibri"/>
      <w:color w:val="365F91"/>
      <w:sz w:val="22"/>
      <w:szCs w:val="22"/>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57">
    <w:name w:val="Средний список 1 - Акцент 57"/>
    <w:basedOn w:val="a1"/>
    <w:next w:val="1-50"/>
    <w:uiPriority w:val="65"/>
    <w:rsid w:val="007D05EB"/>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54">
    <w:name w:val="Светлая сетка - Акцент 54"/>
    <w:basedOn w:val="a1"/>
    <w:next w:val="-5"/>
    <w:uiPriority w:val="62"/>
    <w:rsid w:val="007D05EB"/>
    <w:rPr>
      <w:rFonts w:ascii="Calibri" w:eastAsia="Calibri" w:hAnsi="Calibri"/>
      <w:sz w:val="22"/>
      <w:szCs w:val="22"/>
      <w:lang w:eastAsia="en-US"/>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61">
    <w:name w:val="Средний список 1 - Акцент 61"/>
    <w:basedOn w:val="a1"/>
    <w:next w:val="1-6"/>
    <w:uiPriority w:val="65"/>
    <w:rsid w:val="007D05EB"/>
    <w:rPr>
      <w:rFonts w:ascii="Calibri" w:eastAsia="Calibri" w:hAnsi="Calibri"/>
      <w:color w:val="000000"/>
      <w:sz w:val="22"/>
      <w:szCs w:val="22"/>
      <w:lang w:eastAsia="en-US"/>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1-58">
    <w:name w:val="Средний список 1 - Акцент 58"/>
    <w:basedOn w:val="a1"/>
    <w:next w:val="1-50"/>
    <w:uiPriority w:val="65"/>
    <w:rsid w:val="008B006B"/>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55">
    <w:name w:val="Светлая сетка - Акцент 55"/>
    <w:basedOn w:val="a1"/>
    <w:next w:val="-5"/>
    <w:uiPriority w:val="62"/>
    <w:rsid w:val="008B006B"/>
    <w:rPr>
      <w:rFonts w:ascii="Calibri" w:eastAsia="Calibri" w:hAnsi="Calibri"/>
      <w:sz w:val="22"/>
      <w:szCs w:val="22"/>
      <w:lang w:eastAsia="en-US"/>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512">
    <w:name w:val="Средний список 1 - Акцент 512"/>
    <w:basedOn w:val="a1"/>
    <w:next w:val="1-50"/>
    <w:uiPriority w:val="65"/>
    <w:rsid w:val="008B006B"/>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1-532">
    <w:name w:val="Средний список 1 - Акцент 532"/>
    <w:basedOn w:val="a1"/>
    <w:next w:val="1-50"/>
    <w:uiPriority w:val="65"/>
    <w:rsid w:val="008B006B"/>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numbering" w:customStyle="1" w:styleId="131">
    <w:name w:val="Нет списка13"/>
    <w:next w:val="a2"/>
    <w:semiHidden/>
    <w:rsid w:val="00FB6044"/>
  </w:style>
  <w:style w:type="paragraph" w:customStyle="1" w:styleId="affff0">
    <w:name w:val="Знак Знак Знак Знак"/>
    <w:basedOn w:val="a"/>
    <w:next w:val="a"/>
    <w:semiHidden/>
    <w:rsid w:val="00FB6044"/>
    <w:pPr>
      <w:spacing w:after="160" w:line="240" w:lineRule="exact"/>
    </w:pPr>
    <w:rPr>
      <w:rFonts w:ascii="Arial" w:hAnsi="Arial" w:cs="Arial"/>
      <w:sz w:val="20"/>
      <w:szCs w:val="20"/>
      <w:lang w:val="en-US" w:eastAsia="en-US"/>
    </w:rPr>
  </w:style>
  <w:style w:type="paragraph" w:customStyle="1" w:styleId="affff1">
    <w:name w:val="Знак Знак Знак"/>
    <w:basedOn w:val="a"/>
    <w:rsid w:val="00FB6044"/>
    <w:pPr>
      <w:spacing w:after="160" w:line="240" w:lineRule="exact"/>
    </w:pPr>
    <w:rPr>
      <w:rFonts w:ascii="Verdana" w:hAnsi="Verdana"/>
      <w:sz w:val="20"/>
      <w:szCs w:val="20"/>
      <w:lang w:val="en-US" w:eastAsia="en-US"/>
    </w:rPr>
  </w:style>
  <w:style w:type="paragraph" w:customStyle="1" w:styleId="36">
    <w:name w:val="Основной текст с отступом 36"/>
    <w:basedOn w:val="a"/>
    <w:rsid w:val="00FB6044"/>
    <w:pPr>
      <w:overflowPunct w:val="0"/>
      <w:autoSpaceDE w:val="0"/>
      <w:autoSpaceDN w:val="0"/>
      <w:adjustRightInd w:val="0"/>
      <w:ind w:firstLine="851"/>
      <w:jc w:val="both"/>
      <w:textAlignment w:val="baseline"/>
    </w:pPr>
    <w:rPr>
      <w:sz w:val="26"/>
      <w:szCs w:val="24"/>
    </w:rPr>
  </w:style>
  <w:style w:type="table" w:styleId="37">
    <w:name w:val="Table Classic 3"/>
    <w:basedOn w:val="a1"/>
    <w:rsid w:val="00FB6044"/>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141">
    <w:name w:val="Нет списка14"/>
    <w:next w:val="a2"/>
    <w:uiPriority w:val="99"/>
    <w:semiHidden/>
    <w:unhideWhenUsed/>
    <w:rsid w:val="008533C4"/>
  </w:style>
  <w:style w:type="paragraph" w:customStyle="1" w:styleId="Heading">
    <w:name w:val="Heading"/>
    <w:basedOn w:val="Standard"/>
    <w:next w:val="Textbody"/>
    <w:rsid w:val="008533C4"/>
    <w:pPr>
      <w:keepNext/>
      <w:spacing w:before="240" w:after="120"/>
    </w:pPr>
    <w:rPr>
      <w:rFonts w:ascii="Arial" w:eastAsia="Microsoft YaHei" w:hAnsi="Arial" w:cs="Arial Unicode MS"/>
      <w:sz w:val="28"/>
      <w:szCs w:val="28"/>
    </w:rPr>
  </w:style>
  <w:style w:type="paragraph" w:customStyle="1" w:styleId="Textbody">
    <w:name w:val="Text body"/>
    <w:basedOn w:val="Standard"/>
    <w:rsid w:val="008533C4"/>
    <w:pPr>
      <w:spacing w:after="120"/>
    </w:pPr>
  </w:style>
  <w:style w:type="paragraph" w:customStyle="1" w:styleId="Index">
    <w:name w:val="Index"/>
    <w:basedOn w:val="Standard"/>
    <w:rsid w:val="008533C4"/>
    <w:pPr>
      <w:suppressLineNumbers/>
    </w:pPr>
    <w:rPr>
      <w:rFonts w:cs="Arial Unicode MS"/>
    </w:rPr>
  </w:style>
  <w:style w:type="paragraph" w:customStyle="1" w:styleId="38">
    <w:name w:val="Знак Знак3 Знак Знак Знак Знак Знак Знак"/>
    <w:basedOn w:val="Standard"/>
    <w:rsid w:val="008533C4"/>
    <w:pPr>
      <w:spacing w:after="160" w:line="240" w:lineRule="exact"/>
    </w:pPr>
    <w:rPr>
      <w:rFonts w:ascii="Arial" w:hAnsi="Arial" w:cs="Arial"/>
      <w:sz w:val="20"/>
      <w:szCs w:val="20"/>
      <w:lang w:val="en-US" w:eastAsia="en-US"/>
    </w:rPr>
  </w:style>
  <w:style w:type="character" w:customStyle="1" w:styleId="ListLabel1">
    <w:name w:val="ListLabel 1"/>
    <w:rsid w:val="008533C4"/>
    <w:rPr>
      <w:rFonts w:cs="Courier New"/>
    </w:rPr>
  </w:style>
  <w:style w:type="character" w:customStyle="1" w:styleId="ListLabel2">
    <w:name w:val="ListLabel 2"/>
    <w:rsid w:val="008533C4"/>
    <w:rPr>
      <w:color w:val="00000A"/>
    </w:rPr>
  </w:style>
  <w:style w:type="character" w:customStyle="1" w:styleId="Internetlink">
    <w:name w:val="Internet link"/>
    <w:rsid w:val="008533C4"/>
    <w:rPr>
      <w:color w:val="000080"/>
      <w:u w:val="single"/>
    </w:rPr>
  </w:style>
  <w:style w:type="character" w:customStyle="1" w:styleId="BulletSymbols">
    <w:name w:val="Bullet Symbols"/>
    <w:rsid w:val="008533C4"/>
    <w:rPr>
      <w:rFonts w:ascii="OpenSymbol" w:eastAsia="OpenSymbol" w:hAnsi="OpenSymbol" w:cs="OpenSymbol"/>
    </w:rPr>
  </w:style>
  <w:style w:type="paragraph" w:customStyle="1" w:styleId="ConsPlusTitle">
    <w:name w:val="ConsPlusTitle"/>
    <w:rsid w:val="008533C4"/>
    <w:pPr>
      <w:widowControl w:val="0"/>
      <w:autoSpaceDE w:val="0"/>
      <w:autoSpaceDN w:val="0"/>
    </w:pPr>
    <w:rPr>
      <w:b/>
      <w:bCs/>
      <w:sz w:val="24"/>
      <w:szCs w:val="24"/>
    </w:rPr>
  </w:style>
  <w:style w:type="paragraph" w:customStyle="1" w:styleId="affff2">
    <w:name w:val="Знак Знак Знак Знак Знак Знак"/>
    <w:basedOn w:val="a"/>
    <w:next w:val="a"/>
    <w:rsid w:val="008533C4"/>
    <w:pPr>
      <w:autoSpaceDN w:val="0"/>
      <w:spacing w:after="160" w:line="240" w:lineRule="exact"/>
    </w:pPr>
    <w:rPr>
      <w:rFonts w:ascii="Arial" w:hAnsi="Arial" w:cs="Arial"/>
      <w:sz w:val="20"/>
      <w:szCs w:val="20"/>
      <w:lang w:val="en-US" w:eastAsia="en-US"/>
    </w:rPr>
  </w:style>
  <w:style w:type="numbering" w:customStyle="1" w:styleId="WWNum1">
    <w:name w:val="WWNum1"/>
    <w:basedOn w:val="a2"/>
    <w:rsid w:val="008533C4"/>
  </w:style>
  <w:style w:type="numbering" w:customStyle="1" w:styleId="WWNum2">
    <w:name w:val="WWNum2"/>
    <w:basedOn w:val="a2"/>
    <w:rsid w:val="008533C4"/>
  </w:style>
  <w:style w:type="numbering" w:customStyle="1" w:styleId="WWNum34">
    <w:name w:val="WWNum34"/>
    <w:basedOn w:val="a2"/>
    <w:rsid w:val="008533C4"/>
  </w:style>
  <w:style w:type="numbering" w:customStyle="1" w:styleId="WWNum4">
    <w:name w:val="WWNum4"/>
    <w:basedOn w:val="a2"/>
    <w:rsid w:val="008533C4"/>
    <w:pPr>
      <w:numPr>
        <w:numId w:val="15"/>
      </w:numPr>
    </w:pPr>
  </w:style>
  <w:style w:type="numbering" w:customStyle="1" w:styleId="WWNum5">
    <w:name w:val="WWNum5"/>
    <w:basedOn w:val="a2"/>
    <w:rsid w:val="008533C4"/>
    <w:pPr>
      <w:numPr>
        <w:numId w:val="16"/>
      </w:numPr>
    </w:pPr>
  </w:style>
  <w:style w:type="numbering" w:customStyle="1" w:styleId="WWNum6">
    <w:name w:val="WWNum6"/>
    <w:basedOn w:val="a2"/>
    <w:rsid w:val="008533C4"/>
    <w:pPr>
      <w:numPr>
        <w:numId w:val="17"/>
      </w:numPr>
    </w:pPr>
  </w:style>
  <w:style w:type="numbering" w:customStyle="1" w:styleId="WWNum7">
    <w:name w:val="WWNum7"/>
    <w:basedOn w:val="a2"/>
    <w:rsid w:val="008533C4"/>
    <w:pPr>
      <w:numPr>
        <w:numId w:val="18"/>
      </w:numPr>
    </w:pPr>
  </w:style>
  <w:style w:type="numbering" w:customStyle="1" w:styleId="WWNum8">
    <w:name w:val="WWNum8"/>
    <w:basedOn w:val="a2"/>
    <w:rsid w:val="008533C4"/>
    <w:pPr>
      <w:numPr>
        <w:numId w:val="19"/>
      </w:numPr>
    </w:pPr>
  </w:style>
  <w:style w:type="numbering" w:customStyle="1" w:styleId="WWNum9">
    <w:name w:val="WWNum9"/>
    <w:basedOn w:val="a2"/>
    <w:rsid w:val="008533C4"/>
    <w:pPr>
      <w:numPr>
        <w:numId w:val="20"/>
      </w:numPr>
    </w:pPr>
  </w:style>
  <w:style w:type="numbering" w:customStyle="1" w:styleId="WWNum10">
    <w:name w:val="WWNum10"/>
    <w:basedOn w:val="a2"/>
    <w:rsid w:val="008533C4"/>
    <w:pPr>
      <w:numPr>
        <w:numId w:val="21"/>
      </w:numPr>
    </w:pPr>
  </w:style>
  <w:style w:type="numbering" w:customStyle="1" w:styleId="WWNum111">
    <w:name w:val="WWNum111"/>
    <w:basedOn w:val="a2"/>
    <w:rsid w:val="008533C4"/>
    <w:pPr>
      <w:numPr>
        <w:numId w:val="22"/>
      </w:numPr>
    </w:pPr>
  </w:style>
  <w:style w:type="numbering" w:customStyle="1" w:styleId="WWNum12">
    <w:name w:val="WWNum12"/>
    <w:basedOn w:val="a2"/>
    <w:rsid w:val="008533C4"/>
    <w:pPr>
      <w:numPr>
        <w:numId w:val="23"/>
      </w:numPr>
    </w:pPr>
  </w:style>
  <w:style w:type="numbering" w:customStyle="1" w:styleId="WWNum13">
    <w:name w:val="WWNum13"/>
    <w:basedOn w:val="a2"/>
    <w:rsid w:val="008533C4"/>
    <w:pPr>
      <w:numPr>
        <w:numId w:val="24"/>
      </w:numPr>
    </w:pPr>
  </w:style>
  <w:style w:type="numbering" w:customStyle="1" w:styleId="WWNum14">
    <w:name w:val="WWNum14"/>
    <w:basedOn w:val="a2"/>
    <w:rsid w:val="008533C4"/>
    <w:pPr>
      <w:numPr>
        <w:numId w:val="25"/>
      </w:numPr>
    </w:pPr>
  </w:style>
  <w:style w:type="paragraph" w:customStyle="1" w:styleId="ConsPlusNonformat">
    <w:name w:val="ConsPlusNonformat"/>
    <w:rsid w:val="008533C4"/>
    <w:pPr>
      <w:autoSpaceDE w:val="0"/>
      <w:autoSpaceDN w:val="0"/>
      <w:adjustRightInd w:val="0"/>
    </w:pPr>
    <w:rPr>
      <w:rFonts w:ascii="Courier New" w:hAnsi="Courier New" w:cs="Courier New"/>
    </w:rPr>
  </w:style>
  <w:style w:type="numbering" w:customStyle="1" w:styleId="151">
    <w:name w:val="Нет списка15"/>
    <w:next w:val="a2"/>
    <w:uiPriority w:val="99"/>
    <w:semiHidden/>
    <w:unhideWhenUsed/>
    <w:rsid w:val="00327302"/>
  </w:style>
  <w:style w:type="paragraph" w:customStyle="1" w:styleId="affff3">
    <w:name w:val="Знак Знак Знак Знак Знак Знак Знак Знак Знак"/>
    <w:basedOn w:val="a"/>
    <w:next w:val="a"/>
    <w:rsid w:val="00327302"/>
    <w:pPr>
      <w:suppressAutoHyphens/>
      <w:spacing w:after="160" w:line="240" w:lineRule="exact"/>
    </w:pPr>
    <w:rPr>
      <w:rFonts w:ascii="Arial" w:hAnsi="Arial" w:cs="Arial"/>
      <w:sz w:val="20"/>
      <w:szCs w:val="20"/>
      <w:lang w:val="en-US" w:eastAsia="zh-CN"/>
    </w:rPr>
  </w:style>
  <w:style w:type="paragraph" w:customStyle="1" w:styleId="1f2">
    <w:name w:val="Знак1"/>
    <w:basedOn w:val="a"/>
    <w:next w:val="a"/>
    <w:rsid w:val="00327302"/>
    <w:pPr>
      <w:suppressAutoHyphens/>
      <w:spacing w:after="160" w:line="240" w:lineRule="exact"/>
    </w:pPr>
    <w:rPr>
      <w:rFonts w:ascii="Arial" w:hAnsi="Arial" w:cs="Arial"/>
      <w:sz w:val="20"/>
      <w:szCs w:val="20"/>
      <w:lang w:val="en-US" w:eastAsia="zh-CN"/>
    </w:rPr>
  </w:style>
  <w:style w:type="paragraph" w:customStyle="1" w:styleId="affff4">
    <w:name w:val="Знак Знак Знак Знак Знак Знак Знак"/>
    <w:basedOn w:val="a"/>
    <w:rsid w:val="00327302"/>
    <w:pPr>
      <w:suppressAutoHyphens/>
      <w:spacing w:after="160" w:line="240" w:lineRule="exact"/>
    </w:pPr>
    <w:rPr>
      <w:rFonts w:ascii="Verdana" w:hAnsi="Verdana" w:cs="Verdana"/>
      <w:sz w:val="20"/>
      <w:szCs w:val="20"/>
      <w:lang w:val="en-US" w:eastAsia="zh-CN"/>
    </w:rPr>
  </w:style>
  <w:style w:type="numbering" w:customStyle="1" w:styleId="161">
    <w:name w:val="Нет списка16"/>
    <w:next w:val="a2"/>
    <w:uiPriority w:val="99"/>
    <w:semiHidden/>
    <w:unhideWhenUsed/>
    <w:rsid w:val="003756EF"/>
  </w:style>
  <w:style w:type="table" w:customStyle="1" w:styleId="260">
    <w:name w:val="Сетка таблицы26"/>
    <w:basedOn w:val="a1"/>
    <w:next w:val="a3"/>
    <w:uiPriority w:val="59"/>
    <w:rsid w:val="003756E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ветлая заливка - Акцент 16"/>
    <w:basedOn w:val="a1"/>
    <w:next w:val="-1"/>
    <w:uiPriority w:val="60"/>
    <w:rsid w:val="003756EF"/>
    <w:rPr>
      <w:rFonts w:ascii="Calibri" w:eastAsia="Calibri" w:hAnsi="Calibri"/>
      <w:color w:val="365F91"/>
      <w:sz w:val="22"/>
      <w:szCs w:val="22"/>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29">
    <w:name w:val="Светлый список2"/>
    <w:basedOn w:val="a1"/>
    <w:next w:val="afff3"/>
    <w:uiPriority w:val="61"/>
    <w:rsid w:val="003756EF"/>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a">
    <w:name w:val="Светлая заливка2"/>
    <w:basedOn w:val="a1"/>
    <w:next w:val="afff4"/>
    <w:uiPriority w:val="60"/>
    <w:rsid w:val="003756EF"/>
    <w:rPr>
      <w:rFonts w:ascii="Calibri" w:eastAsia="Calibri" w:hAnsi="Calibri"/>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0">
    <w:name w:val="Светлый список - Акцент 12"/>
    <w:basedOn w:val="a1"/>
    <w:next w:val="-10"/>
    <w:uiPriority w:val="61"/>
    <w:rsid w:val="003756EF"/>
    <w:rPr>
      <w:rFonts w:ascii="Calibri" w:eastAsia="Calibri" w:hAnsi="Calibri"/>
      <w:sz w:val="22"/>
      <w:szCs w:val="22"/>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520">
    <w:name w:val="Светлый список - Акцент 52"/>
    <w:basedOn w:val="a1"/>
    <w:next w:val="-50"/>
    <w:uiPriority w:val="61"/>
    <w:rsid w:val="003756EF"/>
    <w:rPr>
      <w:rFonts w:ascii="Calibri" w:eastAsia="Calibri" w:hAnsi="Calibri"/>
      <w:sz w:val="22"/>
      <w:szCs w:val="22"/>
      <w:lang w:eastAsia="en-US"/>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540">
    <w:name w:val="Средняя сетка 1 - Акцент 54"/>
    <w:basedOn w:val="a1"/>
    <w:next w:val="1-5"/>
    <w:uiPriority w:val="67"/>
    <w:rsid w:val="003756EF"/>
    <w:rPr>
      <w:rFonts w:ascii="Calibri" w:eastAsia="Calibri" w:hAnsi="Calibri"/>
      <w:sz w:val="22"/>
      <w:szCs w:val="22"/>
      <w:lang w:eastAsia="en-US"/>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270">
    <w:name w:val="Сетка таблицы27"/>
    <w:basedOn w:val="a1"/>
    <w:next w:val="a3"/>
    <w:uiPriority w:val="59"/>
    <w:rsid w:val="003756E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
    <w:name w:val="Нет списка17"/>
    <w:next w:val="a2"/>
    <w:uiPriority w:val="99"/>
    <w:semiHidden/>
    <w:unhideWhenUsed/>
    <w:rsid w:val="003756EF"/>
  </w:style>
  <w:style w:type="table" w:customStyle="1" w:styleId="-17">
    <w:name w:val="Светлая заливка - Акцент 17"/>
    <w:basedOn w:val="a1"/>
    <w:next w:val="-1"/>
    <w:uiPriority w:val="60"/>
    <w:rsid w:val="003756EF"/>
    <w:rPr>
      <w:rFonts w:ascii="Calibri" w:eastAsia="Calibri" w:hAnsi="Calibri"/>
      <w:color w:val="365F91"/>
      <w:sz w:val="22"/>
      <w:szCs w:val="22"/>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59">
    <w:name w:val="Средний список 1 - Акцент 59"/>
    <w:basedOn w:val="a1"/>
    <w:next w:val="1-50"/>
    <w:uiPriority w:val="65"/>
    <w:rsid w:val="003756EF"/>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56">
    <w:name w:val="Светлая сетка - Акцент 56"/>
    <w:basedOn w:val="a1"/>
    <w:next w:val="-5"/>
    <w:uiPriority w:val="62"/>
    <w:rsid w:val="003756EF"/>
    <w:rPr>
      <w:rFonts w:ascii="Calibri" w:eastAsia="Calibri" w:hAnsi="Calibri"/>
      <w:sz w:val="22"/>
      <w:szCs w:val="22"/>
      <w:lang w:eastAsia="en-US"/>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62">
    <w:name w:val="Средний список 1 - Акцент 62"/>
    <w:basedOn w:val="a1"/>
    <w:next w:val="1-6"/>
    <w:uiPriority w:val="65"/>
    <w:rsid w:val="003756EF"/>
    <w:rPr>
      <w:rFonts w:ascii="Calibri" w:eastAsia="Calibri" w:hAnsi="Calibri"/>
      <w:color w:val="000000"/>
      <w:sz w:val="22"/>
      <w:szCs w:val="22"/>
      <w:lang w:eastAsia="en-US"/>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1-5100">
    <w:name w:val="Средний список 1 - Акцент 510"/>
    <w:basedOn w:val="a1"/>
    <w:next w:val="1-50"/>
    <w:uiPriority w:val="65"/>
    <w:rsid w:val="003756EF"/>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57">
    <w:name w:val="Светлая сетка - Акцент 57"/>
    <w:basedOn w:val="a1"/>
    <w:next w:val="-5"/>
    <w:uiPriority w:val="62"/>
    <w:rsid w:val="003756EF"/>
    <w:rPr>
      <w:rFonts w:ascii="Calibri" w:eastAsia="Calibri" w:hAnsi="Calibri"/>
      <w:sz w:val="22"/>
      <w:szCs w:val="22"/>
      <w:lang w:eastAsia="en-US"/>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513">
    <w:name w:val="Средний список 1 - Акцент 513"/>
    <w:basedOn w:val="a1"/>
    <w:next w:val="1-50"/>
    <w:uiPriority w:val="65"/>
    <w:rsid w:val="003756EF"/>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1-533">
    <w:name w:val="Средний список 1 - Акцент 533"/>
    <w:basedOn w:val="a1"/>
    <w:next w:val="1-50"/>
    <w:uiPriority w:val="65"/>
    <w:rsid w:val="003756EF"/>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3-1">
    <w:name w:val="Medium Grid 3 Accent 1"/>
    <w:basedOn w:val="a1"/>
    <w:uiPriority w:val="69"/>
    <w:rsid w:val="002D6EBA"/>
    <w:rPr>
      <w:rFonts w:ascii="Calibri" w:eastAsia="Calibri" w:hAnsi="Calibri"/>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280">
    <w:name w:val="Сетка таблицы28"/>
    <w:basedOn w:val="a1"/>
    <w:next w:val="a3"/>
    <w:uiPriority w:val="59"/>
    <w:rsid w:val="007A025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0">
    <w:name w:val="Нет списка18"/>
    <w:next w:val="a2"/>
    <w:semiHidden/>
    <w:rsid w:val="00EE2E67"/>
  </w:style>
  <w:style w:type="paragraph" w:customStyle="1" w:styleId="affff5">
    <w:name w:val="Знак Знак Знак Знак"/>
    <w:basedOn w:val="a"/>
    <w:next w:val="a"/>
    <w:semiHidden/>
    <w:rsid w:val="00EE2E67"/>
    <w:pPr>
      <w:spacing w:after="160" w:line="240" w:lineRule="exact"/>
    </w:pPr>
    <w:rPr>
      <w:rFonts w:ascii="Arial" w:hAnsi="Arial" w:cs="Arial"/>
      <w:sz w:val="20"/>
      <w:szCs w:val="20"/>
      <w:lang w:val="en-US" w:eastAsia="en-US"/>
    </w:rPr>
  </w:style>
  <w:style w:type="paragraph" w:customStyle="1" w:styleId="affff6">
    <w:name w:val="Знак Знак Знак"/>
    <w:basedOn w:val="a"/>
    <w:rsid w:val="00EE2E67"/>
    <w:pPr>
      <w:spacing w:after="160" w:line="240" w:lineRule="exact"/>
    </w:pPr>
    <w:rPr>
      <w:rFonts w:ascii="Verdana" w:hAnsi="Verdana"/>
      <w:sz w:val="20"/>
      <w:szCs w:val="20"/>
      <w:lang w:val="en-US" w:eastAsia="en-US"/>
    </w:rPr>
  </w:style>
  <w:style w:type="paragraph" w:customStyle="1" w:styleId="370">
    <w:name w:val="Основной текст с отступом 37"/>
    <w:basedOn w:val="a"/>
    <w:rsid w:val="00EE2E67"/>
    <w:pPr>
      <w:overflowPunct w:val="0"/>
      <w:autoSpaceDE w:val="0"/>
      <w:autoSpaceDN w:val="0"/>
      <w:adjustRightInd w:val="0"/>
      <w:ind w:firstLine="851"/>
      <w:jc w:val="both"/>
      <w:textAlignment w:val="baseline"/>
    </w:pPr>
    <w:rPr>
      <w:sz w:val="26"/>
      <w:szCs w:val="24"/>
    </w:rPr>
  </w:style>
  <w:style w:type="table" w:customStyle="1" w:styleId="310">
    <w:name w:val="Классическая таблица 31"/>
    <w:basedOn w:val="a1"/>
    <w:next w:val="37"/>
    <w:rsid w:val="00EE2E67"/>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190">
    <w:name w:val="Нет списка19"/>
    <w:next w:val="a2"/>
    <w:uiPriority w:val="99"/>
    <w:semiHidden/>
    <w:unhideWhenUsed/>
    <w:rsid w:val="00E749BE"/>
  </w:style>
  <w:style w:type="table" w:customStyle="1" w:styleId="-18">
    <w:name w:val="Светлая заливка - Акцент 18"/>
    <w:basedOn w:val="a1"/>
    <w:next w:val="-1"/>
    <w:uiPriority w:val="60"/>
    <w:rsid w:val="00E749BE"/>
    <w:rPr>
      <w:rFonts w:ascii="Calibri" w:eastAsia="Calibri" w:hAnsi="Calibri"/>
      <w:color w:val="365F91"/>
      <w:sz w:val="22"/>
      <w:szCs w:val="22"/>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514">
    <w:name w:val="Средний список 1 - Акцент 514"/>
    <w:basedOn w:val="a1"/>
    <w:next w:val="1-50"/>
    <w:uiPriority w:val="65"/>
    <w:rsid w:val="00E749BE"/>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58">
    <w:name w:val="Светлая сетка - Акцент 58"/>
    <w:basedOn w:val="a1"/>
    <w:next w:val="-5"/>
    <w:uiPriority w:val="62"/>
    <w:rsid w:val="00E749BE"/>
    <w:rPr>
      <w:rFonts w:ascii="Calibri" w:eastAsia="Calibri" w:hAnsi="Calibri"/>
      <w:sz w:val="22"/>
      <w:szCs w:val="22"/>
      <w:lang w:eastAsia="en-US"/>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63">
    <w:name w:val="Средний список 1 - Акцент 63"/>
    <w:basedOn w:val="a1"/>
    <w:next w:val="1-6"/>
    <w:uiPriority w:val="65"/>
    <w:rsid w:val="00E749BE"/>
    <w:rPr>
      <w:rFonts w:ascii="Calibri" w:eastAsia="Calibri" w:hAnsi="Calibri"/>
      <w:color w:val="000000"/>
      <w:sz w:val="22"/>
      <w:szCs w:val="22"/>
      <w:lang w:eastAsia="en-US"/>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numbering" w:customStyle="1" w:styleId="201">
    <w:name w:val="Нет списка20"/>
    <w:next w:val="a2"/>
    <w:uiPriority w:val="99"/>
    <w:semiHidden/>
    <w:unhideWhenUsed/>
    <w:rsid w:val="00EE79C1"/>
  </w:style>
  <w:style w:type="paragraph" w:customStyle="1" w:styleId="380">
    <w:name w:val="Основной текст с отступом 38"/>
    <w:basedOn w:val="a"/>
    <w:rsid w:val="00EE79C1"/>
    <w:pPr>
      <w:widowControl w:val="0"/>
      <w:suppressAutoHyphens/>
      <w:ind w:firstLine="709"/>
      <w:jc w:val="both"/>
    </w:pPr>
    <w:rPr>
      <w:sz w:val="22"/>
      <w:szCs w:val="20"/>
      <w:lang w:eastAsia="zh-CN"/>
    </w:rPr>
  </w:style>
  <w:style w:type="paragraph" w:customStyle="1" w:styleId="affff7">
    <w:name w:val="Знак Знак Знак Знак Знак Знак Знак Знак Знак"/>
    <w:basedOn w:val="a"/>
    <w:next w:val="a"/>
    <w:rsid w:val="00EE79C1"/>
    <w:pPr>
      <w:suppressAutoHyphens/>
      <w:spacing w:after="160" w:line="240" w:lineRule="exact"/>
    </w:pPr>
    <w:rPr>
      <w:rFonts w:ascii="Arial" w:hAnsi="Arial" w:cs="Arial"/>
      <w:sz w:val="20"/>
      <w:szCs w:val="20"/>
      <w:lang w:val="en-US" w:eastAsia="zh-CN"/>
    </w:rPr>
  </w:style>
  <w:style w:type="paragraph" w:customStyle="1" w:styleId="1f3">
    <w:name w:val="Знак1"/>
    <w:basedOn w:val="a"/>
    <w:next w:val="a"/>
    <w:rsid w:val="00EE79C1"/>
    <w:pPr>
      <w:suppressAutoHyphens/>
      <w:spacing w:after="160" w:line="240" w:lineRule="exact"/>
    </w:pPr>
    <w:rPr>
      <w:rFonts w:ascii="Arial" w:hAnsi="Arial" w:cs="Arial"/>
      <w:sz w:val="20"/>
      <w:szCs w:val="20"/>
      <w:lang w:val="en-US" w:eastAsia="zh-CN"/>
    </w:rPr>
  </w:style>
  <w:style w:type="paragraph" w:customStyle="1" w:styleId="affff8">
    <w:name w:val="Знак Знак Знак Знак Знак Знак Знак"/>
    <w:basedOn w:val="a"/>
    <w:rsid w:val="00EE79C1"/>
    <w:pPr>
      <w:suppressAutoHyphens/>
      <w:spacing w:after="160" w:line="240" w:lineRule="exact"/>
    </w:pPr>
    <w:rPr>
      <w:rFonts w:ascii="Verdana" w:hAnsi="Verdana" w:cs="Verdana"/>
      <w:sz w:val="20"/>
      <w:szCs w:val="20"/>
      <w:lang w:val="en-US" w:eastAsia="zh-CN"/>
    </w:rPr>
  </w:style>
  <w:style w:type="numbering" w:customStyle="1" w:styleId="213">
    <w:name w:val="Нет списка21"/>
    <w:next w:val="a2"/>
    <w:uiPriority w:val="99"/>
    <w:semiHidden/>
    <w:unhideWhenUsed/>
    <w:rsid w:val="0070659E"/>
  </w:style>
  <w:style w:type="table" w:customStyle="1" w:styleId="290">
    <w:name w:val="Сетка таблицы29"/>
    <w:basedOn w:val="a1"/>
    <w:next w:val="a3"/>
    <w:uiPriority w:val="59"/>
    <w:rsid w:val="0070659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
    <w:name w:val="Светлая заливка - Акцент 19"/>
    <w:basedOn w:val="a1"/>
    <w:next w:val="-1"/>
    <w:uiPriority w:val="60"/>
    <w:rsid w:val="0070659E"/>
    <w:rPr>
      <w:rFonts w:ascii="Calibri" w:eastAsia="Calibri" w:hAnsi="Calibri"/>
      <w:color w:val="365F91"/>
      <w:sz w:val="22"/>
      <w:szCs w:val="22"/>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39">
    <w:name w:val="Светлый список3"/>
    <w:basedOn w:val="a1"/>
    <w:next w:val="afff3"/>
    <w:uiPriority w:val="61"/>
    <w:rsid w:val="0070659E"/>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3a">
    <w:name w:val="Светлая заливка3"/>
    <w:basedOn w:val="a1"/>
    <w:next w:val="afff4"/>
    <w:uiPriority w:val="60"/>
    <w:rsid w:val="0070659E"/>
    <w:rPr>
      <w:rFonts w:ascii="Calibri" w:eastAsia="Calibri" w:hAnsi="Calibri"/>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0">
    <w:name w:val="Светлый список - Акцент 13"/>
    <w:basedOn w:val="a1"/>
    <w:next w:val="-10"/>
    <w:uiPriority w:val="61"/>
    <w:rsid w:val="0070659E"/>
    <w:rPr>
      <w:rFonts w:ascii="Calibri" w:eastAsia="Calibri" w:hAnsi="Calibri"/>
      <w:sz w:val="22"/>
      <w:szCs w:val="22"/>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530">
    <w:name w:val="Светлый список - Акцент 53"/>
    <w:basedOn w:val="a1"/>
    <w:next w:val="-50"/>
    <w:uiPriority w:val="61"/>
    <w:rsid w:val="0070659E"/>
    <w:rPr>
      <w:rFonts w:ascii="Calibri" w:eastAsia="Calibri" w:hAnsi="Calibri"/>
      <w:sz w:val="22"/>
      <w:szCs w:val="22"/>
      <w:lang w:eastAsia="en-US"/>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550">
    <w:name w:val="Средняя сетка 1 - Акцент 55"/>
    <w:basedOn w:val="a1"/>
    <w:next w:val="1-5"/>
    <w:uiPriority w:val="67"/>
    <w:rsid w:val="0070659E"/>
    <w:rPr>
      <w:rFonts w:ascii="Calibri" w:eastAsia="Calibri" w:hAnsi="Calibri"/>
      <w:sz w:val="22"/>
      <w:szCs w:val="22"/>
      <w:lang w:eastAsia="en-US"/>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3-11">
    <w:name w:val="Средняя сетка 3 - Акцент 11"/>
    <w:basedOn w:val="a1"/>
    <w:next w:val="3-1"/>
    <w:uiPriority w:val="69"/>
    <w:rsid w:val="00F7583F"/>
    <w:rPr>
      <w:rFonts w:ascii="Calibri" w:eastAsia="Calibri" w:hAnsi="Calibri"/>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1-515">
    <w:name w:val="Средний список 1 - Акцент 515"/>
    <w:basedOn w:val="a1"/>
    <w:next w:val="1-50"/>
    <w:uiPriority w:val="65"/>
    <w:rsid w:val="00B53925"/>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59">
    <w:name w:val="Светлая сетка - Акцент 59"/>
    <w:basedOn w:val="a1"/>
    <w:next w:val="-5"/>
    <w:uiPriority w:val="62"/>
    <w:rsid w:val="00B53925"/>
    <w:rPr>
      <w:rFonts w:ascii="Calibri" w:eastAsia="Calibri" w:hAnsi="Calibri"/>
      <w:sz w:val="22"/>
      <w:szCs w:val="22"/>
      <w:lang w:eastAsia="en-US"/>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516">
    <w:name w:val="Средний список 1 - Акцент 516"/>
    <w:basedOn w:val="a1"/>
    <w:next w:val="1-50"/>
    <w:uiPriority w:val="65"/>
    <w:rsid w:val="00B53925"/>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1-534">
    <w:name w:val="Средний список 1 - Акцент 534"/>
    <w:basedOn w:val="a1"/>
    <w:next w:val="1-50"/>
    <w:uiPriority w:val="65"/>
    <w:rsid w:val="00B53925"/>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numbering" w:customStyle="1" w:styleId="221">
    <w:name w:val="Нет списка22"/>
    <w:next w:val="a2"/>
    <w:uiPriority w:val="99"/>
    <w:semiHidden/>
    <w:unhideWhenUsed/>
    <w:rsid w:val="00A237F6"/>
  </w:style>
  <w:style w:type="numbering" w:customStyle="1" w:styleId="WWNum15">
    <w:name w:val="WWNum15"/>
    <w:basedOn w:val="a2"/>
    <w:rsid w:val="00A237F6"/>
    <w:pPr>
      <w:numPr>
        <w:numId w:val="1"/>
      </w:numPr>
    </w:pPr>
  </w:style>
  <w:style w:type="numbering" w:customStyle="1" w:styleId="WWNum21">
    <w:name w:val="WWNum21"/>
    <w:basedOn w:val="a2"/>
    <w:rsid w:val="00A237F6"/>
    <w:pPr>
      <w:numPr>
        <w:numId w:val="2"/>
      </w:numPr>
    </w:pPr>
  </w:style>
  <w:style w:type="numbering" w:customStyle="1" w:styleId="WWNum35">
    <w:name w:val="WWNum35"/>
    <w:basedOn w:val="a2"/>
    <w:rsid w:val="00A237F6"/>
    <w:pPr>
      <w:numPr>
        <w:numId w:val="3"/>
      </w:numPr>
    </w:pPr>
  </w:style>
  <w:style w:type="numbering" w:customStyle="1" w:styleId="WWNum41">
    <w:name w:val="WWNum41"/>
    <w:basedOn w:val="a2"/>
    <w:rsid w:val="00A237F6"/>
    <w:pPr>
      <w:numPr>
        <w:numId w:val="4"/>
      </w:numPr>
    </w:pPr>
  </w:style>
  <w:style w:type="numbering" w:customStyle="1" w:styleId="WWNum51">
    <w:name w:val="WWNum51"/>
    <w:basedOn w:val="a2"/>
    <w:rsid w:val="00A237F6"/>
    <w:pPr>
      <w:numPr>
        <w:numId w:val="5"/>
      </w:numPr>
    </w:pPr>
  </w:style>
  <w:style w:type="numbering" w:customStyle="1" w:styleId="WWNum61">
    <w:name w:val="WWNum61"/>
    <w:basedOn w:val="a2"/>
    <w:rsid w:val="00A237F6"/>
    <w:pPr>
      <w:numPr>
        <w:numId w:val="6"/>
      </w:numPr>
    </w:pPr>
  </w:style>
  <w:style w:type="numbering" w:customStyle="1" w:styleId="WWNum71">
    <w:name w:val="WWNum71"/>
    <w:basedOn w:val="a2"/>
    <w:rsid w:val="00A237F6"/>
    <w:pPr>
      <w:numPr>
        <w:numId w:val="7"/>
      </w:numPr>
    </w:pPr>
  </w:style>
  <w:style w:type="numbering" w:customStyle="1" w:styleId="WWNum81">
    <w:name w:val="WWNum81"/>
    <w:basedOn w:val="a2"/>
    <w:rsid w:val="00A237F6"/>
    <w:pPr>
      <w:numPr>
        <w:numId w:val="8"/>
      </w:numPr>
    </w:pPr>
  </w:style>
  <w:style w:type="numbering" w:customStyle="1" w:styleId="WWNum91">
    <w:name w:val="WWNum91"/>
    <w:basedOn w:val="a2"/>
    <w:rsid w:val="00A237F6"/>
    <w:pPr>
      <w:numPr>
        <w:numId w:val="9"/>
      </w:numPr>
    </w:pPr>
  </w:style>
  <w:style w:type="numbering" w:customStyle="1" w:styleId="WWNum101">
    <w:name w:val="WWNum101"/>
    <w:basedOn w:val="a2"/>
    <w:rsid w:val="00A237F6"/>
    <w:pPr>
      <w:numPr>
        <w:numId w:val="10"/>
      </w:numPr>
    </w:pPr>
  </w:style>
  <w:style w:type="numbering" w:customStyle="1" w:styleId="WWNum112">
    <w:name w:val="WWNum112"/>
    <w:basedOn w:val="a2"/>
    <w:rsid w:val="00A237F6"/>
    <w:pPr>
      <w:numPr>
        <w:numId w:val="11"/>
      </w:numPr>
    </w:pPr>
  </w:style>
  <w:style w:type="numbering" w:customStyle="1" w:styleId="WWNum121">
    <w:name w:val="WWNum121"/>
    <w:basedOn w:val="a2"/>
    <w:rsid w:val="00A237F6"/>
    <w:pPr>
      <w:numPr>
        <w:numId w:val="12"/>
      </w:numPr>
    </w:pPr>
  </w:style>
  <w:style w:type="numbering" w:customStyle="1" w:styleId="WWNum131">
    <w:name w:val="WWNum131"/>
    <w:basedOn w:val="a2"/>
    <w:rsid w:val="00A237F6"/>
    <w:pPr>
      <w:numPr>
        <w:numId w:val="13"/>
      </w:numPr>
    </w:pPr>
  </w:style>
  <w:style w:type="numbering" w:customStyle="1" w:styleId="WWNum141">
    <w:name w:val="WWNum141"/>
    <w:basedOn w:val="a2"/>
    <w:rsid w:val="00A237F6"/>
    <w:pPr>
      <w:numPr>
        <w:numId w:val="14"/>
      </w:numPr>
    </w:pPr>
  </w:style>
  <w:style w:type="paragraph" w:styleId="affff9">
    <w:name w:val="TOC Heading"/>
    <w:basedOn w:val="1"/>
    <w:next w:val="a"/>
    <w:uiPriority w:val="39"/>
    <w:semiHidden/>
    <w:unhideWhenUsed/>
    <w:qFormat/>
    <w:rsid w:val="00A237F6"/>
    <w:pPr>
      <w:keepLines/>
      <w:spacing w:before="480" w:line="276" w:lineRule="auto"/>
      <w:outlineLvl w:val="9"/>
    </w:pPr>
    <w:rPr>
      <w:rFonts w:ascii="Cambria" w:hAnsi="Cambria"/>
      <w:b/>
      <w:bCs/>
      <w:color w:val="365F91"/>
      <w:sz w:val="28"/>
      <w:szCs w:val="28"/>
    </w:rPr>
  </w:style>
  <w:style w:type="paragraph" w:styleId="2b">
    <w:name w:val="toc 2"/>
    <w:basedOn w:val="a"/>
    <w:next w:val="a"/>
    <w:autoRedefine/>
    <w:uiPriority w:val="39"/>
    <w:unhideWhenUsed/>
    <w:rsid w:val="00A237F6"/>
    <w:pPr>
      <w:widowControl w:val="0"/>
      <w:tabs>
        <w:tab w:val="right" w:leader="dot" w:pos="10195"/>
      </w:tabs>
      <w:suppressAutoHyphens/>
      <w:autoSpaceDN w:val="0"/>
      <w:spacing w:after="100" w:line="276" w:lineRule="auto"/>
      <w:ind w:left="220"/>
      <w:textAlignment w:val="baseline"/>
    </w:pPr>
    <w:rPr>
      <w:rFonts w:ascii="Calibri" w:eastAsia="SimSun" w:hAnsi="Calibri" w:cs="Calibri"/>
      <w:kern w:val="3"/>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a3">
    <w:name w:val="WWNum11"/>
  </w:style>
  <w:style w:type="numbering" w:customStyle="1" w:styleId="Style1">
    <w:name w:val="WWNum3"/>
  </w:style>
  <w:style w:type="numbering" w:customStyle="1" w:styleId="FontStyle14">
    <w:name w:val="WWNum31"/>
  </w:style>
  <w:style w:type="numbering" w:customStyle="1" w:styleId="CharCharCharChar">
    <w:name w:val="WWNum32"/>
  </w:style>
  <w:style w:type="numbering" w:customStyle="1" w:styleId="FontStyle12">
    <w:name w:val="WWNum33"/>
  </w:style>
  <w:style w:type="numbering" w:customStyle="1" w:styleId="FontStyle13">
    <w:name w:val="WWNum8"/>
    <w:pPr>
      <w:numPr>
        <w:numId w:val="19"/>
      </w:numPr>
    </w:pPr>
  </w:style>
  <w:style w:type="numbering" w:customStyle="1" w:styleId="21">
    <w:name w:val="WWNum13"/>
    <w:pPr>
      <w:numPr>
        <w:numId w:val="24"/>
      </w:numPr>
    </w:pPr>
  </w:style>
  <w:style w:type="numbering" w:customStyle="1" w:styleId="31">
    <w:name w:val="WWNum9"/>
    <w:pPr>
      <w:numPr>
        <w:numId w:val="20"/>
      </w:numPr>
    </w:pPr>
  </w:style>
  <w:style w:type="numbering" w:customStyle="1" w:styleId="a4">
    <w:name w:val="WWNum4"/>
    <w:pPr>
      <w:numPr>
        <w:numId w:val="15"/>
      </w:numPr>
    </w:pPr>
  </w:style>
  <w:style w:type="numbering" w:customStyle="1" w:styleId="11">
    <w:name w:val="WWNum1"/>
  </w:style>
  <w:style w:type="numbering" w:customStyle="1" w:styleId="a5">
    <w:name w:val="WWNum2"/>
  </w:style>
  <w:style w:type="numbering" w:customStyle="1" w:styleId="a7">
    <w:name w:val="WWNum111"/>
    <w:pPr>
      <w:numPr>
        <w:numId w:val="22"/>
      </w:numPr>
    </w:pPr>
  </w:style>
  <w:style w:type="numbering" w:customStyle="1" w:styleId="32">
    <w:name w:val="WWNum14"/>
    <w:pPr>
      <w:numPr>
        <w:numId w:val="25"/>
      </w:numPr>
    </w:pPr>
  </w:style>
  <w:style w:type="numbering" w:customStyle="1" w:styleId="33">
    <w:name w:val="WWNum12"/>
    <w:pPr>
      <w:numPr>
        <w:numId w:val="23"/>
      </w:numPr>
    </w:pPr>
  </w:style>
  <w:style w:type="numbering" w:customStyle="1" w:styleId="a8">
    <w:name w:val="WWNum5"/>
    <w:pPr>
      <w:numPr>
        <w:numId w:val="16"/>
      </w:numPr>
    </w:pPr>
  </w:style>
  <w:style w:type="numbering" w:customStyle="1" w:styleId="a9">
    <w:name w:val="WWNum10"/>
    <w:pPr>
      <w:numPr>
        <w:numId w:val="21"/>
      </w:numPr>
    </w:pPr>
  </w:style>
  <w:style w:type="numbering" w:customStyle="1" w:styleId="aa">
    <w:name w:val="WWNum34"/>
  </w:style>
  <w:style w:type="numbering" w:customStyle="1" w:styleId="ab">
    <w:name w:val="WWNum6"/>
    <w:pPr>
      <w:numPr>
        <w:numId w:val="17"/>
      </w:numPr>
    </w:pPr>
  </w:style>
  <w:style w:type="numbering" w:customStyle="1" w:styleId="12">
    <w:name w:val="WWNum7"/>
    <w:pPr>
      <w:numPr>
        <w:numId w:val="18"/>
      </w:numPr>
    </w:pPr>
  </w:style>
  <w:style w:type="numbering" w:customStyle="1" w:styleId="ListParagraphChar">
    <w:name w:val="WWNum91"/>
    <w:pPr>
      <w:numPr>
        <w:numId w:val="9"/>
      </w:numPr>
    </w:pPr>
  </w:style>
  <w:style w:type="numbering" w:customStyle="1" w:styleId="ac">
    <w:name w:val="WWNum61"/>
    <w:pPr>
      <w:numPr>
        <w:numId w:val="6"/>
      </w:numPr>
    </w:pPr>
  </w:style>
  <w:style w:type="numbering" w:customStyle="1" w:styleId="ad">
    <w:name w:val="WWNum131"/>
    <w:pPr>
      <w:numPr>
        <w:numId w:val="13"/>
      </w:numPr>
    </w:pPr>
  </w:style>
  <w:style w:type="numbering" w:customStyle="1" w:styleId="ae">
    <w:name w:val="WWNum141"/>
    <w:pPr>
      <w:numPr>
        <w:numId w:val="14"/>
      </w:numPr>
    </w:pPr>
  </w:style>
  <w:style w:type="numbering" w:customStyle="1" w:styleId="af">
    <w:name w:val="WWNum15"/>
    <w:pPr>
      <w:numPr>
        <w:numId w:val="1"/>
      </w:numPr>
    </w:pPr>
  </w:style>
  <w:style w:type="numbering" w:customStyle="1" w:styleId="af0">
    <w:name w:val="WWNum121"/>
    <w:pPr>
      <w:numPr>
        <w:numId w:val="12"/>
      </w:numPr>
    </w:pPr>
  </w:style>
  <w:style w:type="numbering" w:customStyle="1" w:styleId="af1">
    <w:name w:val="WWNum35"/>
    <w:pPr>
      <w:numPr>
        <w:numId w:val="3"/>
      </w:numPr>
    </w:pPr>
  </w:style>
  <w:style w:type="numbering" w:customStyle="1" w:styleId="af2">
    <w:name w:val="WWNum81"/>
    <w:pPr>
      <w:numPr>
        <w:numId w:val="8"/>
      </w:numPr>
    </w:pPr>
  </w:style>
  <w:style w:type="numbering" w:customStyle="1" w:styleId="af3">
    <w:name w:val="WWNum51"/>
    <w:pPr>
      <w:numPr>
        <w:numId w:val="5"/>
      </w:numPr>
    </w:pPr>
  </w:style>
  <w:style w:type="numbering" w:customStyle="1" w:styleId="ConsPlusNormal">
    <w:name w:val="WWNum101"/>
    <w:pPr>
      <w:numPr>
        <w:numId w:val="10"/>
      </w:numPr>
    </w:pPr>
  </w:style>
  <w:style w:type="numbering" w:customStyle="1" w:styleId="23">
    <w:name w:val="WWNum112"/>
    <w:pPr>
      <w:numPr>
        <w:numId w:val="11"/>
      </w:numPr>
    </w:pPr>
  </w:style>
  <w:style w:type="numbering" w:customStyle="1" w:styleId="24">
    <w:name w:val="WWNum21"/>
    <w:pPr>
      <w:numPr>
        <w:numId w:val="2"/>
      </w:numPr>
    </w:pPr>
  </w:style>
  <w:style w:type="numbering" w:customStyle="1" w:styleId="Style36">
    <w:name w:val="WWNum71"/>
    <w:pPr>
      <w:numPr>
        <w:numId w:val="7"/>
      </w:numPr>
    </w:pPr>
  </w:style>
  <w:style w:type="numbering" w:customStyle="1" w:styleId="FontStyle54">
    <w:name w:val="WWNum41"/>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99037">
      <w:bodyDiv w:val="1"/>
      <w:marLeft w:val="0"/>
      <w:marRight w:val="0"/>
      <w:marTop w:val="0"/>
      <w:marBottom w:val="0"/>
      <w:divBdr>
        <w:top w:val="none" w:sz="0" w:space="0" w:color="auto"/>
        <w:left w:val="none" w:sz="0" w:space="0" w:color="auto"/>
        <w:bottom w:val="none" w:sz="0" w:space="0" w:color="auto"/>
        <w:right w:val="none" w:sz="0" w:space="0" w:color="auto"/>
      </w:divBdr>
    </w:div>
    <w:div w:id="82188634">
      <w:bodyDiv w:val="1"/>
      <w:marLeft w:val="0"/>
      <w:marRight w:val="0"/>
      <w:marTop w:val="0"/>
      <w:marBottom w:val="0"/>
      <w:divBdr>
        <w:top w:val="none" w:sz="0" w:space="0" w:color="auto"/>
        <w:left w:val="none" w:sz="0" w:space="0" w:color="auto"/>
        <w:bottom w:val="none" w:sz="0" w:space="0" w:color="auto"/>
        <w:right w:val="none" w:sz="0" w:space="0" w:color="auto"/>
      </w:divBdr>
    </w:div>
    <w:div w:id="124348118">
      <w:bodyDiv w:val="1"/>
      <w:marLeft w:val="0"/>
      <w:marRight w:val="0"/>
      <w:marTop w:val="0"/>
      <w:marBottom w:val="0"/>
      <w:divBdr>
        <w:top w:val="none" w:sz="0" w:space="0" w:color="auto"/>
        <w:left w:val="none" w:sz="0" w:space="0" w:color="auto"/>
        <w:bottom w:val="none" w:sz="0" w:space="0" w:color="auto"/>
        <w:right w:val="none" w:sz="0" w:space="0" w:color="auto"/>
      </w:divBdr>
    </w:div>
    <w:div w:id="346832804">
      <w:bodyDiv w:val="1"/>
      <w:marLeft w:val="0"/>
      <w:marRight w:val="0"/>
      <w:marTop w:val="0"/>
      <w:marBottom w:val="0"/>
      <w:divBdr>
        <w:top w:val="none" w:sz="0" w:space="0" w:color="auto"/>
        <w:left w:val="none" w:sz="0" w:space="0" w:color="auto"/>
        <w:bottom w:val="none" w:sz="0" w:space="0" w:color="auto"/>
        <w:right w:val="none" w:sz="0" w:space="0" w:color="auto"/>
      </w:divBdr>
      <w:divsChild>
        <w:div w:id="1248147321">
          <w:marLeft w:val="374"/>
          <w:marRight w:val="0"/>
          <w:marTop w:val="210"/>
          <w:marBottom w:val="0"/>
          <w:divBdr>
            <w:top w:val="none" w:sz="0" w:space="0" w:color="auto"/>
            <w:left w:val="none" w:sz="0" w:space="0" w:color="auto"/>
            <w:bottom w:val="none" w:sz="0" w:space="0" w:color="auto"/>
            <w:right w:val="none" w:sz="0" w:space="0" w:color="auto"/>
          </w:divBdr>
        </w:div>
        <w:div w:id="1948273868">
          <w:marLeft w:val="374"/>
          <w:marRight w:val="0"/>
          <w:marTop w:val="210"/>
          <w:marBottom w:val="0"/>
          <w:divBdr>
            <w:top w:val="none" w:sz="0" w:space="0" w:color="auto"/>
            <w:left w:val="none" w:sz="0" w:space="0" w:color="auto"/>
            <w:bottom w:val="none" w:sz="0" w:space="0" w:color="auto"/>
            <w:right w:val="none" w:sz="0" w:space="0" w:color="auto"/>
          </w:divBdr>
        </w:div>
        <w:div w:id="1949503135">
          <w:marLeft w:val="374"/>
          <w:marRight w:val="0"/>
          <w:marTop w:val="210"/>
          <w:marBottom w:val="0"/>
          <w:divBdr>
            <w:top w:val="none" w:sz="0" w:space="0" w:color="auto"/>
            <w:left w:val="none" w:sz="0" w:space="0" w:color="auto"/>
            <w:bottom w:val="none" w:sz="0" w:space="0" w:color="auto"/>
            <w:right w:val="none" w:sz="0" w:space="0" w:color="auto"/>
          </w:divBdr>
        </w:div>
        <w:div w:id="201985733">
          <w:marLeft w:val="374"/>
          <w:marRight w:val="0"/>
          <w:marTop w:val="210"/>
          <w:marBottom w:val="0"/>
          <w:divBdr>
            <w:top w:val="none" w:sz="0" w:space="0" w:color="auto"/>
            <w:left w:val="none" w:sz="0" w:space="0" w:color="auto"/>
            <w:bottom w:val="none" w:sz="0" w:space="0" w:color="auto"/>
            <w:right w:val="none" w:sz="0" w:space="0" w:color="auto"/>
          </w:divBdr>
        </w:div>
        <w:div w:id="1201017773">
          <w:marLeft w:val="374"/>
          <w:marRight w:val="0"/>
          <w:marTop w:val="210"/>
          <w:marBottom w:val="0"/>
          <w:divBdr>
            <w:top w:val="none" w:sz="0" w:space="0" w:color="auto"/>
            <w:left w:val="none" w:sz="0" w:space="0" w:color="auto"/>
            <w:bottom w:val="none" w:sz="0" w:space="0" w:color="auto"/>
            <w:right w:val="none" w:sz="0" w:space="0" w:color="auto"/>
          </w:divBdr>
        </w:div>
        <w:div w:id="1901011725">
          <w:marLeft w:val="374"/>
          <w:marRight w:val="0"/>
          <w:marTop w:val="210"/>
          <w:marBottom w:val="0"/>
          <w:divBdr>
            <w:top w:val="none" w:sz="0" w:space="0" w:color="auto"/>
            <w:left w:val="none" w:sz="0" w:space="0" w:color="auto"/>
            <w:bottom w:val="none" w:sz="0" w:space="0" w:color="auto"/>
            <w:right w:val="none" w:sz="0" w:space="0" w:color="auto"/>
          </w:divBdr>
        </w:div>
        <w:div w:id="338779810">
          <w:marLeft w:val="374"/>
          <w:marRight w:val="0"/>
          <w:marTop w:val="210"/>
          <w:marBottom w:val="0"/>
          <w:divBdr>
            <w:top w:val="none" w:sz="0" w:space="0" w:color="auto"/>
            <w:left w:val="none" w:sz="0" w:space="0" w:color="auto"/>
            <w:bottom w:val="none" w:sz="0" w:space="0" w:color="auto"/>
            <w:right w:val="none" w:sz="0" w:space="0" w:color="auto"/>
          </w:divBdr>
        </w:div>
        <w:div w:id="1027214740">
          <w:marLeft w:val="374"/>
          <w:marRight w:val="0"/>
          <w:marTop w:val="210"/>
          <w:marBottom w:val="0"/>
          <w:divBdr>
            <w:top w:val="none" w:sz="0" w:space="0" w:color="auto"/>
            <w:left w:val="none" w:sz="0" w:space="0" w:color="auto"/>
            <w:bottom w:val="none" w:sz="0" w:space="0" w:color="auto"/>
            <w:right w:val="none" w:sz="0" w:space="0" w:color="auto"/>
          </w:divBdr>
        </w:div>
        <w:div w:id="1095176627">
          <w:marLeft w:val="374"/>
          <w:marRight w:val="0"/>
          <w:marTop w:val="210"/>
          <w:marBottom w:val="0"/>
          <w:divBdr>
            <w:top w:val="none" w:sz="0" w:space="0" w:color="auto"/>
            <w:left w:val="none" w:sz="0" w:space="0" w:color="auto"/>
            <w:bottom w:val="none" w:sz="0" w:space="0" w:color="auto"/>
            <w:right w:val="none" w:sz="0" w:space="0" w:color="auto"/>
          </w:divBdr>
        </w:div>
        <w:div w:id="1077363510">
          <w:marLeft w:val="374"/>
          <w:marRight w:val="0"/>
          <w:marTop w:val="210"/>
          <w:marBottom w:val="0"/>
          <w:divBdr>
            <w:top w:val="none" w:sz="0" w:space="0" w:color="auto"/>
            <w:left w:val="none" w:sz="0" w:space="0" w:color="auto"/>
            <w:bottom w:val="none" w:sz="0" w:space="0" w:color="auto"/>
            <w:right w:val="none" w:sz="0" w:space="0" w:color="auto"/>
          </w:divBdr>
        </w:div>
        <w:div w:id="171376912">
          <w:marLeft w:val="374"/>
          <w:marRight w:val="0"/>
          <w:marTop w:val="210"/>
          <w:marBottom w:val="0"/>
          <w:divBdr>
            <w:top w:val="none" w:sz="0" w:space="0" w:color="auto"/>
            <w:left w:val="none" w:sz="0" w:space="0" w:color="auto"/>
            <w:bottom w:val="none" w:sz="0" w:space="0" w:color="auto"/>
            <w:right w:val="none" w:sz="0" w:space="0" w:color="auto"/>
          </w:divBdr>
        </w:div>
        <w:div w:id="896211738">
          <w:marLeft w:val="374"/>
          <w:marRight w:val="0"/>
          <w:marTop w:val="210"/>
          <w:marBottom w:val="0"/>
          <w:divBdr>
            <w:top w:val="none" w:sz="0" w:space="0" w:color="auto"/>
            <w:left w:val="none" w:sz="0" w:space="0" w:color="auto"/>
            <w:bottom w:val="none" w:sz="0" w:space="0" w:color="auto"/>
            <w:right w:val="none" w:sz="0" w:space="0" w:color="auto"/>
          </w:divBdr>
        </w:div>
        <w:div w:id="572469194">
          <w:marLeft w:val="374"/>
          <w:marRight w:val="0"/>
          <w:marTop w:val="210"/>
          <w:marBottom w:val="0"/>
          <w:divBdr>
            <w:top w:val="none" w:sz="0" w:space="0" w:color="auto"/>
            <w:left w:val="none" w:sz="0" w:space="0" w:color="auto"/>
            <w:bottom w:val="none" w:sz="0" w:space="0" w:color="auto"/>
            <w:right w:val="none" w:sz="0" w:space="0" w:color="auto"/>
          </w:divBdr>
        </w:div>
        <w:div w:id="1271162192">
          <w:marLeft w:val="374"/>
          <w:marRight w:val="0"/>
          <w:marTop w:val="210"/>
          <w:marBottom w:val="0"/>
          <w:divBdr>
            <w:top w:val="none" w:sz="0" w:space="0" w:color="auto"/>
            <w:left w:val="none" w:sz="0" w:space="0" w:color="auto"/>
            <w:bottom w:val="none" w:sz="0" w:space="0" w:color="auto"/>
            <w:right w:val="none" w:sz="0" w:space="0" w:color="auto"/>
          </w:divBdr>
        </w:div>
        <w:div w:id="878934805">
          <w:marLeft w:val="374"/>
          <w:marRight w:val="0"/>
          <w:marTop w:val="210"/>
          <w:marBottom w:val="0"/>
          <w:divBdr>
            <w:top w:val="none" w:sz="0" w:space="0" w:color="auto"/>
            <w:left w:val="none" w:sz="0" w:space="0" w:color="auto"/>
            <w:bottom w:val="none" w:sz="0" w:space="0" w:color="auto"/>
            <w:right w:val="none" w:sz="0" w:space="0" w:color="auto"/>
          </w:divBdr>
        </w:div>
        <w:div w:id="120849365">
          <w:marLeft w:val="374"/>
          <w:marRight w:val="0"/>
          <w:marTop w:val="210"/>
          <w:marBottom w:val="0"/>
          <w:divBdr>
            <w:top w:val="none" w:sz="0" w:space="0" w:color="auto"/>
            <w:left w:val="none" w:sz="0" w:space="0" w:color="auto"/>
            <w:bottom w:val="none" w:sz="0" w:space="0" w:color="auto"/>
            <w:right w:val="none" w:sz="0" w:space="0" w:color="auto"/>
          </w:divBdr>
        </w:div>
        <w:div w:id="776096649">
          <w:marLeft w:val="374"/>
          <w:marRight w:val="0"/>
          <w:marTop w:val="210"/>
          <w:marBottom w:val="0"/>
          <w:divBdr>
            <w:top w:val="none" w:sz="0" w:space="0" w:color="auto"/>
            <w:left w:val="none" w:sz="0" w:space="0" w:color="auto"/>
            <w:bottom w:val="none" w:sz="0" w:space="0" w:color="auto"/>
            <w:right w:val="none" w:sz="0" w:space="0" w:color="auto"/>
          </w:divBdr>
        </w:div>
        <w:div w:id="1309702405">
          <w:marLeft w:val="374"/>
          <w:marRight w:val="0"/>
          <w:marTop w:val="210"/>
          <w:marBottom w:val="0"/>
          <w:divBdr>
            <w:top w:val="none" w:sz="0" w:space="0" w:color="auto"/>
            <w:left w:val="none" w:sz="0" w:space="0" w:color="auto"/>
            <w:bottom w:val="none" w:sz="0" w:space="0" w:color="auto"/>
            <w:right w:val="none" w:sz="0" w:space="0" w:color="auto"/>
          </w:divBdr>
        </w:div>
        <w:div w:id="273486983">
          <w:marLeft w:val="374"/>
          <w:marRight w:val="0"/>
          <w:marTop w:val="210"/>
          <w:marBottom w:val="0"/>
          <w:divBdr>
            <w:top w:val="none" w:sz="0" w:space="0" w:color="auto"/>
            <w:left w:val="none" w:sz="0" w:space="0" w:color="auto"/>
            <w:bottom w:val="none" w:sz="0" w:space="0" w:color="auto"/>
            <w:right w:val="none" w:sz="0" w:space="0" w:color="auto"/>
          </w:divBdr>
        </w:div>
        <w:div w:id="796530414">
          <w:marLeft w:val="374"/>
          <w:marRight w:val="0"/>
          <w:marTop w:val="210"/>
          <w:marBottom w:val="0"/>
          <w:divBdr>
            <w:top w:val="none" w:sz="0" w:space="0" w:color="auto"/>
            <w:left w:val="none" w:sz="0" w:space="0" w:color="auto"/>
            <w:bottom w:val="none" w:sz="0" w:space="0" w:color="auto"/>
            <w:right w:val="none" w:sz="0" w:space="0" w:color="auto"/>
          </w:divBdr>
        </w:div>
        <w:div w:id="849102407">
          <w:marLeft w:val="374"/>
          <w:marRight w:val="0"/>
          <w:marTop w:val="210"/>
          <w:marBottom w:val="0"/>
          <w:divBdr>
            <w:top w:val="none" w:sz="0" w:space="0" w:color="auto"/>
            <w:left w:val="none" w:sz="0" w:space="0" w:color="auto"/>
            <w:bottom w:val="none" w:sz="0" w:space="0" w:color="auto"/>
            <w:right w:val="none" w:sz="0" w:space="0" w:color="auto"/>
          </w:divBdr>
        </w:div>
        <w:div w:id="400563530">
          <w:marLeft w:val="374"/>
          <w:marRight w:val="0"/>
          <w:marTop w:val="210"/>
          <w:marBottom w:val="0"/>
          <w:divBdr>
            <w:top w:val="none" w:sz="0" w:space="0" w:color="auto"/>
            <w:left w:val="none" w:sz="0" w:space="0" w:color="auto"/>
            <w:bottom w:val="none" w:sz="0" w:space="0" w:color="auto"/>
            <w:right w:val="none" w:sz="0" w:space="0" w:color="auto"/>
          </w:divBdr>
        </w:div>
        <w:div w:id="293102336">
          <w:marLeft w:val="374"/>
          <w:marRight w:val="0"/>
          <w:marTop w:val="210"/>
          <w:marBottom w:val="0"/>
          <w:divBdr>
            <w:top w:val="none" w:sz="0" w:space="0" w:color="auto"/>
            <w:left w:val="none" w:sz="0" w:space="0" w:color="auto"/>
            <w:bottom w:val="none" w:sz="0" w:space="0" w:color="auto"/>
            <w:right w:val="none" w:sz="0" w:space="0" w:color="auto"/>
          </w:divBdr>
        </w:div>
      </w:divsChild>
    </w:div>
    <w:div w:id="392853291">
      <w:bodyDiv w:val="1"/>
      <w:marLeft w:val="0"/>
      <w:marRight w:val="0"/>
      <w:marTop w:val="0"/>
      <w:marBottom w:val="0"/>
      <w:divBdr>
        <w:top w:val="none" w:sz="0" w:space="0" w:color="auto"/>
        <w:left w:val="none" w:sz="0" w:space="0" w:color="auto"/>
        <w:bottom w:val="none" w:sz="0" w:space="0" w:color="auto"/>
        <w:right w:val="none" w:sz="0" w:space="0" w:color="auto"/>
      </w:divBdr>
    </w:div>
    <w:div w:id="482889690">
      <w:bodyDiv w:val="1"/>
      <w:marLeft w:val="0"/>
      <w:marRight w:val="0"/>
      <w:marTop w:val="0"/>
      <w:marBottom w:val="0"/>
      <w:divBdr>
        <w:top w:val="none" w:sz="0" w:space="0" w:color="auto"/>
        <w:left w:val="none" w:sz="0" w:space="0" w:color="auto"/>
        <w:bottom w:val="none" w:sz="0" w:space="0" w:color="auto"/>
        <w:right w:val="none" w:sz="0" w:space="0" w:color="auto"/>
      </w:divBdr>
    </w:div>
    <w:div w:id="497963149">
      <w:bodyDiv w:val="1"/>
      <w:marLeft w:val="0"/>
      <w:marRight w:val="0"/>
      <w:marTop w:val="0"/>
      <w:marBottom w:val="0"/>
      <w:divBdr>
        <w:top w:val="none" w:sz="0" w:space="0" w:color="auto"/>
        <w:left w:val="none" w:sz="0" w:space="0" w:color="auto"/>
        <w:bottom w:val="none" w:sz="0" w:space="0" w:color="auto"/>
        <w:right w:val="none" w:sz="0" w:space="0" w:color="auto"/>
      </w:divBdr>
    </w:div>
    <w:div w:id="544415494">
      <w:bodyDiv w:val="1"/>
      <w:marLeft w:val="0"/>
      <w:marRight w:val="0"/>
      <w:marTop w:val="0"/>
      <w:marBottom w:val="0"/>
      <w:divBdr>
        <w:top w:val="none" w:sz="0" w:space="0" w:color="auto"/>
        <w:left w:val="none" w:sz="0" w:space="0" w:color="auto"/>
        <w:bottom w:val="none" w:sz="0" w:space="0" w:color="auto"/>
        <w:right w:val="none" w:sz="0" w:space="0" w:color="auto"/>
      </w:divBdr>
    </w:div>
    <w:div w:id="606157126">
      <w:bodyDiv w:val="1"/>
      <w:marLeft w:val="0"/>
      <w:marRight w:val="0"/>
      <w:marTop w:val="0"/>
      <w:marBottom w:val="0"/>
      <w:divBdr>
        <w:top w:val="none" w:sz="0" w:space="0" w:color="auto"/>
        <w:left w:val="none" w:sz="0" w:space="0" w:color="auto"/>
        <w:bottom w:val="none" w:sz="0" w:space="0" w:color="auto"/>
        <w:right w:val="none" w:sz="0" w:space="0" w:color="auto"/>
      </w:divBdr>
    </w:div>
    <w:div w:id="707487529">
      <w:bodyDiv w:val="1"/>
      <w:marLeft w:val="0"/>
      <w:marRight w:val="0"/>
      <w:marTop w:val="0"/>
      <w:marBottom w:val="0"/>
      <w:divBdr>
        <w:top w:val="none" w:sz="0" w:space="0" w:color="auto"/>
        <w:left w:val="none" w:sz="0" w:space="0" w:color="auto"/>
        <w:bottom w:val="none" w:sz="0" w:space="0" w:color="auto"/>
        <w:right w:val="none" w:sz="0" w:space="0" w:color="auto"/>
      </w:divBdr>
    </w:div>
    <w:div w:id="719480345">
      <w:bodyDiv w:val="1"/>
      <w:marLeft w:val="0"/>
      <w:marRight w:val="0"/>
      <w:marTop w:val="0"/>
      <w:marBottom w:val="0"/>
      <w:divBdr>
        <w:top w:val="none" w:sz="0" w:space="0" w:color="auto"/>
        <w:left w:val="none" w:sz="0" w:space="0" w:color="auto"/>
        <w:bottom w:val="none" w:sz="0" w:space="0" w:color="auto"/>
        <w:right w:val="none" w:sz="0" w:space="0" w:color="auto"/>
      </w:divBdr>
    </w:div>
    <w:div w:id="991712784">
      <w:bodyDiv w:val="1"/>
      <w:marLeft w:val="0"/>
      <w:marRight w:val="0"/>
      <w:marTop w:val="0"/>
      <w:marBottom w:val="0"/>
      <w:divBdr>
        <w:top w:val="none" w:sz="0" w:space="0" w:color="auto"/>
        <w:left w:val="none" w:sz="0" w:space="0" w:color="auto"/>
        <w:bottom w:val="none" w:sz="0" w:space="0" w:color="auto"/>
        <w:right w:val="none" w:sz="0" w:space="0" w:color="auto"/>
      </w:divBdr>
    </w:div>
    <w:div w:id="1058167033">
      <w:bodyDiv w:val="1"/>
      <w:marLeft w:val="0"/>
      <w:marRight w:val="0"/>
      <w:marTop w:val="0"/>
      <w:marBottom w:val="0"/>
      <w:divBdr>
        <w:top w:val="none" w:sz="0" w:space="0" w:color="auto"/>
        <w:left w:val="none" w:sz="0" w:space="0" w:color="auto"/>
        <w:bottom w:val="none" w:sz="0" w:space="0" w:color="auto"/>
        <w:right w:val="none" w:sz="0" w:space="0" w:color="auto"/>
      </w:divBdr>
    </w:div>
    <w:div w:id="1084958099">
      <w:bodyDiv w:val="1"/>
      <w:marLeft w:val="0"/>
      <w:marRight w:val="0"/>
      <w:marTop w:val="0"/>
      <w:marBottom w:val="0"/>
      <w:divBdr>
        <w:top w:val="none" w:sz="0" w:space="0" w:color="auto"/>
        <w:left w:val="none" w:sz="0" w:space="0" w:color="auto"/>
        <w:bottom w:val="none" w:sz="0" w:space="0" w:color="auto"/>
        <w:right w:val="none" w:sz="0" w:space="0" w:color="auto"/>
      </w:divBdr>
    </w:div>
    <w:div w:id="1087648906">
      <w:bodyDiv w:val="1"/>
      <w:marLeft w:val="0"/>
      <w:marRight w:val="0"/>
      <w:marTop w:val="0"/>
      <w:marBottom w:val="0"/>
      <w:divBdr>
        <w:top w:val="none" w:sz="0" w:space="0" w:color="auto"/>
        <w:left w:val="none" w:sz="0" w:space="0" w:color="auto"/>
        <w:bottom w:val="none" w:sz="0" w:space="0" w:color="auto"/>
        <w:right w:val="none" w:sz="0" w:space="0" w:color="auto"/>
      </w:divBdr>
    </w:div>
    <w:div w:id="1146968847">
      <w:bodyDiv w:val="1"/>
      <w:marLeft w:val="0"/>
      <w:marRight w:val="0"/>
      <w:marTop w:val="0"/>
      <w:marBottom w:val="0"/>
      <w:divBdr>
        <w:top w:val="none" w:sz="0" w:space="0" w:color="auto"/>
        <w:left w:val="none" w:sz="0" w:space="0" w:color="auto"/>
        <w:bottom w:val="none" w:sz="0" w:space="0" w:color="auto"/>
        <w:right w:val="none" w:sz="0" w:space="0" w:color="auto"/>
      </w:divBdr>
    </w:div>
    <w:div w:id="1224633684">
      <w:bodyDiv w:val="1"/>
      <w:marLeft w:val="0"/>
      <w:marRight w:val="0"/>
      <w:marTop w:val="0"/>
      <w:marBottom w:val="0"/>
      <w:divBdr>
        <w:top w:val="none" w:sz="0" w:space="0" w:color="auto"/>
        <w:left w:val="none" w:sz="0" w:space="0" w:color="auto"/>
        <w:bottom w:val="none" w:sz="0" w:space="0" w:color="auto"/>
        <w:right w:val="none" w:sz="0" w:space="0" w:color="auto"/>
      </w:divBdr>
    </w:div>
    <w:div w:id="1404445623">
      <w:bodyDiv w:val="1"/>
      <w:marLeft w:val="0"/>
      <w:marRight w:val="0"/>
      <w:marTop w:val="0"/>
      <w:marBottom w:val="0"/>
      <w:divBdr>
        <w:top w:val="none" w:sz="0" w:space="0" w:color="auto"/>
        <w:left w:val="none" w:sz="0" w:space="0" w:color="auto"/>
        <w:bottom w:val="none" w:sz="0" w:space="0" w:color="auto"/>
        <w:right w:val="none" w:sz="0" w:space="0" w:color="auto"/>
      </w:divBdr>
    </w:div>
    <w:div w:id="1499417101">
      <w:bodyDiv w:val="1"/>
      <w:marLeft w:val="0"/>
      <w:marRight w:val="0"/>
      <w:marTop w:val="0"/>
      <w:marBottom w:val="0"/>
      <w:divBdr>
        <w:top w:val="none" w:sz="0" w:space="0" w:color="auto"/>
        <w:left w:val="none" w:sz="0" w:space="0" w:color="auto"/>
        <w:bottom w:val="none" w:sz="0" w:space="0" w:color="auto"/>
        <w:right w:val="none" w:sz="0" w:space="0" w:color="auto"/>
      </w:divBdr>
    </w:div>
    <w:div w:id="1515683375">
      <w:bodyDiv w:val="1"/>
      <w:marLeft w:val="0"/>
      <w:marRight w:val="0"/>
      <w:marTop w:val="0"/>
      <w:marBottom w:val="0"/>
      <w:divBdr>
        <w:top w:val="none" w:sz="0" w:space="0" w:color="auto"/>
        <w:left w:val="none" w:sz="0" w:space="0" w:color="auto"/>
        <w:bottom w:val="none" w:sz="0" w:space="0" w:color="auto"/>
        <w:right w:val="none" w:sz="0" w:space="0" w:color="auto"/>
      </w:divBdr>
    </w:div>
    <w:div w:id="1610619822">
      <w:bodyDiv w:val="1"/>
      <w:marLeft w:val="0"/>
      <w:marRight w:val="0"/>
      <w:marTop w:val="0"/>
      <w:marBottom w:val="0"/>
      <w:divBdr>
        <w:top w:val="none" w:sz="0" w:space="0" w:color="auto"/>
        <w:left w:val="none" w:sz="0" w:space="0" w:color="auto"/>
        <w:bottom w:val="none" w:sz="0" w:space="0" w:color="auto"/>
        <w:right w:val="none" w:sz="0" w:space="0" w:color="auto"/>
      </w:divBdr>
    </w:div>
    <w:div w:id="1672876733">
      <w:bodyDiv w:val="1"/>
      <w:marLeft w:val="0"/>
      <w:marRight w:val="0"/>
      <w:marTop w:val="0"/>
      <w:marBottom w:val="0"/>
      <w:divBdr>
        <w:top w:val="none" w:sz="0" w:space="0" w:color="auto"/>
        <w:left w:val="none" w:sz="0" w:space="0" w:color="auto"/>
        <w:bottom w:val="none" w:sz="0" w:space="0" w:color="auto"/>
        <w:right w:val="none" w:sz="0" w:space="0" w:color="auto"/>
      </w:divBdr>
    </w:div>
    <w:div w:id="1738356454">
      <w:bodyDiv w:val="1"/>
      <w:marLeft w:val="0"/>
      <w:marRight w:val="0"/>
      <w:marTop w:val="0"/>
      <w:marBottom w:val="0"/>
      <w:divBdr>
        <w:top w:val="none" w:sz="0" w:space="0" w:color="auto"/>
        <w:left w:val="none" w:sz="0" w:space="0" w:color="auto"/>
        <w:bottom w:val="none" w:sz="0" w:space="0" w:color="auto"/>
        <w:right w:val="none" w:sz="0" w:space="0" w:color="auto"/>
      </w:divBdr>
    </w:div>
    <w:div w:id="1838837121">
      <w:bodyDiv w:val="1"/>
      <w:marLeft w:val="0"/>
      <w:marRight w:val="0"/>
      <w:marTop w:val="0"/>
      <w:marBottom w:val="0"/>
      <w:divBdr>
        <w:top w:val="none" w:sz="0" w:space="0" w:color="auto"/>
        <w:left w:val="none" w:sz="0" w:space="0" w:color="auto"/>
        <w:bottom w:val="none" w:sz="0" w:space="0" w:color="auto"/>
        <w:right w:val="none" w:sz="0" w:space="0" w:color="auto"/>
      </w:divBdr>
    </w:div>
    <w:div w:id="1857618322">
      <w:bodyDiv w:val="1"/>
      <w:marLeft w:val="0"/>
      <w:marRight w:val="0"/>
      <w:marTop w:val="0"/>
      <w:marBottom w:val="0"/>
      <w:divBdr>
        <w:top w:val="none" w:sz="0" w:space="0" w:color="auto"/>
        <w:left w:val="none" w:sz="0" w:space="0" w:color="auto"/>
        <w:bottom w:val="none" w:sz="0" w:space="0" w:color="auto"/>
        <w:right w:val="none" w:sz="0" w:space="0" w:color="auto"/>
      </w:divBdr>
    </w:div>
    <w:div w:id="1862469566">
      <w:bodyDiv w:val="1"/>
      <w:marLeft w:val="0"/>
      <w:marRight w:val="0"/>
      <w:marTop w:val="0"/>
      <w:marBottom w:val="0"/>
      <w:divBdr>
        <w:top w:val="none" w:sz="0" w:space="0" w:color="auto"/>
        <w:left w:val="none" w:sz="0" w:space="0" w:color="auto"/>
        <w:bottom w:val="none" w:sz="0" w:space="0" w:color="auto"/>
        <w:right w:val="none" w:sz="0" w:space="0" w:color="auto"/>
      </w:divBdr>
    </w:div>
    <w:div w:id="1920940530">
      <w:bodyDiv w:val="1"/>
      <w:marLeft w:val="0"/>
      <w:marRight w:val="0"/>
      <w:marTop w:val="0"/>
      <w:marBottom w:val="0"/>
      <w:divBdr>
        <w:top w:val="none" w:sz="0" w:space="0" w:color="auto"/>
        <w:left w:val="none" w:sz="0" w:space="0" w:color="auto"/>
        <w:bottom w:val="none" w:sz="0" w:space="0" w:color="auto"/>
        <w:right w:val="none" w:sz="0" w:space="0" w:color="auto"/>
      </w:divBdr>
    </w:div>
    <w:div w:id="1937713745">
      <w:bodyDiv w:val="1"/>
      <w:marLeft w:val="0"/>
      <w:marRight w:val="0"/>
      <w:marTop w:val="0"/>
      <w:marBottom w:val="0"/>
      <w:divBdr>
        <w:top w:val="none" w:sz="0" w:space="0" w:color="auto"/>
        <w:left w:val="none" w:sz="0" w:space="0" w:color="auto"/>
        <w:bottom w:val="none" w:sz="0" w:space="0" w:color="auto"/>
        <w:right w:val="none" w:sz="0" w:space="0" w:color="auto"/>
      </w:divBdr>
    </w:div>
    <w:div w:id="2046053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117" Type="http://schemas.openxmlformats.org/officeDocument/2006/relationships/header" Target="header2.xml"/><Relationship Id="rId21" Type="http://schemas.openxmlformats.org/officeDocument/2006/relationships/image" Target="media/image9.png"/><Relationship Id="rId42" Type="http://schemas.openxmlformats.org/officeDocument/2006/relationships/hyperlink" Target="consultantplus://offline/ref=CEDBB0B7136B6C3016DD8C3DC203E5982B419625EFF8BA9DC526AC31AC91CECE66CC65317D5BC113wEh0G" TargetMode="External"/><Relationship Id="rId47" Type="http://schemas.openxmlformats.org/officeDocument/2006/relationships/image" Target="media/image31.png"/><Relationship Id="rId63" Type="http://schemas.openxmlformats.org/officeDocument/2006/relationships/image" Target="media/image46.emf"/><Relationship Id="rId68" Type="http://schemas.openxmlformats.org/officeDocument/2006/relationships/image" Target="media/image49.png"/><Relationship Id="rId84" Type="http://schemas.openxmlformats.org/officeDocument/2006/relationships/hyperlink" Target="consultantplus://offline/ref=DE15F693DDBD695C367802D39D8BC79ABFB286DB0DADD7A84E8D287DBD2F305D94D35472AB33860E64E0400CDD5ED0A53DBFDA696582rDUCO" TargetMode="External"/><Relationship Id="rId89" Type="http://schemas.openxmlformats.org/officeDocument/2006/relationships/image" Target="media/image56.emf"/><Relationship Id="rId112" Type="http://schemas.openxmlformats.org/officeDocument/2006/relationships/image" Target="media/image72.png"/><Relationship Id="rId16" Type="http://schemas.openxmlformats.org/officeDocument/2006/relationships/image" Target="media/image5.png"/><Relationship Id="rId107" Type="http://schemas.openxmlformats.org/officeDocument/2006/relationships/hyperlink" Target="consultantplus://offline/ref=47C89CDCAE8903ACBA73F2D04C969B9F8D18B2DDD02B11BDDA2717B6BC305F41B2620809EF3A57F35788D70732S1U5I" TargetMode="External"/><Relationship Id="rId11" Type="http://schemas.openxmlformats.org/officeDocument/2006/relationships/hyperlink" Target="consultantplus://offline/ref=8DB6362BFEA32E469D59BB7D7C44534AB6091721646C079019F36EB40DnDM2H" TargetMode="External"/><Relationship Id="rId24" Type="http://schemas.openxmlformats.org/officeDocument/2006/relationships/image" Target="media/image12.png"/><Relationship Id="rId32" Type="http://schemas.openxmlformats.org/officeDocument/2006/relationships/image" Target="media/image18.png"/><Relationship Id="rId37" Type="http://schemas.openxmlformats.org/officeDocument/2006/relationships/hyperlink" Target="consultantplus://offline/ref=2FE31760FC180CDC7FE96416FFC9556897A213A24561E112964929C3EE4ABE7E811EEB540B3B2FAFC2AAM" TargetMode="External"/><Relationship Id="rId40" Type="http://schemas.openxmlformats.org/officeDocument/2006/relationships/image" Target="media/image25.emf"/><Relationship Id="rId45" Type="http://schemas.openxmlformats.org/officeDocument/2006/relationships/image" Target="media/image29.png"/><Relationship Id="rId53" Type="http://schemas.openxmlformats.org/officeDocument/2006/relationships/image" Target="media/image36.png"/><Relationship Id="rId58" Type="http://schemas.openxmlformats.org/officeDocument/2006/relationships/image" Target="media/image41.png"/><Relationship Id="rId66" Type="http://schemas.openxmlformats.org/officeDocument/2006/relationships/hyperlink" Target="consultantplus://offline/ref=3CFE4F933BE8C2A02BA6A460021C244498AD435E8589215A48CE4D9F723A03F7FD7AC38AFA8F9A7972BB7297198CB99926BC536519E1EE06q7U2Q" TargetMode="External"/><Relationship Id="rId74" Type="http://schemas.openxmlformats.org/officeDocument/2006/relationships/hyperlink" Target="https://login.consultant.ru/link/?req=doc&amp;base=LAW&amp;n=465518&amp;dst=2060" TargetMode="External"/><Relationship Id="rId79" Type="http://schemas.openxmlformats.org/officeDocument/2006/relationships/hyperlink" Target="consultantplus://offline/ref=730EEE8A23A383D69333149675CE5656C0AB49188AF37297501F8AEA9A305B2F53269103FD2B69F6F7D7BE916D25F0DBD32337063F3AuFP9L" TargetMode="External"/><Relationship Id="rId87" Type="http://schemas.openxmlformats.org/officeDocument/2006/relationships/image" Target="media/image55.png"/><Relationship Id="rId102" Type="http://schemas.openxmlformats.org/officeDocument/2006/relationships/image" Target="media/image65.png"/><Relationship Id="rId110" Type="http://schemas.openxmlformats.org/officeDocument/2006/relationships/image" Target="media/image71.emf"/><Relationship Id="rId115" Type="http://schemas.openxmlformats.org/officeDocument/2006/relationships/oleObject" Target="embeddings/Microsoft_Excel_97-2003_Worksheet5.xls"/><Relationship Id="rId5" Type="http://schemas.openxmlformats.org/officeDocument/2006/relationships/settings" Target="settings.xml"/><Relationship Id="rId61" Type="http://schemas.openxmlformats.org/officeDocument/2006/relationships/image" Target="media/image44.emf"/><Relationship Id="rId82" Type="http://schemas.openxmlformats.org/officeDocument/2006/relationships/hyperlink" Target="consultantplus://offline/ref=730EEE8A23A383D69333149675CE5656C0AB49188AF37297501F8AEA9A305B2F53269103FD2A6DF6F7D7BE916D25F0DBD32337063F3AuFP9L" TargetMode="External"/><Relationship Id="rId90" Type="http://schemas.openxmlformats.org/officeDocument/2006/relationships/image" Target="media/image57.png"/><Relationship Id="rId95" Type="http://schemas.openxmlformats.org/officeDocument/2006/relationships/hyperlink" Target="consultantplus://offline/ref=DE9AE96700FA251F97294C034B2AAC711F705CE77C45233951103283C89828E0C57688E91877657A6EK9H" TargetMode="External"/><Relationship Id="rId19" Type="http://schemas.openxmlformats.org/officeDocument/2006/relationships/image" Target="media/image7.png"/><Relationship Id="rId14" Type="http://schemas.openxmlformats.org/officeDocument/2006/relationships/image" Target="media/image4.emf"/><Relationship Id="rId22" Type="http://schemas.openxmlformats.org/officeDocument/2006/relationships/image" Target="media/image10.png"/><Relationship Id="rId27" Type="http://schemas.openxmlformats.org/officeDocument/2006/relationships/hyperlink" Target="consultantplus://offline/ref=A0E5B986EA97609381EAFB7796BC1D39990A8476D67E3CF251BA19B470A7F6EF3DEED3FECCA923E1E4BC1DFA421BE3DD35CCC71AB8FB4567x3y9H" TargetMode="External"/><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image" Target="media/image39.png"/><Relationship Id="rId64" Type="http://schemas.openxmlformats.org/officeDocument/2006/relationships/image" Target="media/image47.emf"/><Relationship Id="rId69" Type="http://schemas.openxmlformats.org/officeDocument/2006/relationships/image" Target="media/image50.png"/><Relationship Id="rId77" Type="http://schemas.openxmlformats.org/officeDocument/2006/relationships/hyperlink" Target="consultantplus://offline/ref=97761E39B01512DCF316B0E32B493BACA95D98CB540EEF7B8CA989059109888B57676D7FD60D675D9F9F738C8A46F3EF6EFA6C6FEA84E678J932K" TargetMode="External"/><Relationship Id="rId100" Type="http://schemas.openxmlformats.org/officeDocument/2006/relationships/image" Target="media/image63.png"/><Relationship Id="rId105" Type="http://schemas.openxmlformats.org/officeDocument/2006/relationships/image" Target="media/image68.png"/><Relationship Id="rId113" Type="http://schemas.openxmlformats.org/officeDocument/2006/relationships/oleObject" Target="embeddings/Microsoft_Excel_97-2003_Worksheet4.xls"/><Relationship Id="rId118"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consultantplus://offline/main?base=LAW;n=116094;fld=134;dst=100005" TargetMode="External"/><Relationship Id="rId72" Type="http://schemas.openxmlformats.org/officeDocument/2006/relationships/image" Target="media/image53.png"/><Relationship Id="rId80" Type="http://schemas.openxmlformats.org/officeDocument/2006/relationships/hyperlink" Target="consultantplus://offline/ref=730EEE8A23A383D69333149675CE5656C0AB49188AF37297501F8AEA9A305B2F53269103FC226CF6F7D7BE916D25F0DBD32337063F3AuFP9L" TargetMode="External"/><Relationship Id="rId85" Type="http://schemas.openxmlformats.org/officeDocument/2006/relationships/hyperlink" Target="consultantplus://offline/ref=DE15F693DDBD695C367802D39D8BC79ABFB286DB0DADD7A84E8D287DBD2F305D94D35472AB378A0E64E0400CDD5ED0A53DBFDA696582rDUCO" TargetMode="External"/><Relationship Id="rId93" Type="http://schemas.openxmlformats.org/officeDocument/2006/relationships/image" Target="media/image58.emf"/><Relationship Id="rId98" Type="http://schemas.openxmlformats.org/officeDocument/2006/relationships/image" Target="media/image61.png"/><Relationship Id="rId3" Type="http://schemas.openxmlformats.org/officeDocument/2006/relationships/styles" Target="styles.xml"/><Relationship Id="rId12" Type="http://schemas.openxmlformats.org/officeDocument/2006/relationships/hyperlink" Target="consultantplus://offline/ref=8DB6362BFEA32E469D59BB7D7C44534AB6091721646C079019F36EB40DnDM2H" TargetMode="External"/><Relationship Id="rId17" Type="http://schemas.openxmlformats.org/officeDocument/2006/relationships/image" Target="media/image6.png"/><Relationship Id="rId25" Type="http://schemas.openxmlformats.org/officeDocument/2006/relationships/image" Target="media/image13.png"/><Relationship Id="rId33" Type="http://schemas.openxmlformats.org/officeDocument/2006/relationships/image" Target="media/image19.png"/><Relationship Id="rId38" Type="http://schemas.openxmlformats.org/officeDocument/2006/relationships/image" Target="media/image23.png"/><Relationship Id="rId46" Type="http://schemas.openxmlformats.org/officeDocument/2006/relationships/image" Target="media/image30.png"/><Relationship Id="rId59" Type="http://schemas.openxmlformats.org/officeDocument/2006/relationships/image" Target="media/image42.emf"/><Relationship Id="rId67" Type="http://schemas.openxmlformats.org/officeDocument/2006/relationships/hyperlink" Target="consultantplus://offline/ref=1B1FAE3731A5AF28FBD438A1B4889F5FE8558A73A4FA6BC5E47AFA8D4D3DAE154C447DC99E32BDE7E75F203FFD5F2595D2943D40aDYDQ" TargetMode="External"/><Relationship Id="rId103" Type="http://schemas.openxmlformats.org/officeDocument/2006/relationships/image" Target="media/image66.png"/><Relationship Id="rId108" Type="http://schemas.openxmlformats.org/officeDocument/2006/relationships/image" Target="media/image69.png"/><Relationship Id="rId116" Type="http://schemas.openxmlformats.org/officeDocument/2006/relationships/header" Target="header1.xml"/><Relationship Id="rId20" Type="http://schemas.openxmlformats.org/officeDocument/2006/relationships/image" Target="media/image8.png"/><Relationship Id="rId41" Type="http://schemas.openxmlformats.org/officeDocument/2006/relationships/image" Target="media/image26.emf"/><Relationship Id="rId54" Type="http://schemas.openxmlformats.org/officeDocument/2006/relationships/image" Target="media/image37.png"/><Relationship Id="rId62" Type="http://schemas.openxmlformats.org/officeDocument/2006/relationships/image" Target="media/image45.emf"/><Relationship Id="rId70" Type="http://schemas.openxmlformats.org/officeDocument/2006/relationships/image" Target="media/image51.png"/><Relationship Id="rId75" Type="http://schemas.openxmlformats.org/officeDocument/2006/relationships/hyperlink" Target="https://login.consultant.ru/link/?req=doc&amp;base=LAW&amp;n=465518" TargetMode="External"/><Relationship Id="rId83" Type="http://schemas.openxmlformats.org/officeDocument/2006/relationships/hyperlink" Target="consultantplus://offline/ref=730EEE8A23A383D69333149675CE5656C0AB49188AF37297501F8AEA9A305B2F53269103FD2A69F6F7D7BE916D25F0DBD32337063F3AuFP9L" TargetMode="External"/><Relationship Id="rId88" Type="http://schemas.openxmlformats.org/officeDocument/2006/relationships/oleObject" Target="embeddings/Microsoft_Excel_97-2003_Worksheet2.xls"/><Relationship Id="rId91" Type="http://schemas.openxmlformats.org/officeDocument/2006/relationships/hyperlink" Target="consultantplus://offline/ref=C8813475B5D15B755D977553DC9BFEAF352A1CB1199DDABA96C0FEBCDA422B4C65F31816752CE231Z9T8N" TargetMode="External"/><Relationship Id="rId96" Type="http://schemas.openxmlformats.org/officeDocument/2006/relationships/image" Target="media/image59.emf"/><Relationship Id="rId111" Type="http://schemas.openxmlformats.org/officeDocument/2006/relationships/oleObject" Target="embeddings/Microsoft_Excel_97-2003_Worksheet3.xls"/><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oleObject" Target="embeddings/Microsoft_Excel_97-2003_Worksheet1.xls"/><Relationship Id="rId23" Type="http://schemas.openxmlformats.org/officeDocument/2006/relationships/image" Target="media/image11.png"/><Relationship Id="rId28" Type="http://schemas.openxmlformats.org/officeDocument/2006/relationships/image" Target="media/image15.png"/><Relationship Id="rId36" Type="http://schemas.openxmlformats.org/officeDocument/2006/relationships/image" Target="media/image22.png"/><Relationship Id="rId49" Type="http://schemas.openxmlformats.org/officeDocument/2006/relationships/image" Target="media/image33.png"/><Relationship Id="rId57" Type="http://schemas.openxmlformats.org/officeDocument/2006/relationships/image" Target="media/image40.png"/><Relationship Id="rId106" Type="http://schemas.openxmlformats.org/officeDocument/2006/relationships/hyperlink" Target="https://www.tadviser.ru/index.php/%D0%A1%D0%AD%D0%94" TargetMode="External"/><Relationship Id="rId114" Type="http://schemas.openxmlformats.org/officeDocument/2006/relationships/image" Target="media/image73.png"/><Relationship Id="rId119" Type="http://schemas.openxmlformats.org/officeDocument/2006/relationships/theme" Target="theme/theme1.xml"/><Relationship Id="rId10" Type="http://schemas.openxmlformats.org/officeDocument/2006/relationships/image" Target="media/image2.jpeg"/><Relationship Id="rId31" Type="http://schemas.openxmlformats.org/officeDocument/2006/relationships/image" Target="media/image17.png"/><Relationship Id="rId44" Type="http://schemas.openxmlformats.org/officeDocument/2006/relationships/image" Target="media/image28.png"/><Relationship Id="rId52" Type="http://schemas.openxmlformats.org/officeDocument/2006/relationships/image" Target="media/image35.png"/><Relationship Id="rId60" Type="http://schemas.openxmlformats.org/officeDocument/2006/relationships/image" Target="media/image43.emf"/><Relationship Id="rId65" Type="http://schemas.openxmlformats.org/officeDocument/2006/relationships/image" Target="media/image48.emf"/><Relationship Id="rId73" Type="http://schemas.openxmlformats.org/officeDocument/2006/relationships/hyperlink" Target="consultantplus://offline/ref=6920C17C1FEE50E43C3147E6D9E0619FE7C85E1F4DFDC76F619F8B390FA7E4ED8B826FCE97A5706C6DA435C3180D282E7F9B1F487A18E0D8a7OAI" TargetMode="External"/><Relationship Id="rId78" Type="http://schemas.openxmlformats.org/officeDocument/2006/relationships/hyperlink" Target="consultantplus://offline/ref=730EEE8A23A383D69333149675CE5656C0AB49188AF37297501F8AEA9A305B2F53269103FD2B6CF6F7D7BE916D25F0DBD32337063F3AuFP9L" TargetMode="External"/><Relationship Id="rId81" Type="http://schemas.openxmlformats.org/officeDocument/2006/relationships/hyperlink" Target="consultantplus://offline/ref=730EEE8A23A383D69333149675CE5656C0AB49188AF37297501F8AEA9A305B2F53269103FC2268F6F7D7BE916D25F0DBD32337063F3AuFP9L" TargetMode="External"/><Relationship Id="rId86" Type="http://schemas.openxmlformats.org/officeDocument/2006/relationships/image" Target="media/image54.png"/><Relationship Id="rId94" Type="http://schemas.openxmlformats.org/officeDocument/2006/relationships/hyperlink" Target="consultantplus://offline/ref=2445949D9E673A58FFEC74F53EBDDAC62490F41D1ECF31A6A1F9F91F83CBB686064228C6D2DDC52FaEc7I" TargetMode="External"/><Relationship Id="rId99" Type="http://schemas.openxmlformats.org/officeDocument/2006/relationships/image" Target="media/image62.png"/><Relationship Id="rId101" Type="http://schemas.openxmlformats.org/officeDocument/2006/relationships/image" Target="media/image64.png"/><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yperlink" Target="consultantplus://offline/ref=786CC159ED19272BBEFDAC2B05A673A09072B84D2EDE599B1809D29D680E8DD3BFDE7FF9376DE34010B58162F0AE1A2965490F72FB75B4BEA1h2M" TargetMode="External"/><Relationship Id="rId39" Type="http://schemas.openxmlformats.org/officeDocument/2006/relationships/image" Target="media/image24.emf"/><Relationship Id="rId109" Type="http://schemas.openxmlformats.org/officeDocument/2006/relationships/image" Target="media/image70.png"/><Relationship Id="rId34" Type="http://schemas.openxmlformats.org/officeDocument/2006/relationships/image" Target="media/image20.png"/><Relationship Id="rId50" Type="http://schemas.openxmlformats.org/officeDocument/2006/relationships/image" Target="media/image34.png"/><Relationship Id="rId55" Type="http://schemas.openxmlformats.org/officeDocument/2006/relationships/image" Target="media/image38.png"/><Relationship Id="rId76" Type="http://schemas.openxmlformats.org/officeDocument/2006/relationships/hyperlink" Target="consultantplus://offline/ref=97761E39B01512DCF316B0E32B493BACA95C9BCB5F0BEF7B8CA989059109888B57676D7FD60D675D9E9F738C8A46F3EF6EFA6C6FEA84E678J932K" TargetMode="External"/><Relationship Id="rId97" Type="http://schemas.openxmlformats.org/officeDocument/2006/relationships/image" Target="media/image60.png"/><Relationship Id="rId104" Type="http://schemas.openxmlformats.org/officeDocument/2006/relationships/image" Target="media/image67.png"/><Relationship Id="rId7" Type="http://schemas.openxmlformats.org/officeDocument/2006/relationships/footnotes" Target="footnotes.xml"/><Relationship Id="rId71" Type="http://schemas.openxmlformats.org/officeDocument/2006/relationships/image" Target="media/image52.png"/><Relationship Id="rId92" Type="http://schemas.openxmlformats.org/officeDocument/2006/relationships/hyperlink" Target="consultantplus://offline/ref=7EE88D489F31FAFCAE105EE04AE79995D023A2120383F2E2BA28CD94422578B49A01732C8892C8EBdDQ3J" TargetMode="External"/><Relationship Id="rId2" Type="http://schemas.openxmlformats.org/officeDocument/2006/relationships/numbering" Target="numbering.xml"/><Relationship Id="rId29" Type="http://schemas.openxmlformats.org/officeDocument/2006/relationships/hyperlink" Target="consultantplus://offline/ref=574513DD383E2BAA20E9E752709E34E67E8D68728C318BC1656598E560r7S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A21E88-6F56-4642-A6D0-EB45980C6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22080</TotalTime>
  <Pages>170</Pages>
  <Words>48201</Words>
  <Characters>274752</Characters>
  <Application>Microsoft Office Word</Application>
  <DocSecurity>0</DocSecurity>
  <Lines>2289</Lines>
  <Paragraphs>644</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UFK</Company>
  <LinksUpToDate>false</LinksUpToDate>
  <CharactersWithSpaces>322309</CharactersWithSpaces>
  <SharedDoc>false</SharedDoc>
  <HLinks>
    <vt:vector size="216" baseType="variant">
      <vt:variant>
        <vt:i4>6291507</vt:i4>
      </vt:variant>
      <vt:variant>
        <vt:i4>213</vt:i4>
      </vt:variant>
      <vt:variant>
        <vt:i4>0</vt:i4>
      </vt:variant>
      <vt:variant>
        <vt:i4>5</vt:i4>
      </vt:variant>
      <vt:variant>
        <vt:lpwstr>consultantplus://offline/ref=ECB4A81806E186D404AE9CF60AA9925A1552EA7D8AA209A0B8C6AB9C84A5B51FAFEE8BD4C9A01384DCC649DCB617382BCD74C2F68D76F573zDnAI</vt:lpwstr>
      </vt:variant>
      <vt:variant>
        <vt:lpwstr/>
      </vt:variant>
      <vt:variant>
        <vt:i4>6291508</vt:i4>
      </vt:variant>
      <vt:variant>
        <vt:i4>210</vt:i4>
      </vt:variant>
      <vt:variant>
        <vt:i4>0</vt:i4>
      </vt:variant>
      <vt:variant>
        <vt:i4>5</vt:i4>
      </vt:variant>
      <vt:variant>
        <vt:lpwstr>consultantplus://offline/ref=ECB4A81806E186D404AE9CF60AA9925A165BEC7189A209A0B8C6AB9C84A5B51FAFEE8BD4C9A01384D8C649DCB617382BCD74C2F68D76F573zDnAI</vt:lpwstr>
      </vt:variant>
      <vt:variant>
        <vt:lpwstr/>
      </vt:variant>
      <vt:variant>
        <vt:i4>7667764</vt:i4>
      </vt:variant>
      <vt:variant>
        <vt:i4>207</vt:i4>
      </vt:variant>
      <vt:variant>
        <vt:i4>0</vt:i4>
      </vt:variant>
      <vt:variant>
        <vt:i4>5</vt:i4>
      </vt:variant>
      <vt:variant>
        <vt:lpwstr>consultantplus://offline/ref=5CA2A0E1CBA4FB46B7DE290586626720B08CFF581AE26114D01615821A21AF57AADF146B5137BA6B7F3AC5601668DD214D8C85B1CC69F70AOEhFL</vt:lpwstr>
      </vt:variant>
      <vt:variant>
        <vt:lpwstr/>
      </vt:variant>
      <vt:variant>
        <vt:i4>5177348</vt:i4>
      </vt:variant>
      <vt:variant>
        <vt:i4>204</vt:i4>
      </vt:variant>
      <vt:variant>
        <vt:i4>0</vt:i4>
      </vt:variant>
      <vt:variant>
        <vt:i4>5</vt:i4>
      </vt:variant>
      <vt:variant>
        <vt:lpwstr>consultantplus://offline/ref=E6CF62AE6D02AC17225B07ABF5E0AF634226726F56421CBBDB53A4A5FD000A1243608BF871FAB30827BA510620G0nDL</vt:lpwstr>
      </vt:variant>
      <vt:variant>
        <vt:lpwstr/>
      </vt:variant>
      <vt:variant>
        <vt:i4>4259848</vt:i4>
      </vt:variant>
      <vt:variant>
        <vt:i4>192</vt:i4>
      </vt:variant>
      <vt:variant>
        <vt:i4>0</vt:i4>
      </vt:variant>
      <vt:variant>
        <vt:i4>5</vt:i4>
      </vt:variant>
      <vt:variant>
        <vt:lpwstr>consultantplus://offline/ref=574513DD383E2BAA20E9E752709E34E67E8D68728C318BC1656598E560r7S9H</vt:lpwstr>
      </vt:variant>
      <vt:variant>
        <vt:lpwstr/>
      </vt:variant>
      <vt:variant>
        <vt:i4>4980824</vt:i4>
      </vt:variant>
      <vt:variant>
        <vt:i4>183</vt:i4>
      </vt:variant>
      <vt:variant>
        <vt:i4>0</vt:i4>
      </vt:variant>
      <vt:variant>
        <vt:i4>5</vt:i4>
      </vt:variant>
      <vt:variant>
        <vt:lpwstr>consultantplus://offline/ref=6CB19E8A491530F834866B8E0332DEC503BD25846A0961DB6A805F2945D59E2A7E9154I9m1M</vt:lpwstr>
      </vt:variant>
      <vt:variant>
        <vt:lpwstr/>
      </vt:variant>
      <vt:variant>
        <vt:i4>2949173</vt:i4>
      </vt:variant>
      <vt:variant>
        <vt:i4>180</vt:i4>
      </vt:variant>
      <vt:variant>
        <vt:i4>0</vt:i4>
      </vt:variant>
      <vt:variant>
        <vt:i4>5</vt:i4>
      </vt:variant>
      <vt:variant>
        <vt:lpwstr>consultantplus://offline/ref=DE9AE96700FA251F97294C034B2AAC711F705CE77C45233951103283C89828E0C57688E91877657A6EK9H</vt:lpwstr>
      </vt:variant>
      <vt:variant>
        <vt:lpwstr/>
      </vt:variant>
      <vt:variant>
        <vt:i4>2949218</vt:i4>
      </vt:variant>
      <vt:variant>
        <vt:i4>177</vt:i4>
      </vt:variant>
      <vt:variant>
        <vt:i4>0</vt:i4>
      </vt:variant>
      <vt:variant>
        <vt:i4>5</vt:i4>
      </vt:variant>
      <vt:variant>
        <vt:lpwstr>consultantplus://offline/ref=2445949D9E673A58FFEC74F53EBDDAC62490F41D1ECF31A6A1F9F91F83CBB686064228C6D2DDC52FaEc7I</vt:lpwstr>
      </vt:variant>
      <vt:variant>
        <vt:lpwstr/>
      </vt:variant>
      <vt:variant>
        <vt:i4>2424888</vt:i4>
      </vt:variant>
      <vt:variant>
        <vt:i4>174</vt:i4>
      </vt:variant>
      <vt:variant>
        <vt:i4>0</vt:i4>
      </vt:variant>
      <vt:variant>
        <vt:i4>5</vt:i4>
      </vt:variant>
      <vt:variant>
        <vt:lpwstr>consultantplus://offline/ref=E7487F042638BCDCB788662F2D6DBC9528FCDA32CCB0DCBEECEF71623E5991AD573EA2E0232224C116a3I</vt:lpwstr>
      </vt:variant>
      <vt:variant>
        <vt:lpwstr/>
      </vt:variant>
      <vt:variant>
        <vt:i4>6357097</vt:i4>
      </vt:variant>
      <vt:variant>
        <vt:i4>168</vt:i4>
      </vt:variant>
      <vt:variant>
        <vt:i4>0</vt:i4>
      </vt:variant>
      <vt:variant>
        <vt:i4>5</vt:i4>
      </vt:variant>
      <vt:variant>
        <vt:lpwstr>consultantplus://offline/ref=7EE88D489F31FAFCAE105EE04AE79995D023A2120383F2E2BA28CD94422578B49A01732C8892C8EBdDQ3J</vt:lpwstr>
      </vt:variant>
      <vt:variant>
        <vt:lpwstr/>
      </vt:variant>
      <vt:variant>
        <vt:i4>6357097</vt:i4>
      </vt:variant>
      <vt:variant>
        <vt:i4>165</vt:i4>
      </vt:variant>
      <vt:variant>
        <vt:i4>0</vt:i4>
      </vt:variant>
      <vt:variant>
        <vt:i4>5</vt:i4>
      </vt:variant>
      <vt:variant>
        <vt:lpwstr>consultantplus://offline/ref=7EE88D489F31FAFCAE105EE04AE79995D023A2120383F2E2BA28CD94422578B49A01732C8892C8EBdDQ3J</vt:lpwstr>
      </vt:variant>
      <vt:variant>
        <vt:lpwstr/>
      </vt:variant>
      <vt:variant>
        <vt:i4>4128831</vt:i4>
      </vt:variant>
      <vt:variant>
        <vt:i4>162</vt:i4>
      </vt:variant>
      <vt:variant>
        <vt:i4>0</vt:i4>
      </vt:variant>
      <vt:variant>
        <vt:i4>5</vt:i4>
      </vt:variant>
      <vt:variant>
        <vt:lpwstr>consultantplus://offline/ref=417E88A5216AAE7C70CC82CB081089A3276DDC24674A273B17E697128093F78D9FAEF2527084FFEAUBIAM</vt:lpwstr>
      </vt:variant>
      <vt:variant>
        <vt:lpwstr/>
      </vt:variant>
      <vt:variant>
        <vt:i4>3932217</vt:i4>
      </vt:variant>
      <vt:variant>
        <vt:i4>159</vt:i4>
      </vt:variant>
      <vt:variant>
        <vt:i4>0</vt:i4>
      </vt:variant>
      <vt:variant>
        <vt:i4>5</vt:i4>
      </vt:variant>
      <vt:variant>
        <vt:lpwstr>consultantplus://offline/ref=417E88A5216AAE7C70CC82CB081089A32764D8286145273B17E697128093F78D9FAEF2517184UFI3M</vt:lpwstr>
      </vt:variant>
      <vt:variant>
        <vt:lpwstr/>
      </vt:variant>
      <vt:variant>
        <vt:i4>4128828</vt:i4>
      </vt:variant>
      <vt:variant>
        <vt:i4>156</vt:i4>
      </vt:variant>
      <vt:variant>
        <vt:i4>0</vt:i4>
      </vt:variant>
      <vt:variant>
        <vt:i4>5</vt:i4>
      </vt:variant>
      <vt:variant>
        <vt:lpwstr>consultantplus://offline/ref=417E88A5216AAE7C70CC82CB081089A32764D8286145273B17E697128093F78D9FAEF2527080FEE4UBIEM</vt:lpwstr>
      </vt:variant>
      <vt:variant>
        <vt:lpwstr/>
      </vt:variant>
      <vt:variant>
        <vt:i4>4128828</vt:i4>
      </vt:variant>
      <vt:variant>
        <vt:i4>153</vt:i4>
      </vt:variant>
      <vt:variant>
        <vt:i4>0</vt:i4>
      </vt:variant>
      <vt:variant>
        <vt:i4>5</vt:i4>
      </vt:variant>
      <vt:variant>
        <vt:lpwstr>consultantplus://offline/ref=417E88A5216AAE7C70CC82CB081089A32764D8286145273B17E697128093F78D9FAEF2527184F6E3UBI4M</vt:lpwstr>
      </vt:variant>
      <vt:variant>
        <vt:lpwstr/>
      </vt:variant>
      <vt:variant>
        <vt:i4>4128824</vt:i4>
      </vt:variant>
      <vt:variant>
        <vt:i4>150</vt:i4>
      </vt:variant>
      <vt:variant>
        <vt:i4>0</vt:i4>
      </vt:variant>
      <vt:variant>
        <vt:i4>5</vt:i4>
      </vt:variant>
      <vt:variant>
        <vt:lpwstr>consultantplus://offline/ref=417E88A5216AAE7C70CC82CB081089A3276DDC24674A273B17E697128093F78D9FAEF2527085F6E3UBIEM</vt:lpwstr>
      </vt:variant>
      <vt:variant>
        <vt:lpwstr/>
      </vt:variant>
      <vt:variant>
        <vt:i4>4128875</vt:i4>
      </vt:variant>
      <vt:variant>
        <vt:i4>147</vt:i4>
      </vt:variant>
      <vt:variant>
        <vt:i4>0</vt:i4>
      </vt:variant>
      <vt:variant>
        <vt:i4>5</vt:i4>
      </vt:variant>
      <vt:variant>
        <vt:lpwstr>consultantplus://offline/ref=417E88A5216AAE7C70CC82CB081089A32764D8286145273B17E697128093F78D9FAEF2527080FEE2UBI4M</vt:lpwstr>
      </vt:variant>
      <vt:variant>
        <vt:lpwstr/>
      </vt:variant>
      <vt:variant>
        <vt:i4>4128873</vt:i4>
      </vt:variant>
      <vt:variant>
        <vt:i4>144</vt:i4>
      </vt:variant>
      <vt:variant>
        <vt:i4>0</vt:i4>
      </vt:variant>
      <vt:variant>
        <vt:i4>5</vt:i4>
      </vt:variant>
      <vt:variant>
        <vt:lpwstr>consultantplus://offline/ref=417E88A5216AAE7C70CC82CB081089A32764D8286145273B17E697128093F78D9FAEF2527082F6E0UBIEM</vt:lpwstr>
      </vt:variant>
      <vt:variant>
        <vt:lpwstr/>
      </vt:variant>
      <vt:variant>
        <vt:i4>3932268</vt:i4>
      </vt:variant>
      <vt:variant>
        <vt:i4>141</vt:i4>
      </vt:variant>
      <vt:variant>
        <vt:i4>0</vt:i4>
      </vt:variant>
      <vt:variant>
        <vt:i4>5</vt:i4>
      </vt:variant>
      <vt:variant>
        <vt:lpwstr>consultantplus://offline/ref=417E88A5216AAE7C70CC82CB081089A32764D8286145273B17E697128093F78D9FAEF2517284UFIEM</vt:lpwstr>
      </vt:variant>
      <vt:variant>
        <vt:lpwstr/>
      </vt:variant>
      <vt:variant>
        <vt:i4>8126520</vt:i4>
      </vt:variant>
      <vt:variant>
        <vt:i4>138</vt:i4>
      </vt:variant>
      <vt:variant>
        <vt:i4>0</vt:i4>
      </vt:variant>
      <vt:variant>
        <vt:i4>5</vt:i4>
      </vt:variant>
      <vt:variant>
        <vt:lpwstr>consultantplus://offline/ref=C8813475B5D15B755D977553DC9BFEAF352A1CB1199DDABA96C0FEBCDA422B4C65F31816752CE231Z9T8N</vt:lpwstr>
      </vt:variant>
      <vt:variant>
        <vt:lpwstr/>
      </vt:variant>
      <vt:variant>
        <vt:i4>5636098</vt:i4>
      </vt:variant>
      <vt:variant>
        <vt:i4>90</vt:i4>
      </vt:variant>
      <vt:variant>
        <vt:i4>0</vt:i4>
      </vt:variant>
      <vt:variant>
        <vt:i4>5</vt:i4>
      </vt:variant>
      <vt:variant>
        <vt:lpwstr/>
      </vt:variant>
      <vt:variant>
        <vt:lpwstr>Par7</vt:lpwstr>
      </vt:variant>
      <vt:variant>
        <vt:i4>5505026</vt:i4>
      </vt:variant>
      <vt:variant>
        <vt:i4>87</vt:i4>
      </vt:variant>
      <vt:variant>
        <vt:i4>0</vt:i4>
      </vt:variant>
      <vt:variant>
        <vt:i4>5</vt:i4>
      </vt:variant>
      <vt:variant>
        <vt:lpwstr/>
      </vt:variant>
      <vt:variant>
        <vt:lpwstr>Par5</vt:lpwstr>
      </vt:variant>
      <vt:variant>
        <vt:i4>5373954</vt:i4>
      </vt:variant>
      <vt:variant>
        <vt:i4>84</vt:i4>
      </vt:variant>
      <vt:variant>
        <vt:i4>0</vt:i4>
      </vt:variant>
      <vt:variant>
        <vt:i4>5</vt:i4>
      </vt:variant>
      <vt:variant>
        <vt:lpwstr/>
      </vt:variant>
      <vt:variant>
        <vt:lpwstr>Par3</vt:lpwstr>
      </vt:variant>
      <vt:variant>
        <vt:i4>5439490</vt:i4>
      </vt:variant>
      <vt:variant>
        <vt:i4>81</vt:i4>
      </vt:variant>
      <vt:variant>
        <vt:i4>0</vt:i4>
      </vt:variant>
      <vt:variant>
        <vt:i4>5</vt:i4>
      </vt:variant>
      <vt:variant>
        <vt:lpwstr/>
      </vt:variant>
      <vt:variant>
        <vt:lpwstr>Par2</vt:lpwstr>
      </vt:variant>
      <vt:variant>
        <vt:i4>7143524</vt:i4>
      </vt:variant>
      <vt:variant>
        <vt:i4>78</vt:i4>
      </vt:variant>
      <vt:variant>
        <vt:i4>0</vt:i4>
      </vt:variant>
      <vt:variant>
        <vt:i4>5</vt:i4>
      </vt:variant>
      <vt:variant>
        <vt:lpwstr>consultantplus://offline/ref=8FA9C6B4B483FA8A79C9A302690D3D29B4EAF43297935C742536B44DF833C21591D1D27223F4EDC3E434C27D726978DAC8D4BB08B9985B87rEc2I</vt:lpwstr>
      </vt:variant>
      <vt:variant>
        <vt:lpwstr/>
      </vt:variant>
      <vt:variant>
        <vt:i4>7143483</vt:i4>
      </vt:variant>
      <vt:variant>
        <vt:i4>75</vt:i4>
      </vt:variant>
      <vt:variant>
        <vt:i4>0</vt:i4>
      </vt:variant>
      <vt:variant>
        <vt:i4>5</vt:i4>
      </vt:variant>
      <vt:variant>
        <vt:lpwstr>consultantplus://offline/ref=8FA9C6B4B483FA8A79C9A302690D3D29B4EAF6359C945C742536B44DF833C21591D1D27223F5EAC2E834C27D726978DAC8D4BB08B9985B87rEc2I</vt:lpwstr>
      </vt:variant>
      <vt:variant>
        <vt:lpwstr/>
      </vt:variant>
      <vt:variant>
        <vt:i4>7143474</vt:i4>
      </vt:variant>
      <vt:variant>
        <vt:i4>72</vt:i4>
      </vt:variant>
      <vt:variant>
        <vt:i4>0</vt:i4>
      </vt:variant>
      <vt:variant>
        <vt:i4>5</vt:i4>
      </vt:variant>
      <vt:variant>
        <vt:lpwstr>consultantplus://offline/ref=8FA9C6B4B483FA8A79C9A302690D3D29B4EAF4369C955C742536B44DF833C21591D1D27223F7ECC1E234C27D726978DAC8D4BB08B9985B87rEc2I</vt:lpwstr>
      </vt:variant>
      <vt:variant>
        <vt:lpwstr/>
      </vt:variant>
      <vt:variant>
        <vt:i4>3735653</vt:i4>
      </vt:variant>
      <vt:variant>
        <vt:i4>69</vt:i4>
      </vt:variant>
      <vt:variant>
        <vt:i4>0</vt:i4>
      </vt:variant>
      <vt:variant>
        <vt:i4>5</vt:i4>
      </vt:variant>
      <vt:variant>
        <vt:lpwstr>consultantplus://offline/ref=1A7A060F8E3B4BC3233E72070771E42C00135D594D8E0E04B8862EA81B71034060AFDA452C98556EBDDBC2947BB3784B327C9BDA5FCF1820VBa7I</vt:lpwstr>
      </vt:variant>
      <vt:variant>
        <vt:lpwstr/>
      </vt:variant>
      <vt:variant>
        <vt:i4>3735655</vt:i4>
      </vt:variant>
      <vt:variant>
        <vt:i4>66</vt:i4>
      </vt:variant>
      <vt:variant>
        <vt:i4>0</vt:i4>
      </vt:variant>
      <vt:variant>
        <vt:i4>5</vt:i4>
      </vt:variant>
      <vt:variant>
        <vt:lpwstr>consultantplus://offline/ref=1A7A060F8E3B4BC3233E72070771E42C00135D594D8E0E04B8862EA81B71034060AFDA452C985563B0DBC2947BB3784B327C9BDA5FCF1820VBa7I</vt:lpwstr>
      </vt:variant>
      <vt:variant>
        <vt:lpwstr/>
      </vt:variant>
      <vt:variant>
        <vt:i4>7340095</vt:i4>
      </vt:variant>
      <vt:variant>
        <vt:i4>63</vt:i4>
      </vt:variant>
      <vt:variant>
        <vt:i4>0</vt:i4>
      </vt:variant>
      <vt:variant>
        <vt:i4>5</vt:i4>
      </vt:variant>
      <vt:variant>
        <vt:lpwstr>http://www.bus.gov.ru)/</vt:lpwstr>
      </vt:variant>
      <vt:variant>
        <vt:lpwstr/>
      </vt:variant>
      <vt:variant>
        <vt:i4>6684722</vt:i4>
      </vt:variant>
      <vt:variant>
        <vt:i4>33</vt:i4>
      </vt:variant>
      <vt:variant>
        <vt:i4>0</vt:i4>
      </vt:variant>
      <vt:variant>
        <vt:i4>5</vt:i4>
      </vt:variant>
      <vt:variant>
        <vt:lpwstr>consultantplus://offline/ref=CEDBB0B7136B6C3016DD8C3DC203E5982B419625EFF8BA9DC526AC31AC91CECE66CC65317D5BC113wEh0G</vt:lpwstr>
      </vt:variant>
      <vt:variant>
        <vt:lpwstr/>
      </vt:variant>
      <vt:variant>
        <vt:i4>7471202</vt:i4>
      </vt:variant>
      <vt:variant>
        <vt:i4>27</vt:i4>
      </vt:variant>
      <vt:variant>
        <vt:i4>0</vt:i4>
      </vt:variant>
      <vt:variant>
        <vt:i4>5</vt:i4>
      </vt:variant>
      <vt:variant>
        <vt:lpwstr>consultantplus://offline/ref=4BD573CDF994205288AD5D4BF517A994FFAFA402EC2D88B67E323579E77D38B149159E6F90427E02n8F5M</vt:lpwstr>
      </vt:variant>
      <vt:variant>
        <vt:lpwstr/>
      </vt:variant>
      <vt:variant>
        <vt:i4>2359348</vt:i4>
      </vt:variant>
      <vt:variant>
        <vt:i4>24</vt:i4>
      </vt:variant>
      <vt:variant>
        <vt:i4>0</vt:i4>
      </vt:variant>
      <vt:variant>
        <vt:i4>5</vt:i4>
      </vt:variant>
      <vt:variant>
        <vt:lpwstr>consultantplus://offline/ref=2FE31760FC180CDC7FE96416FFC9556897A213A24561E112964929C3EE4ABE7E811EEB540B3B2FAFC2AAM</vt:lpwstr>
      </vt:variant>
      <vt:variant>
        <vt:lpwstr/>
      </vt:variant>
      <vt:variant>
        <vt:i4>6291555</vt:i4>
      </vt:variant>
      <vt:variant>
        <vt:i4>15</vt:i4>
      </vt:variant>
      <vt:variant>
        <vt:i4>0</vt:i4>
      </vt:variant>
      <vt:variant>
        <vt:i4>5</vt:i4>
      </vt:variant>
      <vt:variant>
        <vt:lpwstr>consultantplus://offline/ref=BA072FC033640BBEA96847FD377B7B130295C2D71EF1784820754424AE339A87875C8FA7A771162Bs4aDN</vt:lpwstr>
      </vt:variant>
      <vt:variant>
        <vt:lpwstr/>
      </vt:variant>
      <vt:variant>
        <vt:i4>4521996</vt:i4>
      </vt:variant>
      <vt:variant>
        <vt:i4>3</vt:i4>
      </vt:variant>
      <vt:variant>
        <vt:i4>0</vt:i4>
      </vt:variant>
      <vt:variant>
        <vt:i4>5</vt:i4>
      </vt:variant>
      <vt:variant>
        <vt:lpwstr>consultantplus://offline/ref=8DB6362BFEA32E469D59BB7D7C44534AB6091721646C079019F36EB40DnDM2H</vt:lpwstr>
      </vt:variant>
      <vt:variant>
        <vt:lpwstr/>
      </vt:variant>
      <vt:variant>
        <vt:i4>4521996</vt:i4>
      </vt:variant>
      <vt:variant>
        <vt:i4>0</vt:i4>
      </vt:variant>
      <vt:variant>
        <vt:i4>0</vt:i4>
      </vt:variant>
      <vt:variant>
        <vt:i4>5</vt:i4>
      </vt:variant>
      <vt:variant>
        <vt:lpwstr>consultantplus://offline/ref=8DB6362BFEA32E469D59BB7D7C44534AB6091721646C079019F36EB40DnDM2H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creator>NIKondr</dc:creator>
  <cp:lastModifiedBy>Смирнова Любовь Владимировна</cp:lastModifiedBy>
  <cp:revision>287</cp:revision>
  <cp:lastPrinted>2026-04-03T07:09:00Z</cp:lastPrinted>
  <dcterms:created xsi:type="dcterms:W3CDTF">2023-03-23T11:49:00Z</dcterms:created>
  <dcterms:modified xsi:type="dcterms:W3CDTF">2026-04-06T11:21:00Z</dcterms:modified>
</cp:coreProperties>
</file>